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3126B" w14:textId="20ABDEEE" w:rsidR="009964C0" w:rsidRPr="009964C0" w:rsidRDefault="009964C0">
      <w:pPr>
        <w:rPr>
          <w:b/>
          <w:bCs/>
        </w:rPr>
      </w:pPr>
      <w:r w:rsidRPr="009964C0">
        <w:rPr>
          <w:b/>
          <w:bCs/>
        </w:rPr>
        <w:t>IT24102390</w:t>
      </w:r>
    </w:p>
    <w:p w14:paraId="59BD6DF0" w14:textId="32219C50" w:rsidR="009964C0" w:rsidRDefault="009964C0">
      <w:r>
        <w:t>Abhimani N.H.A</w:t>
      </w:r>
    </w:p>
    <w:p w14:paraId="330A2F48" w14:textId="5E34E361" w:rsidR="009964C0" w:rsidRDefault="009964C0">
      <w:r>
        <w:t xml:space="preserve">Probability and Statistics </w:t>
      </w:r>
    </w:p>
    <w:p w14:paraId="6810BD8F" w14:textId="77777777" w:rsidR="009964C0" w:rsidRDefault="009964C0"/>
    <w:p w14:paraId="2642A898" w14:textId="436BBD11" w:rsidR="009964C0" w:rsidRPr="009964C0" w:rsidRDefault="009964C0">
      <w:pPr>
        <w:rPr>
          <w:b/>
          <w:bCs/>
        </w:rPr>
      </w:pPr>
      <w:proofErr w:type="spellStart"/>
      <w:r w:rsidRPr="009964C0">
        <w:rPr>
          <w:b/>
          <w:bCs/>
        </w:rPr>
        <w:t>Labsheet</w:t>
      </w:r>
      <w:proofErr w:type="spellEnd"/>
      <w:r w:rsidRPr="009964C0">
        <w:rPr>
          <w:b/>
          <w:bCs/>
        </w:rPr>
        <w:t xml:space="preserve"> – 10</w:t>
      </w:r>
    </w:p>
    <w:p w14:paraId="34799C72" w14:textId="77777777" w:rsidR="009964C0" w:rsidRDefault="009964C0"/>
    <w:p w14:paraId="163527F7" w14:textId="77777777" w:rsidR="009964C0" w:rsidRPr="009964C0" w:rsidRDefault="009964C0" w:rsidP="009964C0">
      <w:r w:rsidRPr="009964C0">
        <w:t>1.Null Hypothesis</w:t>
      </w:r>
    </w:p>
    <w:p w14:paraId="104AE37C" w14:textId="77777777" w:rsidR="009964C0" w:rsidRPr="009964C0" w:rsidRDefault="009964C0" w:rsidP="009964C0">
      <w:r w:rsidRPr="009964C0">
        <w:t xml:space="preserve">   Customers choose all snack types (</w:t>
      </w:r>
      <w:proofErr w:type="gramStart"/>
      <w:r w:rsidRPr="009964C0">
        <w:t>A,B</w:t>
      </w:r>
      <w:proofErr w:type="gramEnd"/>
      <w:r w:rsidRPr="009964C0">
        <w:t xml:space="preserve">,C, </w:t>
      </w:r>
      <w:proofErr w:type="gramStart"/>
      <w:r w:rsidRPr="009964C0">
        <w:t>D)with</w:t>
      </w:r>
      <w:proofErr w:type="gramEnd"/>
      <w:r w:rsidRPr="009964C0">
        <w:t xml:space="preserve"> equal probability.</w:t>
      </w:r>
    </w:p>
    <w:p w14:paraId="2405BABB" w14:textId="77777777" w:rsidR="009964C0" w:rsidRPr="009964C0" w:rsidRDefault="009964C0" w:rsidP="009964C0">
      <w:r w:rsidRPr="009964C0">
        <w:t xml:space="preserve">    </w:t>
      </w:r>
      <w:proofErr w:type="spellStart"/>
      <w:r w:rsidRPr="009964C0">
        <w:t>pA</w:t>
      </w:r>
      <w:proofErr w:type="spellEnd"/>
      <w:r w:rsidRPr="009964C0">
        <w:rPr>
          <w:rFonts w:ascii="Arial" w:hAnsi="Arial" w:cs="Arial"/>
        </w:rPr>
        <w:t>​</w:t>
      </w:r>
      <w:r w:rsidRPr="009964C0">
        <w:t>=</w:t>
      </w:r>
      <w:proofErr w:type="spellStart"/>
      <w:r w:rsidRPr="009964C0">
        <w:t>pB</w:t>
      </w:r>
      <w:proofErr w:type="spellEnd"/>
      <w:r w:rsidRPr="009964C0">
        <w:rPr>
          <w:rFonts w:ascii="Arial" w:hAnsi="Arial" w:cs="Arial"/>
        </w:rPr>
        <w:t>​</w:t>
      </w:r>
      <w:r w:rsidRPr="009964C0">
        <w:t>=</w:t>
      </w:r>
      <w:proofErr w:type="spellStart"/>
      <w:r w:rsidRPr="009964C0">
        <w:t>pC</w:t>
      </w:r>
      <w:proofErr w:type="spellEnd"/>
      <w:r w:rsidRPr="009964C0">
        <w:rPr>
          <w:rFonts w:ascii="Arial" w:hAnsi="Arial" w:cs="Arial"/>
        </w:rPr>
        <w:t>​</w:t>
      </w:r>
      <w:r w:rsidRPr="009964C0">
        <w:t>=</w:t>
      </w:r>
      <w:proofErr w:type="spellStart"/>
      <w:r w:rsidRPr="009964C0">
        <w:t>pD</w:t>
      </w:r>
      <w:proofErr w:type="spellEnd"/>
      <w:r w:rsidRPr="009964C0">
        <w:rPr>
          <w:rFonts w:ascii="Arial" w:hAnsi="Arial" w:cs="Arial"/>
        </w:rPr>
        <w:t>​</w:t>
      </w:r>
      <w:r w:rsidRPr="009964C0">
        <w:t>=0.25</w:t>
      </w:r>
    </w:p>
    <w:p w14:paraId="0AD951A2" w14:textId="77777777" w:rsidR="009964C0" w:rsidRPr="009964C0" w:rsidRDefault="009964C0" w:rsidP="009964C0">
      <w:r w:rsidRPr="009964C0">
        <w:t xml:space="preserve">   Alternative Hypothesis</w:t>
      </w:r>
    </w:p>
    <w:p w14:paraId="4E1D6215" w14:textId="77777777" w:rsidR="009964C0" w:rsidRDefault="009964C0" w:rsidP="009964C0">
      <w:r w:rsidRPr="009964C0">
        <w:t xml:space="preserve">    Customers </w:t>
      </w:r>
      <w:r w:rsidRPr="009964C0">
        <w:rPr>
          <w:b/>
          <w:bCs/>
        </w:rPr>
        <w:t>do not</w:t>
      </w:r>
      <w:r w:rsidRPr="009964C0">
        <w:t xml:space="preserve"> choose all snack types with equal probability.</w:t>
      </w:r>
    </w:p>
    <w:p w14:paraId="6E55033E" w14:textId="77777777" w:rsidR="009964C0" w:rsidRPr="009964C0" w:rsidRDefault="009964C0" w:rsidP="009964C0"/>
    <w:p w14:paraId="335A7B9D" w14:textId="6872B0E4" w:rsidR="009964C0" w:rsidRDefault="009964C0">
      <w:r>
        <w:t>2.</w:t>
      </w:r>
    </w:p>
    <w:p w14:paraId="745ECF53" w14:textId="1DF54701" w:rsidR="009964C0" w:rsidRDefault="009964C0">
      <w:r w:rsidRPr="009964C0">
        <w:drawing>
          <wp:inline distT="0" distB="0" distL="0" distR="0" wp14:anchorId="65B1C55B" wp14:editId="44A82B34">
            <wp:extent cx="5943600" cy="585470"/>
            <wp:effectExtent l="0" t="0" r="0" b="5080"/>
            <wp:docPr id="2056038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83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5C3E" w14:textId="5B2017EF" w:rsidR="009964C0" w:rsidRDefault="009964C0">
      <w:r w:rsidRPr="009964C0">
        <w:drawing>
          <wp:inline distT="0" distB="0" distL="0" distR="0" wp14:anchorId="794307C2" wp14:editId="6C6566FC">
            <wp:extent cx="5943600" cy="902335"/>
            <wp:effectExtent l="0" t="0" r="0" b="0"/>
            <wp:docPr id="92177338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7338" name="Picture 1" descr="A white background with blu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8A03" w14:textId="77777777" w:rsidR="009964C0" w:rsidRDefault="009964C0"/>
    <w:p w14:paraId="605C8386" w14:textId="77777777" w:rsidR="009964C0" w:rsidRDefault="009964C0"/>
    <w:p w14:paraId="52D23610" w14:textId="04FD8DC0" w:rsidR="009964C0" w:rsidRPr="009964C0" w:rsidRDefault="009964C0" w:rsidP="009964C0">
      <w:r>
        <w:t>3.</w:t>
      </w:r>
      <w:r w:rsidRPr="009964C0">
        <w:rPr>
          <w:sz w:val="32"/>
          <w:szCs w:val="32"/>
        </w:rPr>
        <w:t xml:space="preserve"> </w:t>
      </w:r>
      <w:r>
        <w:t>T</w:t>
      </w:r>
      <w:r w:rsidRPr="009964C0">
        <w:t xml:space="preserve">he p-value is not less than 0.05, we do not reject the null hypothesis. There is </w:t>
      </w:r>
      <w:r w:rsidRPr="009964C0">
        <w:rPr>
          <w:b/>
          <w:bCs/>
        </w:rPr>
        <w:t>not enough statistical evidence</w:t>
      </w:r>
      <w:r w:rsidRPr="009964C0">
        <w:t xml:space="preserve"> to reject the vending machine owner's claim that customers choose the four snack types with equal probability.</w:t>
      </w:r>
    </w:p>
    <w:p w14:paraId="14C88355" w14:textId="6570F507" w:rsidR="009964C0" w:rsidRDefault="009964C0"/>
    <w:sectPr w:rsidR="0099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4C0"/>
    <w:rsid w:val="009964C0"/>
    <w:rsid w:val="00D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9B4E"/>
  <w15:chartTrackingRefBased/>
  <w15:docId w15:val="{B9E5AE90-56F5-4E31-B873-7F74188A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4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64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64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64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64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64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64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64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64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64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64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64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64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64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64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64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64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64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64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4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4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64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64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64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64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64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64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64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64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Abhimani N.H.A IT24102390</dc:creator>
  <cp:keywords/>
  <dc:description/>
  <cp:lastModifiedBy>Abhimani N.H.A IT24102390</cp:lastModifiedBy>
  <cp:revision>1</cp:revision>
  <dcterms:created xsi:type="dcterms:W3CDTF">2025-10-23T18:39:00Z</dcterms:created>
  <dcterms:modified xsi:type="dcterms:W3CDTF">2025-10-23T18:47:00Z</dcterms:modified>
</cp:coreProperties>
</file>