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ED69" w14:textId="3847E527" w:rsidR="00210335" w:rsidRDefault="00210335">
      <w:r w:rsidRPr="00210335">
        <w:drawing>
          <wp:anchor distT="0" distB="0" distL="114300" distR="114300" simplePos="0" relativeHeight="251658240" behindDoc="0" locked="0" layoutInCell="1" allowOverlap="1" wp14:anchorId="392ED7B2" wp14:editId="7428591D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943600" cy="5753100"/>
            <wp:effectExtent l="0" t="0" r="0" b="0"/>
            <wp:wrapSquare wrapText="bothSides"/>
            <wp:docPr id="137755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520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35"/>
    <w:rsid w:val="000902CF"/>
    <w:rsid w:val="0021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7D0BF"/>
  <w15:chartTrackingRefBased/>
  <w15:docId w15:val="{328E3FA1-3260-412A-A710-9D64BAC4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Wadduwage C.A IT24102789</dc:creator>
  <cp:keywords/>
  <dc:description/>
  <cp:lastModifiedBy>Wadduwage C.A IT24102789</cp:lastModifiedBy>
  <cp:revision>1</cp:revision>
  <dcterms:created xsi:type="dcterms:W3CDTF">2025-09-16T06:09:00Z</dcterms:created>
  <dcterms:modified xsi:type="dcterms:W3CDTF">2025-09-16T06:10:00Z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590614b3-599c-41b2-8c0d-4096e8ca18c6</vt:lpwstr>
  </property>
</Properties>
</file>