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66E5" w14:textId="417E4523" w:rsidR="003A0490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PS</w:t>
      </w:r>
    </w:p>
    <w:p w14:paraId="3FDB83F3" w14:textId="212CE6EE" w:rsidR="004E6303" w:rsidRDefault="00BE19A6" w:rsidP="003A0490">
      <w:pPr>
        <w:keepNext/>
      </w:pPr>
      <w:r>
        <w:t>Chathumal MGAK</w:t>
      </w:r>
    </w:p>
    <w:p w14:paraId="636E63AF" w14:textId="4ABEE722" w:rsidR="003A0490" w:rsidRDefault="003A0490" w:rsidP="003A0490">
      <w:pPr>
        <w:pStyle w:val="Caption"/>
      </w:pPr>
      <w:r>
        <w:t xml:space="preserve">                             </w:t>
      </w:r>
      <w:r w:rsidR="00BE19A6">
        <w:rPr>
          <w:noProof/>
        </w:rPr>
        <w:drawing>
          <wp:inline distT="0" distB="0" distL="0" distR="0" wp14:anchorId="18B5E6C9" wp14:editId="47992B64">
            <wp:extent cx="5943600" cy="2317750"/>
            <wp:effectExtent l="0" t="0" r="0" b="6350"/>
            <wp:docPr id="1689554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4339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52A3F3CE" w:rsidR="003A0490" w:rsidRDefault="003A0490" w:rsidP="003A0490">
      <w:pPr>
        <w:keepNext/>
      </w:pP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1345D8"/>
    <w:rsid w:val="003A0490"/>
    <w:rsid w:val="004248E0"/>
    <w:rsid w:val="004B3880"/>
    <w:rsid w:val="004E6303"/>
    <w:rsid w:val="00643C39"/>
    <w:rsid w:val="00723AEB"/>
    <w:rsid w:val="009C0FD9"/>
    <w:rsid w:val="00BE19A6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Semasinghe S M B C IT24103525</dc:creator>
  <cp:keywords/>
  <dc:description/>
  <cp:lastModifiedBy>Chathumal M.G.A.K IT24103909</cp:lastModifiedBy>
  <cp:revision>2</cp:revision>
  <dcterms:created xsi:type="dcterms:W3CDTF">2025-08-29T10:08:00Z</dcterms:created>
  <dcterms:modified xsi:type="dcterms:W3CDTF">2025-08-29T10:08:00Z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