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Class, Sequence, State and E R Diagrams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FOR THE DEGREE OF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Bachelor of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2"/>
          <w:szCs w:val="42"/>
          <w:rtl w:val="0"/>
        </w:rPr>
        <w:t xml:space="preserve">IN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Information Technology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2200275" cy="2200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BY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Navneet Singh (IIT2019056)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Gautam Kumar (IIT2019087)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Ritik kumar (IIT2019088)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Subham Kumar (IIT2019093)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Class Diagram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8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SEQUENCE DIAGRAM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6653213" cy="651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STATE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:-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5943600" cy="727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5943600" cy="717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