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22B5C"/>
          <w:sz w:val="54"/>
        </w:rPr>
        <w:t>SE3090</w:t>
      </w:r>
    </w:p>
    <w:p>
      <w:pPr>
        <w:jc w:val="center"/>
      </w:pPr>
      <w:r>
        <w:rPr>
          <w:rFonts w:ascii="Aptos Display" w:hAnsi="Aptos Display"/>
          <w:b/>
          <w:color w:val="1F4E79"/>
          <w:sz w:val="38"/>
        </w:rPr>
        <w:t>Software Engineering Frameworks</w:t>
      </w:r>
    </w:p>
    <w:p>
      <w:pPr>
        <w:jc w:val="center"/>
      </w:pPr>
      <w:r>
        <w:rPr>
          <w:rFonts w:ascii="Aptos Display" w:hAnsi="Aptos Display"/>
          <w:b/>
          <w:color w:val="F28C28"/>
          <w:sz w:val="68"/>
        </w:rPr>
        <w:t>Assignment 2</w:t>
      </w:r>
    </w:p>
    <w:p>
      <w:pPr>
        <w:spacing w:before="500"/>
        <w:jc w:val="center"/>
      </w:pPr>
      <w:r>
        <w:rPr>
          <w:rFonts w:ascii="Aptos Display" w:hAnsi="Aptos Display"/>
          <w:b/>
          <w:color w:val="1F2937"/>
          <w:sz w:val="40"/>
        </w:rPr>
        <w:t>Software Testing and Quality Evaluation</w:t>
        <w:br/>
        <w:t>of the SE3090 Integrated System</w:t>
      </w:r>
    </w:p>
    <w:p>
      <w:pPr>
        <w:spacing w:before="400"/>
        <w:jc w:val="center"/>
      </w:pPr>
      <w:r>
        <w:rPr>
          <w:rFonts w:ascii="Aptos" w:hAnsi="Aptos"/>
          <w:color w:val="1F2937"/>
          <w:sz w:val="24"/>
        </w:rPr>
        <w:t>BSc (Hons) in Information Technology - Software Engineering</w:t>
        <w:br/>
        <w:t>Year 3 Semester 1 - 2026</w:t>
      </w:r>
    </w:p>
    <w:p>
      <w:pPr>
        <w:spacing w:before="700"/>
      </w:pP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22B5C"/>
          </w:tcPr>
          <w:p>
            <w:pPr>
              <w:spacing w:after="0"/>
            </w:pPr>
            <w:r/>
            <w:r>
              <w:rPr>
                <w:rFonts w:ascii="Aptos" w:hAnsi="Aptos"/>
                <w:b/>
                <w:color w:val="FFFFFF"/>
                <w:sz w:val="18"/>
              </w:rPr>
              <w:t>Document control</w:t>
            </w:r>
          </w:p>
        </w:tc>
        <w:tc>
          <w:tcPr>
            <w:tcW w:type="dxa" w:w="6912"/>
            <w:vAlign w:val="center"/>
            <w:shd w:fill="122B5C"/>
          </w:tcPr>
          <w:p>
            <w:pPr>
              <w:spacing w:after="0"/>
            </w:pPr>
            <w:r/>
            <w:r>
              <w:rPr>
                <w:rFonts w:ascii="Aptos" w:hAnsi="Aptos"/>
                <w:b/>
                <w:color w:val="FFFFFF"/>
                <w:sz w:val="18"/>
              </w:rPr>
              <w:t>Value</w:t>
            </w:r>
          </w:p>
        </w:tc>
      </w:tr>
      <w:tr>
        <w:tc>
          <w:tcPr>
            <w:tcW w:type="dxa" w:w="2880"/>
            <w:vAlign w:val="center"/>
            <w:shd w:fill="FFFFFF"/>
          </w:tcPr>
          <w:p>
            <w:pPr>
              <w:spacing w:after="0"/>
            </w:pPr>
            <w:r/>
            <w:r>
              <w:rPr>
                <w:rFonts w:ascii="Aptos" w:hAnsi="Aptos"/>
                <w:b w:val="0"/>
                <w:sz w:val="18"/>
              </w:rPr>
              <w:t>Submission type</w:t>
            </w:r>
          </w:p>
        </w:tc>
        <w:tc>
          <w:tcPr>
            <w:tcW w:type="dxa" w:w="6912"/>
            <w:vAlign w:val="center"/>
            <w:shd w:fill="FFFFFF"/>
          </w:tcPr>
          <w:p>
            <w:pPr>
              <w:spacing w:after="0"/>
            </w:pPr>
            <w:r/>
            <w:r>
              <w:rPr>
                <w:rFonts w:ascii="Aptos" w:hAnsi="Aptos"/>
                <w:b w:val="0"/>
                <w:sz w:val="18"/>
              </w:rPr>
              <w:t>Group assignment with individual viva</w:t>
            </w:r>
          </w:p>
        </w:tc>
      </w:tr>
      <w:tr>
        <w:tc>
          <w:tcPr>
            <w:tcW w:type="dxa" w:w="2880"/>
            <w:vAlign w:val="center"/>
            <w:shd w:fill="F3F5F7"/>
          </w:tcPr>
          <w:p>
            <w:pPr>
              <w:spacing w:after="0"/>
            </w:pPr>
            <w:r/>
            <w:r>
              <w:rPr>
                <w:rFonts w:ascii="Aptos" w:hAnsi="Aptos"/>
                <w:b w:val="0"/>
                <w:sz w:val="18"/>
              </w:rPr>
              <w:t>Maximum marks</w:t>
            </w:r>
          </w:p>
        </w:tc>
        <w:tc>
          <w:tcPr>
            <w:tcW w:type="dxa" w:w="6912"/>
            <w:vAlign w:val="center"/>
            <w:shd w:fill="F3F5F7"/>
          </w:tcPr>
          <w:p>
            <w:pPr>
              <w:spacing w:after="0"/>
            </w:pPr>
            <w:r/>
            <w:r>
              <w:rPr>
                <w:rFonts w:ascii="Aptos" w:hAnsi="Aptos"/>
                <w:b w:val="0"/>
                <w:sz w:val="18"/>
              </w:rPr>
              <w:t>100</w:t>
            </w:r>
          </w:p>
        </w:tc>
      </w:tr>
      <w:tr>
        <w:tc>
          <w:tcPr>
            <w:tcW w:type="dxa" w:w="2880"/>
            <w:vAlign w:val="center"/>
            <w:shd w:fill="FFFFFF"/>
          </w:tcPr>
          <w:p>
            <w:pPr>
              <w:spacing w:after="0"/>
            </w:pPr>
            <w:r/>
            <w:r>
              <w:rPr>
                <w:rFonts w:ascii="Aptos" w:hAnsi="Aptos"/>
                <w:b w:val="0"/>
                <w:sz w:val="18"/>
              </w:rPr>
              <w:t>Contribution to final grade</w:t>
            </w:r>
          </w:p>
        </w:tc>
        <w:tc>
          <w:tcPr>
            <w:tcW w:type="dxa" w:w="6912"/>
            <w:vAlign w:val="center"/>
            <w:shd w:fill="FFFFFF"/>
          </w:tcPr>
          <w:p>
            <w:pPr>
              <w:spacing w:after="0"/>
            </w:pPr>
            <w:r/>
            <w:r>
              <w:rPr>
                <w:rFonts w:ascii="Aptos" w:hAnsi="Aptos"/>
                <w:b w:val="0"/>
                <w:sz w:val="18"/>
              </w:rPr>
              <w:t>15%</w:t>
            </w:r>
          </w:p>
        </w:tc>
      </w:tr>
      <w:tr>
        <w:tc>
          <w:tcPr>
            <w:tcW w:type="dxa" w:w="2880"/>
            <w:vAlign w:val="center"/>
            <w:shd w:fill="F3F5F7"/>
          </w:tcPr>
          <w:p>
            <w:pPr>
              <w:spacing w:after="0"/>
            </w:pPr>
            <w:r/>
            <w:r>
              <w:rPr>
                <w:rFonts w:ascii="Aptos" w:hAnsi="Aptos"/>
                <w:b w:val="0"/>
                <w:sz w:val="18"/>
              </w:rPr>
              <w:t>Date prepared</w:t>
            </w:r>
          </w:p>
        </w:tc>
        <w:tc>
          <w:tcPr>
            <w:tcW w:type="dxa" w:w="6912"/>
            <w:vAlign w:val="center"/>
            <w:shd w:fill="F3F5F7"/>
          </w:tcPr>
          <w:p>
            <w:pPr>
              <w:spacing w:after="0"/>
            </w:pPr>
            <w:r/>
            <w:r>
              <w:rPr>
                <w:rFonts w:ascii="Aptos" w:hAnsi="Aptos"/>
                <w:b w:val="0"/>
                <w:sz w:val="18"/>
              </w:rPr>
              <w:t>2026-10-03</w:t>
            </w:r>
          </w:p>
        </w:tc>
      </w:tr>
      <w:tr>
        <w:tc>
          <w:tcPr>
            <w:tcW w:type="dxa" w:w="2880"/>
            <w:vAlign w:val="center"/>
            <w:shd w:fill="FFFFFF"/>
          </w:tcPr>
          <w:p>
            <w:pPr>
              <w:spacing w:after="0"/>
            </w:pPr>
            <w:r/>
            <w:r>
              <w:rPr>
                <w:rFonts w:ascii="Aptos" w:hAnsi="Aptos"/>
                <w:b w:val="0"/>
                <w:sz w:val="18"/>
              </w:rPr>
              <w:t>System under test</w:t>
            </w:r>
          </w:p>
        </w:tc>
        <w:tc>
          <w:tcPr>
            <w:tcW w:type="dxa" w:w="6912"/>
            <w:vAlign w:val="center"/>
            <w:shd w:fill="FFFFFF"/>
          </w:tcPr>
          <w:p>
            <w:pPr>
              <w:spacing w:after="0"/>
            </w:pPr>
            <w:r/>
            <w:r>
              <w:rPr>
                <w:rFonts w:ascii="Aptos" w:hAnsi="Aptos"/>
                <w:b w:val="0"/>
                <w:sz w:val="18"/>
              </w:rPr>
              <w:t>Universal SME Management Platform</w:t>
            </w:r>
          </w:p>
        </w:tc>
      </w:tr>
      <w:tr>
        <w:tc>
          <w:tcPr>
            <w:tcW w:type="dxa" w:w="2880"/>
            <w:vAlign w:val="center"/>
            <w:shd w:fill="F3F5F7"/>
          </w:tcPr>
          <w:p>
            <w:pPr>
              <w:spacing w:after="0"/>
            </w:pPr>
            <w:r/>
            <w:r>
              <w:rPr>
                <w:rFonts w:ascii="Aptos" w:hAnsi="Aptos"/>
                <w:b w:val="0"/>
                <w:sz w:val="18"/>
              </w:rPr>
              <w:t>Repository</w:t>
            </w:r>
          </w:p>
        </w:tc>
        <w:tc>
          <w:tcPr>
            <w:tcW w:type="dxa" w:w="6912"/>
            <w:vAlign w:val="center"/>
            <w:shd w:fill="F3F5F7"/>
          </w:tcPr>
          <w:p>
            <w:pPr>
              <w:spacing w:after="0"/>
            </w:pPr>
            <w:r/>
            <w:r>
              <w:rPr>
                <w:rFonts w:ascii="Aptos" w:hAnsi="Aptos"/>
                <w:b w:val="0"/>
                <w:sz w:val="18"/>
              </w:rPr>
              <w:t>SE3090_SE002-clean</w:t>
            </w:r>
          </w:p>
        </w:tc>
      </w:tr>
      <w:tr>
        <w:tc>
          <w:tcPr>
            <w:tcW w:type="dxa" w:w="2880"/>
            <w:vAlign w:val="center"/>
            <w:shd w:fill="FFFFFF"/>
          </w:tcPr>
          <w:p>
            <w:pPr>
              <w:spacing w:after="0"/>
            </w:pPr>
            <w:r/>
            <w:r>
              <w:rPr>
                <w:rFonts w:ascii="Aptos" w:hAnsi="Aptos"/>
                <w:b w:val="0"/>
                <w:sz w:val="18"/>
              </w:rPr>
              <w:t>Repository URL</w:t>
            </w:r>
          </w:p>
        </w:tc>
        <w:tc>
          <w:tcPr>
            <w:tcW w:type="dxa" w:w="6912"/>
            <w:vAlign w:val="center"/>
            <w:shd w:fill="FFFFFF"/>
          </w:tcPr>
          <w:p>
            <w:pPr>
              <w:spacing w:after="0"/>
            </w:pPr>
            <w:r/>
            <w:r>
              <w:rPr>
                <w:rFonts w:ascii="Aptos" w:hAnsi="Aptos"/>
                <w:b w:val="0"/>
                <w:sz w:val="18"/>
              </w:rPr>
              <w:t>https://github.com/IT24102850/SE3090_SE002.git</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Evidence integrity: </w:t>
            </w:r>
            <w:r>
              <w:rPr>
                <w:rFonts w:ascii="Aptos" w:hAnsi="Aptos"/>
                <w:color w:val="1F2937"/>
                <w:sz w:val="19"/>
              </w:rPr>
              <w:t>This report uses current repository execution results. Docker-backed database tests, authenticated k6 scenarios, and live cross-client acceptance are explicitly marked pending where they were not executed in the local environment.</w:t>
            </w:r>
          </w:p>
        </w:tc>
      </w:tr>
    </w:tbl>
    <w:p>
      <w:pPr>
        <w:spacing w:after="20"/>
      </w:pPr>
    </w:p>
    <w:p>
      <w:r>
        <w:br w:type="page"/>
      </w:r>
    </w:p>
    <w:p>
      <w:pPr>
        <w:pStyle w:val="Heading1"/>
        <w:spacing w:before="200" w:after="80"/>
      </w:pPr>
      <w:r>
        <w:t>Executive Summary</w:t>
      </w:r>
    </w:p>
    <w:p>
      <w:pPr>
        <w:spacing w:after="100" w:line="259" w:lineRule="auto"/>
      </w:pPr>
      <w:r>
        <w:rPr>
          <w:rFonts w:ascii="Aptos" w:hAnsi="Aptos"/>
          <w:color w:val="1F2937"/>
          <w:sz w:val="20"/>
        </w:rPr>
        <w:t>This report evaluates the actual SE3090 integrated platform rather than a theoretical sample. The system consists of an ASP.NET Core 8 Web API, PostgreSQL persistence, a React web application, a Flutter mobile application, and a FastAPI Agentic AI service. Testing was selected around the highest risks: booking conflicts, authorization and tenant isolation, database integrity, client/API contracts, AI safety and approval enforcement, performance, and dependency security.</w:t>
      </w:r>
    </w:p>
    <w:p>
      <w:pPr>
        <w:spacing w:after="100" w:line="259" w:lineRule="auto"/>
      </w:pPr>
      <w:r>
        <w:rPr>
          <w:rFonts w:ascii="Aptos" w:hAnsi="Aptos"/>
          <w:color w:val="1F2937"/>
          <w:sz w:val="20"/>
        </w:rPr>
        <w:t>The fresh local execution baseline is strong: 595 backend tests passed, 194 React tests passed, 194 Agentic AI tests passed, and 154 Flutter tests passed. Flutter analysis and the React production build passed. The frontend dependency audit initially found four advisories; compatible updates were applied and the audit now reports zero vulnerabilities.</w:t>
      </w:r>
    </w:p>
    <w:p>
      <w:pPr>
        <w:spacing w:after="100" w:line="259" w:lineRule="auto"/>
      </w:pPr>
      <w:r>
        <w:rPr>
          <w:rFonts w:ascii="Aptos" w:hAnsi="Aptos"/>
          <w:color w:val="1F2937"/>
          <w:sz w:val="20"/>
        </w:rPr>
        <w:t>The report distinguishes passed, skipped, diagnostic, and pending evidence. Fifteen PostgreSQL/Testcontainers tests were skipped because Docker was unavailable. The deployed authenticated k6 scenarios and the complete Flutter-to-API-to-React workflow still require final demonstration evidence. These limitations are recorded to preserve assessment integrity and to make the remaining viva preparation explicit.</w:t>
      </w: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Overall assessment: </w:t>
            </w:r>
            <w:r>
              <w:rPr>
                <w:rFonts w:ascii="Aptos" w:hAnsi="Aptos"/>
                <w:color w:val="1F2937"/>
                <w:sz w:val="19"/>
              </w:rPr>
              <w:t>The repository provides broad, meaningful automated coverage and a traceable evidence structure. The final Excellent mark depends on attaching the remaining live and environment-dependent evidence before CourseWeb submission.</w:t>
            </w:r>
          </w:p>
        </w:tc>
      </w:tr>
    </w:tbl>
    <w:p>
      <w:pPr>
        <w:spacing w:after="20"/>
      </w:pPr>
    </w:p>
    <w:p>
      <w:pPr>
        <w:pStyle w:val="Heading1"/>
        <w:spacing w:before="200" w:after="80"/>
      </w:pPr>
      <w:r>
        <w:t>1. Assignment Alignment</w:t>
      </w:r>
    </w:p>
    <w:p>
      <w:pPr>
        <w:spacing w:after="100" w:line="259" w:lineRule="auto"/>
      </w:pPr>
      <w:r>
        <w:rPr>
          <w:rFonts w:ascii="Aptos" w:hAnsi="Aptos"/>
          <w:color w:val="1F2937"/>
          <w:sz w:val="20"/>
        </w:rPr>
        <w:t>The assignment requires planned testing of the same integrated system, use of appropriate frameworks, normal/invalid/boundary/failure cases, current execution results, defect and retest evidence, performance and security testing, tool-generated evidence, and an individual viva contribution. This report and its companion test-case and evidence files address those requirements.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22B5C"/>
          </w:tcPr>
          <w:p>
            <w:pPr>
              <w:spacing w:after="0"/>
            </w:pPr>
            <w:r/>
            <w:r>
              <w:rPr>
                <w:rFonts w:ascii="Aptos" w:hAnsi="Aptos"/>
                <w:b/>
                <w:color w:val="FFFFFF"/>
                <w:sz w:val="16"/>
              </w:rPr>
              <w:t>Assignment requirement</w:t>
            </w:r>
          </w:p>
        </w:tc>
        <w:tc>
          <w:tcPr>
            <w:tcW w:type="dxa" w:w="6624"/>
            <w:vAlign w:val="center"/>
            <w:shd w:fill="122B5C"/>
          </w:tcPr>
          <w:p>
            <w:pPr>
              <w:spacing w:after="0"/>
            </w:pPr>
            <w:r/>
            <w:r>
              <w:rPr>
                <w:rFonts w:ascii="Aptos" w:hAnsi="Aptos"/>
                <w:b/>
                <w:color w:val="FFFFFF"/>
                <w:sz w:val="16"/>
              </w:rPr>
              <w:t>Evidence in this submission</w:t>
            </w:r>
          </w:p>
        </w:tc>
      </w:tr>
      <w:tr>
        <w:tc>
          <w:tcPr>
            <w:tcW w:type="dxa" w:w="3168"/>
            <w:vAlign w:val="center"/>
            <w:shd w:fill="FFFFFF"/>
          </w:tcPr>
          <w:p>
            <w:pPr>
              <w:spacing w:after="0"/>
            </w:pPr>
            <w:r/>
            <w:r>
              <w:rPr>
                <w:rFonts w:ascii="Aptos" w:hAnsi="Aptos"/>
                <w:b w:val="0"/>
                <w:sz w:val="16"/>
              </w:rPr>
              <w:t>Test plan</w:t>
            </w:r>
          </w:p>
        </w:tc>
        <w:tc>
          <w:tcPr>
            <w:tcW w:type="dxa" w:w="6624"/>
            <w:vAlign w:val="center"/>
            <w:shd w:fill="FFFFFF"/>
          </w:tcPr>
          <w:p>
            <w:pPr>
              <w:spacing w:after="0"/>
            </w:pPr>
            <w:r/>
            <w:r>
              <w:rPr>
                <w:rFonts w:ascii="Aptos" w:hAnsi="Aptos"/>
                <w:b w:val="0"/>
                <w:sz w:val="16"/>
              </w:rPr>
              <w:t>Scope, risks, objectives, tools, environment, responsibilities, schedule, and exit criteria in this report.</w:t>
            </w:r>
          </w:p>
        </w:tc>
      </w:tr>
      <w:tr>
        <w:tc>
          <w:tcPr>
            <w:tcW w:type="dxa" w:w="3168"/>
            <w:vAlign w:val="center"/>
            <w:shd w:fill="F3F5F7"/>
          </w:tcPr>
          <w:p>
            <w:pPr>
              <w:spacing w:after="0"/>
            </w:pPr>
            <w:r/>
            <w:r>
              <w:rPr>
                <w:rFonts w:ascii="Aptos" w:hAnsi="Aptos"/>
                <w:b w:val="0"/>
                <w:sz w:val="16"/>
              </w:rPr>
              <w:t>Test cases</w:t>
            </w:r>
          </w:p>
        </w:tc>
        <w:tc>
          <w:tcPr>
            <w:tcW w:type="dxa" w:w="6624"/>
            <w:vAlign w:val="center"/>
            <w:shd w:fill="F3F5F7"/>
          </w:tcPr>
          <w:p>
            <w:pPr>
              <w:spacing w:after="0"/>
            </w:pPr>
            <w:r/>
            <w:r>
              <w:rPr>
                <w:rFonts w:ascii="Aptos" w:hAnsi="Aptos"/>
                <w:b w:val="0"/>
                <w:sz w:val="16"/>
              </w:rPr>
              <w:t>Traceable API, database, React, Flutter, AI, integration, performance, and security cases in Section 5.</w:t>
            </w:r>
          </w:p>
        </w:tc>
      </w:tr>
      <w:tr>
        <w:tc>
          <w:tcPr>
            <w:tcW w:type="dxa" w:w="3168"/>
            <w:vAlign w:val="center"/>
            <w:shd w:fill="FFFFFF"/>
          </w:tcPr>
          <w:p>
            <w:pPr>
              <w:spacing w:after="0"/>
            </w:pPr>
            <w:r/>
            <w:r>
              <w:rPr>
                <w:rFonts w:ascii="Aptos" w:hAnsi="Aptos"/>
                <w:b w:val="0"/>
                <w:sz w:val="16"/>
              </w:rPr>
              <w:t>Actual results</w:t>
            </w:r>
          </w:p>
        </w:tc>
        <w:tc>
          <w:tcPr>
            <w:tcW w:type="dxa" w:w="6624"/>
            <w:vAlign w:val="center"/>
            <w:shd w:fill="FFFFFF"/>
          </w:tcPr>
          <w:p>
            <w:pPr>
              <w:spacing w:after="0"/>
            </w:pPr>
            <w:r/>
            <w:r>
              <w:rPr>
                <w:rFonts w:ascii="Aptos" w:hAnsi="Aptos"/>
                <w:b w:val="0"/>
                <w:sz w:val="16"/>
              </w:rPr>
              <w:t>Fresh execution totals and interpretation in Section 6, with passed/skipped/pending states.</w:t>
            </w:r>
          </w:p>
        </w:tc>
      </w:tr>
      <w:tr>
        <w:tc>
          <w:tcPr>
            <w:tcW w:type="dxa" w:w="3168"/>
            <w:vAlign w:val="center"/>
            <w:shd w:fill="F3F5F7"/>
          </w:tcPr>
          <w:p>
            <w:pPr>
              <w:spacing w:after="0"/>
            </w:pPr>
            <w:r/>
            <w:r>
              <w:rPr>
                <w:rFonts w:ascii="Aptos" w:hAnsi="Aptos"/>
                <w:b w:val="0"/>
                <w:sz w:val="16"/>
              </w:rPr>
              <w:t>Defects and retesting</w:t>
            </w:r>
          </w:p>
        </w:tc>
        <w:tc>
          <w:tcPr>
            <w:tcW w:type="dxa" w:w="6624"/>
            <w:vAlign w:val="center"/>
            <w:shd w:fill="F3F5F7"/>
          </w:tcPr>
          <w:p>
            <w:pPr>
              <w:spacing w:after="0"/>
            </w:pPr>
            <w:r/>
            <w:r>
              <w:rPr>
                <w:rFonts w:ascii="Aptos" w:hAnsi="Aptos"/>
                <w:b w:val="0"/>
                <w:sz w:val="16"/>
              </w:rPr>
              <w:t>Inventory timeout defect and npm security finding in Section 7.</w:t>
            </w:r>
          </w:p>
        </w:tc>
      </w:tr>
      <w:tr>
        <w:tc>
          <w:tcPr>
            <w:tcW w:type="dxa" w:w="3168"/>
            <w:vAlign w:val="center"/>
            <w:shd w:fill="FFFFFF"/>
          </w:tcPr>
          <w:p>
            <w:pPr>
              <w:spacing w:after="0"/>
            </w:pPr>
            <w:r/>
            <w:r>
              <w:rPr>
                <w:rFonts w:ascii="Aptos" w:hAnsi="Aptos"/>
                <w:b w:val="0"/>
                <w:sz w:val="16"/>
              </w:rPr>
              <w:t>Performance and security</w:t>
            </w:r>
          </w:p>
        </w:tc>
        <w:tc>
          <w:tcPr>
            <w:tcW w:type="dxa" w:w="6624"/>
            <w:vAlign w:val="center"/>
            <w:shd w:fill="FFFFFF"/>
          </w:tcPr>
          <w:p>
            <w:pPr>
              <w:spacing w:after="0"/>
            </w:pPr>
            <w:r/>
            <w:r>
              <w:rPr>
                <w:rFonts w:ascii="Aptos" w:hAnsi="Aptos"/>
                <w:b w:val="0"/>
                <w:sz w:val="16"/>
              </w:rPr>
              <w:t>k6 performance results and npm audit result in Section 8.</w:t>
            </w:r>
          </w:p>
        </w:tc>
      </w:tr>
      <w:tr>
        <w:tc>
          <w:tcPr>
            <w:tcW w:type="dxa" w:w="3168"/>
            <w:vAlign w:val="center"/>
            <w:shd w:fill="F3F5F7"/>
          </w:tcPr>
          <w:p>
            <w:pPr>
              <w:spacing w:after="0"/>
            </w:pPr>
            <w:r/>
            <w:r>
              <w:rPr>
                <w:rFonts w:ascii="Aptos" w:hAnsi="Aptos"/>
                <w:b w:val="0"/>
                <w:sz w:val="16"/>
              </w:rPr>
              <w:t>Individual viva</w:t>
            </w:r>
          </w:p>
        </w:tc>
        <w:tc>
          <w:tcPr>
            <w:tcW w:type="dxa" w:w="6624"/>
            <w:vAlign w:val="center"/>
            <w:shd w:fill="F3F5F7"/>
          </w:tcPr>
          <w:p>
            <w:pPr>
              <w:spacing w:after="0"/>
            </w:pPr>
            <w:r/>
            <w:r>
              <w:rPr>
                <w:rFonts w:ascii="Aptos" w:hAnsi="Aptos"/>
                <w:b w:val="0"/>
                <w:sz w:val="16"/>
              </w:rPr>
              <w:t>Ownership, commands, explanations, and likely questions in Section 11.</w:t>
            </w:r>
          </w:p>
        </w:tc>
      </w:tr>
    </w:tbl>
    <w:p>
      <w:pPr>
        <w:spacing w:after="20"/>
      </w:pPr>
    </w:p>
    <w:p>
      <w:pPr>
        <w:pStyle w:val="Heading2"/>
        <w:spacing w:before="120" w:after="80"/>
      </w:pPr>
      <w:r>
        <w:t>1.1 Group Members and Individual Ownership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122B5C"/>
          </w:tcPr>
          <w:p>
            <w:pPr>
              <w:spacing w:after="0"/>
            </w:pPr>
            <w:r/>
            <w:r>
              <w:rPr>
                <w:rFonts w:ascii="Aptos" w:hAnsi="Aptos"/>
                <w:b/>
                <w:color w:val="FFFFFF"/>
                <w:sz w:val="15"/>
              </w:rPr>
              <w:t>Student</w:t>
            </w:r>
          </w:p>
        </w:tc>
        <w:tc>
          <w:tcPr>
            <w:tcW w:type="dxa" w:w="1440"/>
            <w:vAlign w:val="center"/>
            <w:shd w:fill="122B5C"/>
          </w:tcPr>
          <w:p>
            <w:pPr>
              <w:spacing w:after="0"/>
            </w:pPr>
            <w:r/>
            <w:r>
              <w:rPr>
                <w:rFonts w:ascii="Aptos" w:hAnsi="Aptos"/>
                <w:b/>
                <w:color w:val="FFFFFF"/>
                <w:sz w:val="15"/>
              </w:rPr>
              <w:t>Student ID</w:t>
            </w:r>
          </w:p>
        </w:tc>
        <w:tc>
          <w:tcPr>
            <w:tcW w:type="dxa" w:w="2592"/>
            <w:vAlign w:val="center"/>
            <w:shd w:fill="122B5C"/>
          </w:tcPr>
          <w:p>
            <w:pPr>
              <w:spacing w:after="0"/>
            </w:pPr>
            <w:r/>
            <w:r>
              <w:rPr>
                <w:rFonts w:ascii="Aptos" w:hAnsi="Aptos"/>
                <w:b/>
                <w:color w:val="FFFFFF"/>
                <w:sz w:val="15"/>
              </w:rPr>
              <w:t>Primary component</w:t>
            </w:r>
          </w:p>
        </w:tc>
        <w:tc>
          <w:tcPr>
            <w:tcW w:type="dxa" w:w="3744"/>
            <w:vAlign w:val="center"/>
            <w:shd w:fill="122B5C"/>
          </w:tcPr>
          <w:p>
            <w:pPr>
              <w:spacing w:after="0"/>
            </w:pPr>
            <w:r/>
            <w:r>
              <w:rPr>
                <w:rFonts w:ascii="Aptos" w:hAnsi="Aptos"/>
                <w:b/>
                <w:color w:val="FFFFFF"/>
                <w:sz w:val="15"/>
              </w:rPr>
              <w:t>Testing / AI contribution</w:t>
            </w:r>
          </w:p>
        </w:tc>
      </w:tr>
      <w:tr>
        <w:tc>
          <w:tcPr>
            <w:tcW w:type="dxa" w:w="2016"/>
            <w:vAlign w:val="center"/>
            <w:shd w:fill="FFFFFF"/>
          </w:tcPr>
          <w:p>
            <w:pPr>
              <w:spacing w:after="0"/>
            </w:pPr>
            <w:r/>
            <w:r>
              <w:rPr>
                <w:rFonts w:ascii="Aptos" w:hAnsi="Aptos"/>
                <w:b w:val="0"/>
                <w:sz w:val="15"/>
              </w:rPr>
              <w:t>Hasiru Chamika</w:t>
            </w:r>
          </w:p>
        </w:tc>
        <w:tc>
          <w:tcPr>
            <w:tcW w:type="dxa" w:w="1440"/>
            <w:vAlign w:val="center"/>
            <w:shd w:fill="FFFFFF"/>
          </w:tcPr>
          <w:p>
            <w:pPr>
              <w:spacing w:after="0"/>
            </w:pPr>
            <w:r/>
            <w:r>
              <w:rPr>
                <w:rFonts w:ascii="Aptos" w:hAnsi="Aptos"/>
                <w:b w:val="0"/>
                <w:sz w:val="15"/>
              </w:rPr>
              <w:t>IT24102850</w:t>
            </w:r>
          </w:p>
        </w:tc>
        <w:tc>
          <w:tcPr>
            <w:tcW w:type="dxa" w:w="2592"/>
            <w:vAlign w:val="center"/>
            <w:shd w:fill="FFFFFF"/>
          </w:tcPr>
          <w:p>
            <w:pPr>
              <w:spacing w:after="0"/>
            </w:pPr>
            <w:r/>
            <w:r>
              <w:rPr>
                <w:rFonts w:ascii="Aptos" w:hAnsi="Aptos"/>
                <w:b w:val="0"/>
                <w:sz w:val="15"/>
              </w:rPr>
              <w:t>Universal Booking &amp; Resource Engine</w:t>
            </w:r>
          </w:p>
        </w:tc>
        <w:tc>
          <w:tcPr>
            <w:tcW w:type="dxa" w:w="3744"/>
            <w:vAlign w:val="center"/>
            <w:shd w:fill="FFFFFF"/>
          </w:tcPr>
          <w:p>
            <w:pPr>
              <w:spacing w:after="0"/>
            </w:pPr>
            <w:r/>
            <w:r>
              <w:rPr>
                <w:rFonts w:ascii="Aptos" w:hAnsi="Aptos"/>
                <w:b w:val="0"/>
                <w:sz w:val="15"/>
              </w:rPr>
              <w:t>Booking conflicts, availability, workflow approval, Schedule Copilot and booking Agentic AI safety tests.</w:t>
            </w:r>
          </w:p>
        </w:tc>
      </w:tr>
      <w:tr>
        <w:tc>
          <w:tcPr>
            <w:tcW w:type="dxa" w:w="2016"/>
            <w:vAlign w:val="center"/>
            <w:shd w:fill="F3F5F7"/>
          </w:tcPr>
          <w:p>
            <w:pPr>
              <w:spacing w:after="0"/>
            </w:pPr>
            <w:r/>
            <w:r>
              <w:rPr>
                <w:rFonts w:ascii="Aptos" w:hAnsi="Aptos"/>
                <w:b w:val="0"/>
                <w:sz w:val="15"/>
              </w:rPr>
              <w:t>Oshadi</w:t>
            </w:r>
          </w:p>
        </w:tc>
        <w:tc>
          <w:tcPr>
            <w:tcW w:type="dxa" w:w="1440"/>
            <w:vAlign w:val="center"/>
            <w:shd w:fill="F3F5F7"/>
          </w:tcPr>
          <w:p>
            <w:pPr>
              <w:spacing w:after="0"/>
            </w:pPr>
            <w:r/>
            <w:r>
              <w:rPr>
                <w:rFonts w:ascii="Aptos" w:hAnsi="Aptos"/>
                <w:b w:val="0"/>
                <w:sz w:val="15"/>
              </w:rPr>
              <w:t>IT24101203</w:t>
            </w:r>
          </w:p>
        </w:tc>
        <w:tc>
          <w:tcPr>
            <w:tcW w:type="dxa" w:w="2592"/>
            <w:vAlign w:val="center"/>
            <w:shd w:fill="F3F5F7"/>
          </w:tcPr>
          <w:p>
            <w:pPr>
              <w:spacing w:after="0"/>
            </w:pPr>
            <w:r/>
            <w:r>
              <w:rPr>
                <w:rFonts w:ascii="Aptos" w:hAnsi="Aptos"/>
                <w:b w:val="0"/>
                <w:sz w:val="15"/>
              </w:rPr>
              <w:t>Billing, Payments &amp; Dynamic Forms Engine</w:t>
            </w:r>
          </w:p>
        </w:tc>
        <w:tc>
          <w:tcPr>
            <w:tcW w:type="dxa" w:w="3744"/>
            <w:vAlign w:val="center"/>
            <w:shd w:fill="F3F5F7"/>
          </w:tcPr>
          <w:p>
            <w:pPr>
              <w:spacing w:after="0"/>
            </w:pPr>
            <w:r/>
            <w:r>
              <w:rPr>
                <w:rFonts w:ascii="Aptos" w:hAnsi="Aptos"/>
                <w:b w:val="0"/>
                <w:sz w:val="15"/>
              </w:rPr>
              <w:t>Billing, payment, invoice and dynamic-form tests plus Billing Copilot evidence.</w:t>
            </w:r>
          </w:p>
        </w:tc>
      </w:tr>
      <w:tr>
        <w:tc>
          <w:tcPr>
            <w:tcW w:type="dxa" w:w="2016"/>
            <w:vAlign w:val="center"/>
            <w:shd w:fill="FFFFFF"/>
          </w:tcPr>
          <w:p>
            <w:pPr>
              <w:spacing w:after="0"/>
            </w:pPr>
            <w:r/>
            <w:r>
              <w:rPr>
                <w:rFonts w:ascii="Aptos" w:hAnsi="Aptos"/>
                <w:b w:val="0"/>
                <w:sz w:val="15"/>
              </w:rPr>
              <w:t>Hasaranga Abeyrathna</w:t>
            </w:r>
          </w:p>
        </w:tc>
        <w:tc>
          <w:tcPr>
            <w:tcW w:type="dxa" w:w="1440"/>
            <w:vAlign w:val="center"/>
            <w:shd w:fill="FFFFFF"/>
          </w:tcPr>
          <w:p>
            <w:pPr>
              <w:spacing w:after="0"/>
            </w:pPr>
            <w:r/>
            <w:r>
              <w:rPr>
                <w:rFonts w:ascii="Aptos" w:hAnsi="Aptos"/>
                <w:b w:val="0"/>
                <w:sz w:val="15"/>
              </w:rPr>
              <w:t>IT24102315</w:t>
            </w:r>
          </w:p>
        </w:tc>
        <w:tc>
          <w:tcPr>
            <w:tcW w:type="dxa" w:w="2592"/>
            <w:vAlign w:val="center"/>
            <w:shd w:fill="FFFFFF"/>
          </w:tcPr>
          <w:p>
            <w:pPr>
              <w:spacing w:after="0"/>
            </w:pPr>
            <w:r/>
            <w:r>
              <w:rPr>
                <w:rFonts w:ascii="Aptos" w:hAnsi="Aptos"/>
                <w:b w:val="0"/>
                <w:sz w:val="15"/>
              </w:rPr>
              <w:t>Inventory, Analytics &amp; Intelligence Hub</w:t>
            </w:r>
          </w:p>
        </w:tc>
        <w:tc>
          <w:tcPr>
            <w:tcW w:type="dxa" w:w="3744"/>
            <w:vAlign w:val="center"/>
            <w:shd w:fill="FFFFFF"/>
          </w:tcPr>
          <w:p>
            <w:pPr>
              <w:spacing w:after="0"/>
            </w:pPr>
            <w:r/>
            <w:r>
              <w:rPr>
                <w:rFonts w:ascii="Aptos" w:hAnsi="Aptos"/>
                <w:b w:val="0"/>
                <w:sz w:val="15"/>
              </w:rPr>
              <w:t>Inventory, StockSense, mobile inventory and security/performance evidence.</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Group-size approval: </w:t>
            </w:r>
            <w:r>
              <w:rPr>
                <w:rFonts w:ascii="Aptos" w:hAnsi="Aptos"/>
                <w:color w:val="1F2937"/>
                <w:sz w:val="19"/>
              </w:rPr>
              <w:t>This is a three-member group. The student identities and individual ownership are documented; the lecturer-in-charge written approval required by Section 3 must be attached before CourseWeb submission.</w:t>
            </w:r>
          </w:p>
        </w:tc>
      </w:tr>
    </w:tbl>
    <w:p>
      <w:pPr>
        <w:spacing w:after="20"/>
      </w:pPr>
    </w:p>
    <w:p>
      <w:pPr>
        <w:pStyle w:val="Heading1"/>
        <w:spacing w:before="200" w:after="80"/>
      </w:pPr>
      <w:r>
        <w:t>2. System Under Test</w:t>
      </w:r>
    </w:p>
    <w:p>
      <w:pPr>
        <w:spacing w:after="100" w:line="259" w:lineRule="auto"/>
      </w:pPr>
      <w:r>
        <w:rPr>
          <w:rFonts w:ascii="Aptos" w:hAnsi="Aptos"/>
          <w:color w:val="1F2937"/>
          <w:sz w:val="20"/>
        </w:rPr>
        <w:t>The platform is a multi-tenant SME management system. Clients communicate with the ASP.NET Core API; the API owns authentication, authorization, tenant scoping, validation, booking rules, migrations, audit-sensitive operations, and database access. The Agentic AI service is an internal FastAPI boundary called by the API and uses allow-listed tools. High-impact actions remain subject to deterministic validation and human approval.</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22B5C"/>
          </w:tcPr>
          <w:p>
            <w:pPr>
              <w:spacing w:after="0"/>
            </w:pPr>
            <w:r/>
            <w:r>
              <w:rPr>
                <w:rFonts w:ascii="Aptos" w:hAnsi="Aptos"/>
                <w:b/>
                <w:color w:val="FFFFFF"/>
                <w:sz w:val="16"/>
              </w:rPr>
              <w:t>Component</w:t>
            </w:r>
          </w:p>
        </w:tc>
        <w:tc>
          <w:tcPr>
            <w:tcW w:type="dxa" w:w="3168"/>
            <w:vAlign w:val="center"/>
            <w:shd w:fill="122B5C"/>
          </w:tcPr>
          <w:p>
            <w:pPr>
              <w:spacing w:after="0"/>
            </w:pPr>
            <w:r/>
            <w:r>
              <w:rPr>
                <w:rFonts w:ascii="Aptos" w:hAnsi="Aptos"/>
                <w:b/>
                <w:color w:val="FFFFFF"/>
                <w:sz w:val="16"/>
              </w:rPr>
              <w:t>Technology</w:t>
            </w:r>
          </w:p>
        </w:tc>
        <w:tc>
          <w:tcPr>
            <w:tcW w:type="dxa" w:w="5040"/>
            <w:vAlign w:val="center"/>
            <w:shd w:fill="122B5C"/>
          </w:tcPr>
          <w:p>
            <w:pPr>
              <w:spacing w:after="0"/>
            </w:pPr>
            <w:r/>
            <w:r>
              <w:rPr>
                <w:rFonts w:ascii="Aptos" w:hAnsi="Aptos"/>
                <w:b/>
                <w:color w:val="FFFFFF"/>
                <w:sz w:val="16"/>
              </w:rPr>
              <w:t>Testing focus</w:t>
            </w:r>
          </w:p>
        </w:tc>
      </w:tr>
      <w:tr>
        <w:tc>
          <w:tcPr>
            <w:tcW w:type="dxa" w:w="1584"/>
            <w:vAlign w:val="center"/>
            <w:shd w:fill="FFFFFF"/>
          </w:tcPr>
          <w:p>
            <w:pPr>
              <w:spacing w:after="0"/>
            </w:pPr>
            <w:r/>
            <w:r>
              <w:rPr>
                <w:rFonts w:ascii="Aptos" w:hAnsi="Aptos"/>
                <w:b w:val="0"/>
                <w:sz w:val="16"/>
              </w:rPr>
              <w:t>Backend/API</w:t>
            </w:r>
          </w:p>
        </w:tc>
        <w:tc>
          <w:tcPr>
            <w:tcW w:type="dxa" w:w="3168"/>
            <w:vAlign w:val="center"/>
            <w:shd w:fill="FFFFFF"/>
          </w:tcPr>
          <w:p>
            <w:pPr>
              <w:spacing w:after="0"/>
            </w:pPr>
            <w:r/>
            <w:r>
              <w:rPr>
                <w:rFonts w:ascii="Aptos" w:hAnsi="Aptos"/>
                <w:b w:val="0"/>
                <w:sz w:val="16"/>
              </w:rPr>
              <w:t>ASP.NET Core 8, EF Core, JWT, xUnit, Moq</w:t>
            </w:r>
          </w:p>
        </w:tc>
        <w:tc>
          <w:tcPr>
            <w:tcW w:type="dxa" w:w="5040"/>
            <w:vAlign w:val="center"/>
            <w:shd w:fill="FFFFFF"/>
          </w:tcPr>
          <w:p>
            <w:pPr>
              <w:spacing w:after="0"/>
            </w:pPr>
            <w:r/>
            <w:r>
              <w:rPr>
                <w:rFonts w:ascii="Aptos" w:hAnsi="Aptos"/>
                <w:b w:val="0"/>
                <w:sz w:val="16"/>
              </w:rPr>
              <w:t>HTTP behavior, validation, auth, roles, tenant isolation, booking and approval workflows.</w:t>
            </w:r>
          </w:p>
        </w:tc>
      </w:tr>
      <w:tr>
        <w:tc>
          <w:tcPr>
            <w:tcW w:type="dxa" w:w="1584"/>
            <w:vAlign w:val="center"/>
            <w:shd w:fill="F3F5F7"/>
          </w:tcPr>
          <w:p>
            <w:pPr>
              <w:spacing w:after="0"/>
            </w:pPr>
            <w:r/>
            <w:r>
              <w:rPr>
                <w:rFonts w:ascii="Aptos" w:hAnsi="Aptos"/>
                <w:b w:val="0"/>
                <w:sz w:val="16"/>
              </w:rPr>
              <w:t>Database</w:t>
            </w:r>
          </w:p>
        </w:tc>
        <w:tc>
          <w:tcPr>
            <w:tcW w:type="dxa" w:w="3168"/>
            <w:vAlign w:val="center"/>
            <w:shd w:fill="F3F5F7"/>
          </w:tcPr>
          <w:p>
            <w:pPr>
              <w:spacing w:after="0"/>
            </w:pPr>
            <w:r/>
            <w:r>
              <w:rPr>
                <w:rFonts w:ascii="Aptos" w:hAnsi="Aptos"/>
                <w:b w:val="0"/>
                <w:sz w:val="16"/>
              </w:rPr>
              <w:t>PostgreSQL/Supabase, EF Core migrations</w:t>
            </w:r>
          </w:p>
        </w:tc>
        <w:tc>
          <w:tcPr>
            <w:tcW w:type="dxa" w:w="5040"/>
            <w:vAlign w:val="center"/>
            <w:shd w:fill="F3F5F7"/>
          </w:tcPr>
          <w:p>
            <w:pPr>
              <w:spacing w:after="0"/>
            </w:pPr>
            <w:r/>
            <w:r>
              <w:rPr>
                <w:rFonts w:ascii="Aptos" w:hAnsi="Aptos"/>
                <w:b w:val="0"/>
                <w:sz w:val="16"/>
              </w:rPr>
              <w:t>Constraints, foreign keys, uniqueness, transactions, migration and query behavior.</w:t>
            </w:r>
          </w:p>
        </w:tc>
      </w:tr>
      <w:tr>
        <w:tc>
          <w:tcPr>
            <w:tcW w:type="dxa" w:w="1584"/>
            <w:vAlign w:val="center"/>
            <w:shd w:fill="FFFFFF"/>
          </w:tcPr>
          <w:p>
            <w:pPr>
              <w:spacing w:after="0"/>
            </w:pPr>
            <w:r/>
            <w:r>
              <w:rPr>
                <w:rFonts w:ascii="Aptos" w:hAnsi="Aptos"/>
                <w:b w:val="0"/>
                <w:sz w:val="16"/>
              </w:rPr>
              <w:t>Web</w:t>
            </w:r>
          </w:p>
        </w:tc>
        <w:tc>
          <w:tcPr>
            <w:tcW w:type="dxa" w:w="3168"/>
            <w:vAlign w:val="center"/>
            <w:shd w:fill="FFFFFF"/>
          </w:tcPr>
          <w:p>
            <w:pPr>
              <w:spacing w:after="0"/>
            </w:pPr>
            <w:r/>
            <w:r>
              <w:rPr>
                <w:rFonts w:ascii="Aptos" w:hAnsi="Aptos"/>
                <w:b w:val="0"/>
                <w:sz w:val="16"/>
              </w:rPr>
              <w:t>React 18, TypeScript, Vite, Redux Toolkit</w:t>
            </w:r>
          </w:p>
        </w:tc>
        <w:tc>
          <w:tcPr>
            <w:tcW w:type="dxa" w:w="5040"/>
            <w:vAlign w:val="center"/>
            <w:shd w:fill="FFFFFF"/>
          </w:tcPr>
          <w:p>
            <w:pPr>
              <w:spacing w:after="0"/>
            </w:pPr>
            <w:r/>
            <w:r>
              <w:rPr>
                <w:rFonts w:ascii="Aptos" w:hAnsi="Aptos"/>
                <w:b w:val="0"/>
                <w:sz w:val="16"/>
              </w:rPr>
              <w:t>Components, forms, protected routes, error states, AI workflow UI, build parity.</w:t>
            </w:r>
          </w:p>
        </w:tc>
      </w:tr>
      <w:tr>
        <w:tc>
          <w:tcPr>
            <w:tcW w:type="dxa" w:w="1584"/>
            <w:vAlign w:val="center"/>
            <w:shd w:fill="F3F5F7"/>
          </w:tcPr>
          <w:p>
            <w:pPr>
              <w:spacing w:after="0"/>
            </w:pPr>
            <w:r/>
            <w:r>
              <w:rPr>
                <w:rFonts w:ascii="Aptos" w:hAnsi="Aptos"/>
                <w:b w:val="0"/>
                <w:sz w:val="16"/>
              </w:rPr>
              <w:t>Mobile</w:t>
            </w:r>
          </w:p>
        </w:tc>
        <w:tc>
          <w:tcPr>
            <w:tcW w:type="dxa" w:w="3168"/>
            <w:vAlign w:val="center"/>
            <w:shd w:fill="F3F5F7"/>
          </w:tcPr>
          <w:p>
            <w:pPr>
              <w:spacing w:after="0"/>
            </w:pPr>
            <w:r/>
            <w:r>
              <w:rPr>
                <w:rFonts w:ascii="Aptos" w:hAnsi="Aptos"/>
                <w:b w:val="0"/>
                <w:sz w:val="16"/>
              </w:rPr>
              <w:t>Flutter, Dart, Riverpod, Dio</w:t>
            </w:r>
          </w:p>
        </w:tc>
        <w:tc>
          <w:tcPr>
            <w:tcW w:type="dxa" w:w="5040"/>
            <w:vAlign w:val="center"/>
            <w:shd w:fill="F3F5F7"/>
          </w:tcPr>
          <w:p>
            <w:pPr>
              <w:spacing w:after="0"/>
            </w:pPr>
            <w:r/>
            <w:r>
              <w:rPr>
                <w:rFonts w:ascii="Aptos" w:hAnsi="Aptos"/>
                <w:b w:val="0"/>
                <w:sz w:val="16"/>
              </w:rPr>
              <w:t>Widgets, validation, navigation, API refresh behavior, QR check-in and inventory.</w:t>
            </w:r>
          </w:p>
        </w:tc>
      </w:tr>
      <w:tr>
        <w:tc>
          <w:tcPr>
            <w:tcW w:type="dxa" w:w="1584"/>
            <w:vAlign w:val="center"/>
            <w:shd w:fill="FFFFFF"/>
          </w:tcPr>
          <w:p>
            <w:pPr>
              <w:spacing w:after="0"/>
            </w:pPr>
            <w:r/>
            <w:r>
              <w:rPr>
                <w:rFonts w:ascii="Aptos" w:hAnsi="Aptos"/>
                <w:b w:val="0"/>
                <w:sz w:val="16"/>
              </w:rPr>
              <w:t>Agentic AI</w:t>
            </w:r>
          </w:p>
        </w:tc>
        <w:tc>
          <w:tcPr>
            <w:tcW w:type="dxa" w:w="3168"/>
            <w:vAlign w:val="center"/>
            <w:shd w:fill="FFFFFF"/>
          </w:tcPr>
          <w:p>
            <w:pPr>
              <w:spacing w:after="0"/>
            </w:pPr>
            <w:r/>
            <w:r>
              <w:rPr>
                <w:rFonts w:ascii="Aptos" w:hAnsi="Aptos"/>
                <w:b w:val="0"/>
                <w:sz w:val="16"/>
              </w:rPr>
              <w:t>FastAPI, Pydantic, pytest, Gemini/Ollama boundary</w:t>
            </w:r>
          </w:p>
        </w:tc>
        <w:tc>
          <w:tcPr>
            <w:tcW w:type="dxa" w:w="5040"/>
            <w:vAlign w:val="center"/>
            <w:shd w:fill="FFFFFF"/>
          </w:tcPr>
          <w:p>
            <w:pPr>
              <w:spacing w:after="0"/>
            </w:pPr>
            <w:r/>
            <w:r>
              <w:rPr>
                <w:rFonts w:ascii="Aptos" w:hAnsi="Aptos"/>
                <w:b w:val="0"/>
                <w:sz w:val="16"/>
              </w:rPr>
              <w:t>Structured contracts, agent sequence, tool permissions, safety, failure recovery.</w:t>
            </w:r>
          </w:p>
        </w:tc>
      </w:tr>
    </w:tbl>
    <w:p>
      <w:pPr>
        <w:spacing w:after="20"/>
      </w:pPr>
    </w:p>
    <w:p>
      <w:pPr>
        <w:pStyle w:val="Heading1"/>
        <w:spacing w:before="200" w:after="80"/>
      </w:pPr>
      <w:r>
        <w:t>3. Test Strategy and Quality Risks</w:t>
      </w:r>
    </w:p>
    <w:p>
      <w:pPr>
        <w:spacing w:after="100" w:line="259" w:lineRule="auto"/>
      </w:pPr>
      <w:r>
        <w:rPr>
          <w:rFonts w:ascii="Aptos" w:hAnsi="Aptos"/>
          <w:color w:val="1F2937"/>
          <w:sz w:val="20"/>
        </w:rPr>
        <w:t>The strategy uses a layered approach. Unit and service tests isolate business rules; API integration tests exercise controllers and authorization boundaries; database integration tests use PostgreSQL/Testcontainers; React and Flutter tests validate user-facing states; Agentic AI tests use deterministic model and backend fakes to make safety assertions repeatable; k6 and dependency audit provide non-functional evidence.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22B5C"/>
          </w:tcPr>
          <w:p>
            <w:pPr>
              <w:spacing w:after="0"/>
            </w:pPr>
            <w:r/>
            <w:r>
              <w:rPr>
                <w:rFonts w:ascii="Aptos" w:hAnsi="Aptos"/>
                <w:b/>
                <w:color w:val="FFFFFF"/>
                <w:sz w:val="16"/>
              </w:rPr>
              <w:t>Risk</w:t>
            </w:r>
          </w:p>
        </w:tc>
        <w:tc>
          <w:tcPr>
            <w:tcW w:type="dxa" w:w="6048"/>
            <w:vAlign w:val="center"/>
            <w:shd w:fill="122B5C"/>
          </w:tcPr>
          <w:p>
            <w:pPr>
              <w:spacing w:after="0"/>
            </w:pPr>
            <w:r/>
            <w:r>
              <w:rPr>
                <w:rFonts w:ascii="Aptos" w:hAnsi="Aptos"/>
                <w:b/>
                <w:color w:val="FFFFFF"/>
                <w:sz w:val="16"/>
              </w:rPr>
              <w:t>Control and evidence</w:t>
            </w:r>
          </w:p>
        </w:tc>
        <w:tc>
          <w:tcPr>
            <w:tcW w:type="dxa" w:w="864"/>
            <w:vAlign w:val="center"/>
            <w:shd w:fill="122B5C"/>
          </w:tcPr>
          <w:p>
            <w:pPr>
              <w:spacing w:after="0"/>
            </w:pPr>
            <w:r/>
            <w:r>
              <w:rPr>
                <w:rFonts w:ascii="Aptos" w:hAnsi="Aptos"/>
                <w:b/>
                <w:color w:val="FFFFFF"/>
                <w:sz w:val="16"/>
              </w:rPr>
              <w:t>Priority</w:t>
            </w:r>
          </w:p>
        </w:tc>
      </w:tr>
      <w:tr>
        <w:tc>
          <w:tcPr>
            <w:tcW w:type="dxa" w:w="2880"/>
            <w:vAlign w:val="center"/>
            <w:shd w:fill="FFFFFF"/>
          </w:tcPr>
          <w:p>
            <w:pPr>
              <w:spacing w:after="0"/>
            </w:pPr>
            <w:r/>
            <w:r>
              <w:rPr>
                <w:rFonts w:ascii="Aptos" w:hAnsi="Aptos"/>
                <w:b w:val="0"/>
                <w:sz w:val="16"/>
              </w:rPr>
              <w:t>Double booking or invalid availability</w:t>
            </w:r>
          </w:p>
        </w:tc>
        <w:tc>
          <w:tcPr>
            <w:tcW w:type="dxa" w:w="6048"/>
            <w:vAlign w:val="center"/>
            <w:shd w:fill="FFFFFF"/>
          </w:tcPr>
          <w:p>
            <w:pPr>
              <w:spacing w:after="0"/>
            </w:pPr>
            <w:r/>
            <w:r>
              <w:rPr>
                <w:rFonts w:ascii="Aptos" w:hAnsi="Aptos"/>
                <w:b w:val="0"/>
                <w:sz w:val="16"/>
              </w:rPr>
              <w:t>Conflict, overlap, capacity, adjacent-slot, cancellation, and rescheduling tests.</w:t>
            </w:r>
          </w:p>
        </w:tc>
        <w:tc>
          <w:tcPr>
            <w:tcW w:type="dxa" w:w="864"/>
            <w:vAlign w:val="center"/>
            <w:shd w:fill="FFFFFF"/>
          </w:tcPr>
          <w:p>
            <w:pPr>
              <w:spacing w:after="0"/>
            </w:pPr>
            <w:r/>
            <w:r>
              <w:rPr>
                <w:rFonts w:ascii="Aptos" w:hAnsi="Aptos"/>
                <w:b w:val="0"/>
                <w:sz w:val="16"/>
              </w:rPr>
              <w:t>Critical</w:t>
            </w:r>
          </w:p>
        </w:tc>
      </w:tr>
      <w:tr>
        <w:tc>
          <w:tcPr>
            <w:tcW w:type="dxa" w:w="2880"/>
            <w:vAlign w:val="center"/>
            <w:shd w:fill="F3F5F7"/>
          </w:tcPr>
          <w:p>
            <w:pPr>
              <w:spacing w:after="0"/>
            </w:pPr>
            <w:r/>
            <w:r>
              <w:rPr>
                <w:rFonts w:ascii="Aptos" w:hAnsi="Aptos"/>
                <w:b w:val="0"/>
                <w:sz w:val="16"/>
              </w:rPr>
              <w:t>Cross-tenant data exposure</w:t>
            </w:r>
          </w:p>
        </w:tc>
        <w:tc>
          <w:tcPr>
            <w:tcW w:type="dxa" w:w="6048"/>
            <w:vAlign w:val="center"/>
            <w:shd w:fill="F3F5F7"/>
          </w:tcPr>
          <w:p>
            <w:pPr>
              <w:spacing w:after="0"/>
            </w:pPr>
            <w:r/>
            <w:r>
              <w:rPr>
                <w:rFonts w:ascii="Aptos" w:hAnsi="Aptos"/>
                <w:b w:val="0"/>
                <w:sz w:val="16"/>
              </w:rPr>
              <w:t>JWT, role, tenant, branch, and protected-route tests.</w:t>
            </w:r>
          </w:p>
        </w:tc>
        <w:tc>
          <w:tcPr>
            <w:tcW w:type="dxa" w:w="864"/>
            <w:vAlign w:val="center"/>
            <w:shd w:fill="F3F5F7"/>
          </w:tcPr>
          <w:p>
            <w:pPr>
              <w:spacing w:after="0"/>
            </w:pPr>
            <w:r/>
            <w:r>
              <w:rPr>
                <w:rFonts w:ascii="Aptos" w:hAnsi="Aptos"/>
                <w:b w:val="0"/>
                <w:sz w:val="16"/>
              </w:rPr>
              <w:t>Critical</w:t>
            </w:r>
          </w:p>
        </w:tc>
      </w:tr>
      <w:tr>
        <w:tc>
          <w:tcPr>
            <w:tcW w:type="dxa" w:w="2880"/>
            <w:vAlign w:val="center"/>
            <w:shd w:fill="FFFFFF"/>
          </w:tcPr>
          <w:p>
            <w:pPr>
              <w:spacing w:after="0"/>
            </w:pPr>
            <w:r/>
            <w:r>
              <w:rPr>
                <w:rFonts w:ascii="Aptos" w:hAnsi="Aptos"/>
                <w:b w:val="0"/>
                <w:sz w:val="16"/>
              </w:rPr>
              <w:t>Unsafe AI action</w:t>
            </w:r>
          </w:p>
        </w:tc>
        <w:tc>
          <w:tcPr>
            <w:tcW w:type="dxa" w:w="6048"/>
            <w:vAlign w:val="center"/>
            <w:shd w:fill="FFFFFF"/>
          </w:tcPr>
          <w:p>
            <w:pPr>
              <w:spacing w:after="0"/>
            </w:pPr>
            <w:r/>
            <w:r>
              <w:rPr>
                <w:rFonts w:ascii="Aptos" w:hAnsi="Aptos"/>
                <w:b w:val="0"/>
                <w:sz w:val="16"/>
              </w:rPr>
              <w:t>Pydantic contract checks, allow-list tests, injection tests, deterministic approval gates.</w:t>
            </w:r>
          </w:p>
        </w:tc>
        <w:tc>
          <w:tcPr>
            <w:tcW w:type="dxa" w:w="864"/>
            <w:vAlign w:val="center"/>
            <w:shd w:fill="FFFFFF"/>
          </w:tcPr>
          <w:p>
            <w:pPr>
              <w:spacing w:after="0"/>
            </w:pPr>
            <w:r/>
            <w:r>
              <w:rPr>
                <w:rFonts w:ascii="Aptos" w:hAnsi="Aptos"/>
                <w:b w:val="0"/>
                <w:sz w:val="16"/>
              </w:rPr>
              <w:t>Critical</w:t>
            </w:r>
          </w:p>
        </w:tc>
      </w:tr>
      <w:tr>
        <w:tc>
          <w:tcPr>
            <w:tcW w:type="dxa" w:w="2880"/>
            <w:vAlign w:val="center"/>
            <w:shd w:fill="F3F5F7"/>
          </w:tcPr>
          <w:p>
            <w:pPr>
              <w:spacing w:after="0"/>
            </w:pPr>
            <w:r/>
            <w:r>
              <w:rPr>
                <w:rFonts w:ascii="Aptos" w:hAnsi="Aptos"/>
                <w:b w:val="0"/>
                <w:sz w:val="16"/>
              </w:rPr>
              <w:t>Database corruption</w:t>
            </w:r>
          </w:p>
        </w:tc>
        <w:tc>
          <w:tcPr>
            <w:tcW w:type="dxa" w:w="6048"/>
            <w:vAlign w:val="center"/>
            <w:shd w:fill="F3F5F7"/>
          </w:tcPr>
          <w:p>
            <w:pPr>
              <w:spacing w:after="0"/>
            </w:pPr>
            <w:r/>
            <w:r>
              <w:rPr>
                <w:rFonts w:ascii="Aptos" w:hAnsi="Aptos"/>
                <w:b w:val="0"/>
                <w:sz w:val="16"/>
              </w:rPr>
              <w:t>PostgreSQL constraints, migration, transaction rollback, and relationship tests.</w:t>
            </w:r>
          </w:p>
        </w:tc>
        <w:tc>
          <w:tcPr>
            <w:tcW w:type="dxa" w:w="864"/>
            <w:vAlign w:val="center"/>
            <w:shd w:fill="F3F5F7"/>
          </w:tcPr>
          <w:p>
            <w:pPr>
              <w:spacing w:after="0"/>
            </w:pPr>
            <w:r/>
            <w:r>
              <w:rPr>
                <w:rFonts w:ascii="Aptos" w:hAnsi="Aptos"/>
                <w:b w:val="0"/>
                <w:sz w:val="16"/>
              </w:rPr>
              <w:t>High</w:t>
            </w:r>
          </w:p>
        </w:tc>
      </w:tr>
      <w:tr>
        <w:tc>
          <w:tcPr>
            <w:tcW w:type="dxa" w:w="2880"/>
            <w:vAlign w:val="center"/>
            <w:shd w:fill="FFFFFF"/>
          </w:tcPr>
          <w:p>
            <w:pPr>
              <w:spacing w:after="0"/>
            </w:pPr>
            <w:r/>
            <w:r>
              <w:rPr>
                <w:rFonts w:ascii="Aptos" w:hAnsi="Aptos"/>
                <w:b w:val="0"/>
                <w:sz w:val="16"/>
              </w:rPr>
              <w:t>Client/API drift</w:t>
            </w:r>
          </w:p>
        </w:tc>
        <w:tc>
          <w:tcPr>
            <w:tcW w:type="dxa" w:w="6048"/>
            <w:vAlign w:val="center"/>
            <w:shd w:fill="FFFFFF"/>
          </w:tcPr>
          <w:p>
            <w:pPr>
              <w:spacing w:after="0"/>
            </w:pPr>
            <w:r/>
            <w:r>
              <w:rPr>
                <w:rFonts w:ascii="Aptos" w:hAnsi="Aptos"/>
                <w:b w:val="0"/>
                <w:sz w:val="16"/>
              </w:rPr>
              <w:t>React and Flutter API adapter, error-state, and contract-like tests.</w:t>
            </w:r>
          </w:p>
        </w:tc>
        <w:tc>
          <w:tcPr>
            <w:tcW w:type="dxa" w:w="864"/>
            <w:vAlign w:val="center"/>
            <w:shd w:fill="FFFFFF"/>
          </w:tcPr>
          <w:p>
            <w:pPr>
              <w:spacing w:after="0"/>
            </w:pPr>
            <w:r/>
            <w:r>
              <w:rPr>
                <w:rFonts w:ascii="Aptos" w:hAnsi="Aptos"/>
                <w:b w:val="0"/>
                <w:sz w:val="16"/>
              </w:rPr>
              <w:t>High</w:t>
            </w:r>
          </w:p>
        </w:tc>
      </w:tr>
      <w:tr>
        <w:tc>
          <w:tcPr>
            <w:tcW w:type="dxa" w:w="2880"/>
            <w:vAlign w:val="center"/>
            <w:shd w:fill="F3F5F7"/>
          </w:tcPr>
          <w:p>
            <w:pPr>
              <w:spacing w:after="0"/>
            </w:pPr>
            <w:r/>
            <w:r>
              <w:rPr>
                <w:rFonts w:ascii="Aptos" w:hAnsi="Aptos"/>
                <w:b w:val="0"/>
                <w:sz w:val="16"/>
              </w:rPr>
              <w:t>Service saturation</w:t>
            </w:r>
          </w:p>
        </w:tc>
        <w:tc>
          <w:tcPr>
            <w:tcW w:type="dxa" w:w="6048"/>
            <w:vAlign w:val="center"/>
            <w:shd w:fill="F3F5F7"/>
          </w:tcPr>
          <w:p>
            <w:pPr>
              <w:spacing w:after="0"/>
            </w:pPr>
            <w:r/>
            <w:r>
              <w:rPr>
                <w:rFonts w:ascii="Aptos" w:hAnsi="Aptos"/>
                <w:b w:val="0"/>
                <w:sz w:val="16"/>
              </w:rPr>
              <w:t>k6 low-load pass and 20-VU diagnostic saturation run.</w:t>
            </w:r>
          </w:p>
        </w:tc>
        <w:tc>
          <w:tcPr>
            <w:tcW w:type="dxa" w:w="864"/>
            <w:vAlign w:val="center"/>
            <w:shd w:fill="F3F5F7"/>
          </w:tcPr>
          <w:p>
            <w:pPr>
              <w:spacing w:after="0"/>
            </w:pPr>
            <w:r/>
            <w:r>
              <w:rPr>
                <w:rFonts w:ascii="Aptos" w:hAnsi="Aptos"/>
                <w:b w:val="0"/>
                <w:sz w:val="16"/>
              </w:rPr>
              <w:t>High</w:t>
            </w:r>
          </w:p>
        </w:tc>
      </w:tr>
      <w:tr>
        <w:tc>
          <w:tcPr>
            <w:tcW w:type="dxa" w:w="2880"/>
            <w:vAlign w:val="center"/>
            <w:shd w:fill="FFFFFF"/>
          </w:tcPr>
          <w:p>
            <w:pPr>
              <w:spacing w:after="0"/>
            </w:pPr>
            <w:r/>
            <w:r>
              <w:rPr>
                <w:rFonts w:ascii="Aptos" w:hAnsi="Aptos"/>
                <w:b w:val="0"/>
                <w:sz w:val="16"/>
              </w:rPr>
              <w:t>Dependency vulnerability</w:t>
            </w:r>
          </w:p>
        </w:tc>
        <w:tc>
          <w:tcPr>
            <w:tcW w:type="dxa" w:w="6048"/>
            <w:vAlign w:val="center"/>
            <w:shd w:fill="FFFFFF"/>
          </w:tcPr>
          <w:p>
            <w:pPr>
              <w:spacing w:after="0"/>
            </w:pPr>
            <w:r/>
            <w:r>
              <w:rPr>
                <w:rFonts w:ascii="Aptos" w:hAnsi="Aptos"/>
                <w:b w:val="0"/>
                <w:sz w:val="16"/>
              </w:rPr>
              <w:t>npm audit, remediation, and post-fix audit.</w:t>
            </w:r>
          </w:p>
        </w:tc>
        <w:tc>
          <w:tcPr>
            <w:tcW w:type="dxa" w:w="864"/>
            <w:vAlign w:val="center"/>
            <w:shd w:fill="FFFFFF"/>
          </w:tcPr>
          <w:p>
            <w:pPr>
              <w:spacing w:after="0"/>
            </w:pPr>
            <w:r/>
            <w:r>
              <w:rPr>
                <w:rFonts w:ascii="Aptos" w:hAnsi="Aptos"/>
                <w:b w:val="0"/>
                <w:sz w:val="16"/>
              </w:rPr>
              <w:t>High</w:t>
            </w:r>
          </w:p>
        </w:tc>
      </w:tr>
    </w:tbl>
    <w:p>
      <w:pPr>
        <w:spacing w:after="20"/>
      </w:pPr>
    </w:p>
    <w:p>
      <w:pPr>
        <w:pStyle w:val="Heading1"/>
        <w:spacing w:before="200" w:after="80"/>
      </w:pPr>
      <w:r>
        <w:t>4. Environment, Tools,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22B5C"/>
          </w:tcPr>
          <w:p>
            <w:pPr>
              <w:spacing w:after="0"/>
            </w:pPr>
            <w:r/>
            <w:r>
              <w:rPr>
                <w:rFonts w:ascii="Aptos" w:hAnsi="Aptos"/>
                <w:b/>
                <w:color w:val="FFFFFF"/>
                <w:sz w:val="16"/>
              </w:rPr>
              <w:t>Area</w:t>
            </w:r>
          </w:p>
        </w:tc>
        <w:tc>
          <w:tcPr>
            <w:tcW w:type="dxa" w:w="3312"/>
            <w:vAlign w:val="center"/>
            <w:shd w:fill="122B5C"/>
          </w:tcPr>
          <w:p>
            <w:pPr>
              <w:spacing w:after="0"/>
            </w:pPr>
            <w:r/>
            <w:r>
              <w:rPr>
                <w:rFonts w:ascii="Aptos" w:hAnsi="Aptos"/>
                <w:b/>
                <w:color w:val="FFFFFF"/>
                <w:sz w:val="16"/>
              </w:rPr>
              <w:t>Tool/framework</w:t>
            </w:r>
          </w:p>
        </w:tc>
        <w:tc>
          <w:tcPr>
            <w:tcW w:type="dxa" w:w="4752"/>
            <w:vAlign w:val="center"/>
            <w:shd w:fill="122B5C"/>
          </w:tcPr>
          <w:p>
            <w:pPr>
              <w:spacing w:after="0"/>
            </w:pPr>
            <w:r/>
            <w:r>
              <w:rPr>
                <w:rFonts w:ascii="Aptos" w:hAnsi="Aptos"/>
                <w:b/>
                <w:color w:val="FFFFFF"/>
                <w:sz w:val="16"/>
              </w:rPr>
              <w:t>Responsible contribution</w:t>
            </w:r>
          </w:p>
        </w:tc>
      </w:tr>
      <w:tr>
        <w:tc>
          <w:tcPr>
            <w:tcW w:type="dxa" w:w="1728"/>
            <w:vAlign w:val="center"/>
            <w:shd w:fill="FFFFFF"/>
          </w:tcPr>
          <w:p>
            <w:pPr>
              <w:spacing w:after="0"/>
            </w:pPr>
            <w:r/>
            <w:r>
              <w:rPr>
                <w:rFonts w:ascii="Aptos" w:hAnsi="Aptos"/>
                <w:b w:val="0"/>
                <w:sz w:val="16"/>
              </w:rPr>
              <w:t>Backend/API</w:t>
            </w:r>
          </w:p>
        </w:tc>
        <w:tc>
          <w:tcPr>
            <w:tcW w:type="dxa" w:w="3312"/>
            <w:vAlign w:val="center"/>
            <w:shd w:fill="FFFFFF"/>
          </w:tcPr>
          <w:p>
            <w:pPr>
              <w:spacing w:after="0"/>
            </w:pPr>
            <w:r/>
            <w:r>
              <w:rPr>
                <w:rFonts w:ascii="Aptos" w:hAnsi="Aptos"/>
                <w:b w:val="0"/>
                <w:sz w:val="16"/>
              </w:rPr>
              <w:t>xUnit, Moq, WebApplicationFactory</w:t>
            </w:r>
          </w:p>
        </w:tc>
        <w:tc>
          <w:tcPr>
            <w:tcW w:type="dxa" w:w="4752"/>
            <w:vAlign w:val="center"/>
            <w:shd w:fill="FFFFFF"/>
          </w:tcPr>
          <w:p>
            <w:pPr>
              <w:spacing w:after="0"/>
            </w:pPr>
            <w:r/>
            <w:r>
              <w:rPr>
                <w:rFonts w:ascii="Aptos" w:hAnsi="Aptos"/>
                <w:b w:val="0"/>
                <w:sz w:val="16"/>
              </w:rPr>
              <w:t>Booking engine, authorization, controller and workflow tests.</w:t>
            </w:r>
          </w:p>
        </w:tc>
      </w:tr>
      <w:tr>
        <w:tc>
          <w:tcPr>
            <w:tcW w:type="dxa" w:w="1728"/>
            <w:vAlign w:val="center"/>
            <w:shd w:fill="F3F5F7"/>
          </w:tcPr>
          <w:p>
            <w:pPr>
              <w:spacing w:after="0"/>
            </w:pPr>
            <w:r/>
            <w:r>
              <w:rPr>
                <w:rFonts w:ascii="Aptos" w:hAnsi="Aptos"/>
                <w:b w:val="0"/>
                <w:sz w:val="16"/>
              </w:rPr>
              <w:t>Database</w:t>
            </w:r>
          </w:p>
        </w:tc>
        <w:tc>
          <w:tcPr>
            <w:tcW w:type="dxa" w:w="3312"/>
            <w:vAlign w:val="center"/>
            <w:shd w:fill="F3F5F7"/>
          </w:tcPr>
          <w:p>
            <w:pPr>
              <w:spacing w:after="0"/>
            </w:pPr>
            <w:r/>
            <w:r>
              <w:rPr>
                <w:rFonts w:ascii="Aptos" w:hAnsi="Aptos"/>
                <w:b w:val="0"/>
                <w:sz w:val="16"/>
              </w:rPr>
              <w:t>EF Core, PostgreSQL, Testcontainers</w:t>
            </w:r>
          </w:p>
        </w:tc>
        <w:tc>
          <w:tcPr>
            <w:tcW w:type="dxa" w:w="4752"/>
            <w:vAlign w:val="center"/>
            <w:shd w:fill="F3F5F7"/>
          </w:tcPr>
          <w:p>
            <w:pPr>
              <w:spacing w:after="0"/>
            </w:pPr>
            <w:r/>
            <w:r>
              <w:rPr>
                <w:rFonts w:ascii="Aptos" w:hAnsi="Aptos"/>
                <w:b w:val="0"/>
                <w:sz w:val="16"/>
              </w:rPr>
              <w:t>Schema integrity, constraints, transactions, migrations.</w:t>
            </w:r>
          </w:p>
        </w:tc>
      </w:tr>
      <w:tr>
        <w:tc>
          <w:tcPr>
            <w:tcW w:type="dxa" w:w="1728"/>
            <w:vAlign w:val="center"/>
            <w:shd w:fill="FFFFFF"/>
          </w:tcPr>
          <w:p>
            <w:pPr>
              <w:spacing w:after="0"/>
            </w:pPr>
            <w:r/>
            <w:r>
              <w:rPr>
                <w:rFonts w:ascii="Aptos" w:hAnsi="Aptos"/>
                <w:b w:val="0"/>
                <w:sz w:val="16"/>
              </w:rPr>
              <w:t>React</w:t>
            </w:r>
          </w:p>
        </w:tc>
        <w:tc>
          <w:tcPr>
            <w:tcW w:type="dxa" w:w="3312"/>
            <w:vAlign w:val="center"/>
            <w:shd w:fill="FFFFFF"/>
          </w:tcPr>
          <w:p>
            <w:pPr>
              <w:spacing w:after="0"/>
            </w:pPr>
            <w:r/>
            <w:r>
              <w:rPr>
                <w:rFonts w:ascii="Aptos" w:hAnsi="Aptos"/>
                <w:b w:val="0"/>
                <w:sz w:val="16"/>
              </w:rPr>
              <w:t>Vitest, Testing Library, jsdom</w:t>
            </w:r>
          </w:p>
        </w:tc>
        <w:tc>
          <w:tcPr>
            <w:tcW w:type="dxa" w:w="4752"/>
            <w:vAlign w:val="center"/>
            <w:shd w:fill="FFFFFF"/>
          </w:tcPr>
          <w:p>
            <w:pPr>
              <w:spacing w:after="0"/>
            </w:pPr>
            <w:r/>
            <w:r>
              <w:rPr>
                <w:rFonts w:ascii="Aptos" w:hAnsi="Aptos"/>
                <w:b w:val="0"/>
                <w:sz w:val="16"/>
              </w:rPr>
              <w:t>Protected routes, inventory, billing, booking and AI workflow UI.</w:t>
            </w:r>
          </w:p>
        </w:tc>
      </w:tr>
      <w:tr>
        <w:tc>
          <w:tcPr>
            <w:tcW w:type="dxa" w:w="1728"/>
            <w:vAlign w:val="center"/>
            <w:shd w:fill="F3F5F7"/>
          </w:tcPr>
          <w:p>
            <w:pPr>
              <w:spacing w:after="0"/>
            </w:pPr>
            <w:r/>
            <w:r>
              <w:rPr>
                <w:rFonts w:ascii="Aptos" w:hAnsi="Aptos"/>
                <w:b w:val="0"/>
                <w:sz w:val="16"/>
              </w:rPr>
              <w:t>Flutter</w:t>
            </w:r>
          </w:p>
        </w:tc>
        <w:tc>
          <w:tcPr>
            <w:tcW w:type="dxa" w:w="3312"/>
            <w:vAlign w:val="center"/>
            <w:shd w:fill="F3F5F7"/>
          </w:tcPr>
          <w:p>
            <w:pPr>
              <w:spacing w:after="0"/>
            </w:pPr>
            <w:r/>
            <w:r>
              <w:rPr>
                <w:rFonts w:ascii="Aptos" w:hAnsi="Aptos"/>
                <w:b w:val="0"/>
                <w:sz w:val="16"/>
              </w:rPr>
              <w:t>flutter_test, Dio adapter fakes</w:t>
            </w:r>
          </w:p>
        </w:tc>
        <w:tc>
          <w:tcPr>
            <w:tcW w:type="dxa" w:w="4752"/>
            <w:vAlign w:val="center"/>
            <w:shd w:fill="F3F5F7"/>
          </w:tcPr>
          <w:p>
            <w:pPr>
              <w:spacing w:after="0"/>
            </w:pPr>
            <w:r/>
            <w:r>
              <w:rPr>
                <w:rFonts w:ascii="Aptos" w:hAnsi="Aptos"/>
                <w:b w:val="0"/>
                <w:sz w:val="16"/>
              </w:rPr>
              <w:t>Login, booking, QR check-in, inventory and navigation.</w:t>
            </w:r>
          </w:p>
        </w:tc>
      </w:tr>
      <w:tr>
        <w:tc>
          <w:tcPr>
            <w:tcW w:type="dxa" w:w="1728"/>
            <w:vAlign w:val="center"/>
            <w:shd w:fill="FFFFFF"/>
          </w:tcPr>
          <w:p>
            <w:pPr>
              <w:spacing w:after="0"/>
            </w:pPr>
            <w:r/>
            <w:r>
              <w:rPr>
                <w:rFonts w:ascii="Aptos" w:hAnsi="Aptos"/>
                <w:b w:val="0"/>
                <w:sz w:val="16"/>
              </w:rPr>
              <w:t>Agentic AI</w:t>
            </w:r>
          </w:p>
        </w:tc>
        <w:tc>
          <w:tcPr>
            <w:tcW w:type="dxa" w:w="3312"/>
            <w:vAlign w:val="center"/>
            <w:shd w:fill="FFFFFF"/>
          </w:tcPr>
          <w:p>
            <w:pPr>
              <w:spacing w:after="0"/>
            </w:pPr>
            <w:r/>
            <w:r>
              <w:rPr>
                <w:rFonts w:ascii="Aptos" w:hAnsi="Aptos"/>
                <w:b w:val="0"/>
                <w:sz w:val="16"/>
              </w:rPr>
              <w:t>pytest, Pydantic, deterministic fakes</w:t>
            </w:r>
          </w:p>
        </w:tc>
        <w:tc>
          <w:tcPr>
            <w:tcW w:type="dxa" w:w="4752"/>
            <w:vAlign w:val="center"/>
            <w:shd w:fill="FFFFFF"/>
          </w:tcPr>
          <w:p>
            <w:pPr>
              <w:spacing w:after="0"/>
            </w:pPr>
            <w:r/>
            <w:r>
              <w:rPr>
                <w:rFonts w:ascii="Aptos" w:hAnsi="Aptos"/>
                <w:b w:val="0"/>
                <w:sz w:val="16"/>
              </w:rPr>
              <w:t>Golden cases, tool permissions, approval and safe failure.</w:t>
            </w:r>
          </w:p>
        </w:tc>
      </w:tr>
      <w:tr>
        <w:tc>
          <w:tcPr>
            <w:tcW w:type="dxa" w:w="1728"/>
            <w:vAlign w:val="center"/>
            <w:shd w:fill="F3F5F7"/>
          </w:tcPr>
          <w:p>
            <w:pPr>
              <w:spacing w:after="0"/>
            </w:pPr>
            <w:r/>
            <w:r>
              <w:rPr>
                <w:rFonts w:ascii="Aptos" w:hAnsi="Aptos"/>
                <w:b w:val="0"/>
                <w:sz w:val="16"/>
              </w:rPr>
              <w:t>Performance</w:t>
            </w:r>
          </w:p>
        </w:tc>
        <w:tc>
          <w:tcPr>
            <w:tcW w:type="dxa" w:w="3312"/>
            <w:vAlign w:val="center"/>
            <w:shd w:fill="F3F5F7"/>
          </w:tcPr>
          <w:p>
            <w:pPr>
              <w:spacing w:after="0"/>
            </w:pPr>
            <w:r/>
            <w:r>
              <w:rPr>
                <w:rFonts w:ascii="Aptos" w:hAnsi="Aptos"/>
                <w:b w:val="0"/>
                <w:sz w:val="16"/>
              </w:rPr>
              <w:t>k6</w:t>
            </w:r>
          </w:p>
        </w:tc>
        <w:tc>
          <w:tcPr>
            <w:tcW w:type="dxa" w:w="4752"/>
            <w:vAlign w:val="center"/>
            <w:shd w:fill="F3F5F7"/>
          </w:tcPr>
          <w:p>
            <w:pPr>
              <w:spacing w:after="0"/>
            </w:pPr>
            <w:r/>
            <w:r>
              <w:rPr>
                <w:rFonts w:ascii="Aptos" w:hAnsi="Aptos"/>
                <w:b w:val="0"/>
                <w:sz w:val="16"/>
              </w:rPr>
              <w:t>Public endpoint latency, failure rate, concurrency and saturation.</w:t>
            </w:r>
          </w:p>
        </w:tc>
      </w:tr>
      <w:tr>
        <w:tc>
          <w:tcPr>
            <w:tcW w:type="dxa" w:w="1728"/>
            <w:vAlign w:val="center"/>
            <w:shd w:fill="FFFFFF"/>
          </w:tcPr>
          <w:p>
            <w:pPr>
              <w:spacing w:after="0"/>
            </w:pPr>
            <w:r/>
            <w:r>
              <w:rPr>
                <w:rFonts w:ascii="Aptos" w:hAnsi="Aptos"/>
                <w:b w:val="0"/>
                <w:sz w:val="16"/>
              </w:rPr>
              <w:t>Security</w:t>
            </w:r>
          </w:p>
        </w:tc>
        <w:tc>
          <w:tcPr>
            <w:tcW w:type="dxa" w:w="3312"/>
            <w:vAlign w:val="center"/>
            <w:shd w:fill="FFFFFF"/>
          </w:tcPr>
          <w:p>
            <w:pPr>
              <w:spacing w:after="0"/>
            </w:pPr>
            <w:r/>
            <w:r>
              <w:rPr>
                <w:rFonts w:ascii="Aptos" w:hAnsi="Aptos"/>
                <w:b w:val="0"/>
                <w:sz w:val="16"/>
              </w:rPr>
              <w:t>npm audit plus authorization tests</w:t>
            </w:r>
          </w:p>
        </w:tc>
        <w:tc>
          <w:tcPr>
            <w:tcW w:type="dxa" w:w="4752"/>
            <w:vAlign w:val="center"/>
            <w:shd w:fill="FFFFFF"/>
          </w:tcPr>
          <w:p>
            <w:pPr>
              <w:spacing w:after="0"/>
            </w:pPr>
            <w:r/>
            <w:r>
              <w:rPr>
                <w:rFonts w:ascii="Aptos" w:hAnsi="Aptos"/>
                <w:b w:val="0"/>
                <w:sz w:val="16"/>
              </w:rPr>
              <w:t>Dependency remediation and behavioral authorization evidence.</w:t>
            </w:r>
          </w:p>
        </w:tc>
      </w:tr>
    </w:tbl>
    <w:p>
      <w:pPr>
        <w:spacing w:after="20"/>
      </w:pPr>
    </w:p>
    <w:p>
      <w:pPr>
        <w:spacing w:after="100" w:line="259" w:lineRule="auto"/>
      </w:pPr>
      <w:r>
        <w:rPr>
          <w:rFonts w:ascii="Aptos" w:hAnsi="Aptos"/>
          <w:color w:val="1F2937"/>
          <w:sz w:val="20"/>
        </w:rPr>
        <w:t>The three contributors are Hasiru Chamika (IT24102850), Oshadi (IT24101203), and Hasaranga Abeyrathna (IT24102315). Repository: https://github.com/IT24102850/SE3090_SE002.git. Per-member commit extracts should be attached from `git log --author` for the viva and individual contribution verification.</w:t>
      </w:r>
    </w:p>
    <w:p>
      <w:pPr>
        <w:pStyle w:val="Heading1"/>
        <w:spacing w:before="200" w:after="80"/>
      </w:pPr>
      <w:r>
        <w:t>5. Test Cases and Traceability</w:t>
      </w:r>
    </w:p>
    <w:p>
      <w:pPr>
        <w:spacing w:after="100" w:line="259" w:lineRule="auto"/>
      </w:pPr>
      <w:r>
        <w:rPr>
          <w:rFonts w:ascii="Aptos" w:hAnsi="Aptos"/>
          <w:color w:val="1F2937"/>
          <w:sz w:val="20"/>
        </w:rPr>
        <w:t>The following representative cases demonstrate normal, invalid, boundary, and failure-oriented design. The full companion matrix is stored in `docs/assignment-2/TEST_CASES.md`.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22B5C"/>
          </w:tcPr>
          <w:p>
            <w:pPr>
              <w:spacing w:after="0"/>
            </w:pPr>
            <w:r/>
            <w:r>
              <w:rPr>
                <w:rFonts w:ascii="Aptos" w:hAnsi="Aptos"/>
                <w:b/>
                <w:color w:val="FFFFFF"/>
                <w:sz w:val="16"/>
              </w:rPr>
              <w:t>ID</w:t>
            </w:r>
          </w:p>
        </w:tc>
        <w:tc>
          <w:tcPr>
            <w:tcW w:type="dxa" w:w="3168"/>
            <w:vAlign w:val="center"/>
            <w:shd w:fill="122B5C"/>
          </w:tcPr>
          <w:p>
            <w:pPr>
              <w:spacing w:after="0"/>
            </w:pPr>
            <w:r/>
            <w:r>
              <w:rPr>
                <w:rFonts w:ascii="Aptos" w:hAnsi="Aptos"/>
                <w:b/>
                <w:color w:val="FFFFFF"/>
                <w:sz w:val="16"/>
              </w:rPr>
              <w:t>Scenario</w:t>
            </w:r>
          </w:p>
        </w:tc>
        <w:tc>
          <w:tcPr>
            <w:tcW w:type="dxa" w:w="5040"/>
            <w:vAlign w:val="center"/>
            <w:shd w:fill="122B5C"/>
          </w:tcPr>
          <w:p>
            <w:pPr>
              <w:spacing w:after="0"/>
            </w:pPr>
            <w:r/>
            <w:r>
              <w:rPr>
                <w:rFonts w:ascii="Aptos" w:hAnsi="Aptos"/>
                <w:b/>
                <w:color w:val="FFFFFF"/>
                <w:sz w:val="16"/>
              </w:rPr>
              <w:t>Expected result</w:t>
            </w:r>
          </w:p>
        </w:tc>
        <w:tc>
          <w:tcPr>
            <w:tcW w:type="dxa" w:w="1152"/>
            <w:vAlign w:val="center"/>
            <w:shd w:fill="122B5C"/>
          </w:tcPr>
          <w:p>
            <w:pPr>
              <w:spacing w:after="0"/>
            </w:pPr>
            <w:r/>
            <w:r>
              <w:rPr>
                <w:rFonts w:ascii="Aptos" w:hAnsi="Aptos"/>
                <w:b/>
                <w:color w:val="FFFFFF"/>
                <w:sz w:val="16"/>
              </w:rPr>
              <w:t>Result</w:t>
            </w:r>
          </w:p>
        </w:tc>
      </w:tr>
      <w:tr>
        <w:tc>
          <w:tcPr>
            <w:tcW w:type="dxa" w:w="1008"/>
            <w:vAlign w:val="center"/>
            <w:shd w:fill="FFFFFF"/>
          </w:tcPr>
          <w:p>
            <w:pPr>
              <w:spacing w:after="0"/>
            </w:pPr>
            <w:r/>
            <w:r>
              <w:rPr>
                <w:rFonts w:ascii="Aptos" w:hAnsi="Aptos"/>
                <w:b w:val="0"/>
                <w:sz w:val="16"/>
              </w:rPr>
              <w:t>API-001</w:t>
            </w:r>
          </w:p>
        </w:tc>
        <w:tc>
          <w:tcPr>
            <w:tcW w:type="dxa" w:w="3168"/>
            <w:vAlign w:val="center"/>
            <w:shd w:fill="FFFFFF"/>
          </w:tcPr>
          <w:p>
            <w:pPr>
              <w:spacing w:after="0"/>
            </w:pPr>
            <w:r/>
            <w:r>
              <w:rPr>
                <w:rFonts w:ascii="Aptos" w:hAnsi="Aptos"/>
                <w:b w:val="0"/>
                <w:sz w:val="16"/>
              </w:rPr>
              <w:t>Valid and invalid login</w:t>
            </w:r>
          </w:p>
        </w:tc>
        <w:tc>
          <w:tcPr>
            <w:tcW w:type="dxa" w:w="5040"/>
            <w:vAlign w:val="center"/>
            <w:shd w:fill="FFFFFF"/>
          </w:tcPr>
          <w:p>
            <w:pPr>
              <w:spacing w:after="0"/>
            </w:pPr>
            <w:r/>
            <w:r>
              <w:rPr>
                <w:rFonts w:ascii="Aptos" w:hAnsi="Aptos"/>
                <w:b w:val="0"/>
                <w:sz w:val="16"/>
              </w:rPr>
              <w:t>Valid user receives JWT; invalid input is rejected safely.</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API-002</w:t>
            </w:r>
          </w:p>
        </w:tc>
        <w:tc>
          <w:tcPr>
            <w:tcW w:type="dxa" w:w="3168"/>
            <w:vAlign w:val="center"/>
            <w:shd w:fill="F3F5F7"/>
          </w:tcPr>
          <w:p>
            <w:pPr>
              <w:spacing w:after="0"/>
            </w:pPr>
            <w:r/>
            <w:r>
              <w:rPr>
                <w:rFonts w:ascii="Aptos" w:hAnsi="Aptos"/>
                <w:b w:val="0"/>
                <w:sz w:val="16"/>
              </w:rPr>
              <w:t>Wrong role, tenant, or token</w:t>
            </w:r>
          </w:p>
        </w:tc>
        <w:tc>
          <w:tcPr>
            <w:tcW w:type="dxa" w:w="5040"/>
            <w:vAlign w:val="center"/>
            <w:shd w:fill="F3F5F7"/>
          </w:tcPr>
          <w:p>
            <w:pPr>
              <w:spacing w:after="0"/>
            </w:pPr>
            <w:r/>
            <w:r>
              <w:rPr>
                <w:rFonts w:ascii="Aptos" w:hAnsi="Aptos"/>
                <w:b w:val="0"/>
                <w:sz w:val="16"/>
              </w:rPr>
              <w:t>401/403 response; no foreign data or mutation.</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API-003</w:t>
            </w:r>
          </w:p>
        </w:tc>
        <w:tc>
          <w:tcPr>
            <w:tcW w:type="dxa" w:w="3168"/>
            <w:vAlign w:val="center"/>
            <w:shd w:fill="FFFFFF"/>
          </w:tcPr>
          <w:p>
            <w:pPr>
              <w:spacing w:after="0"/>
            </w:pPr>
            <w:r/>
            <w:r>
              <w:rPr>
                <w:rFonts w:ascii="Aptos" w:hAnsi="Aptos"/>
                <w:b w:val="0"/>
                <w:sz w:val="16"/>
              </w:rPr>
              <w:t>Overlap, adjacency, capacity, cancellation</w:t>
            </w:r>
          </w:p>
        </w:tc>
        <w:tc>
          <w:tcPr>
            <w:tcW w:type="dxa" w:w="5040"/>
            <w:vAlign w:val="center"/>
            <w:shd w:fill="FFFFFF"/>
          </w:tcPr>
          <w:p>
            <w:pPr>
              <w:spacing w:after="0"/>
            </w:pPr>
            <w:r/>
            <w:r>
              <w:rPr>
                <w:rFonts w:ascii="Aptos" w:hAnsi="Aptos"/>
                <w:b w:val="0"/>
                <w:sz w:val="16"/>
              </w:rPr>
              <w:t>Illegal conflict rejected; allowed boundaries accepted.</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API-004</w:t>
            </w:r>
          </w:p>
        </w:tc>
        <w:tc>
          <w:tcPr>
            <w:tcW w:type="dxa" w:w="3168"/>
            <w:vAlign w:val="center"/>
            <w:shd w:fill="F3F5F7"/>
          </w:tcPr>
          <w:p>
            <w:pPr>
              <w:spacing w:after="0"/>
            </w:pPr>
            <w:r/>
            <w:r>
              <w:rPr>
                <w:rFonts w:ascii="Aptos" w:hAnsi="Aptos"/>
                <w:b w:val="0"/>
                <w:sz w:val="16"/>
              </w:rPr>
              <w:t>Disruption recovery approval lifecycle</w:t>
            </w:r>
          </w:p>
        </w:tc>
        <w:tc>
          <w:tcPr>
            <w:tcW w:type="dxa" w:w="5040"/>
            <w:vAlign w:val="center"/>
            <w:shd w:fill="F3F5F7"/>
          </w:tcPr>
          <w:p>
            <w:pPr>
              <w:spacing w:after="0"/>
            </w:pPr>
            <w:r/>
            <w:r>
              <w:rPr>
                <w:rFonts w:ascii="Aptos" w:hAnsi="Aptos"/>
                <w:b w:val="0"/>
                <w:sz w:val="16"/>
              </w:rPr>
              <w:t>Only accepted proposals apply; rejection is retained.</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DB-001</w:t>
            </w:r>
          </w:p>
        </w:tc>
        <w:tc>
          <w:tcPr>
            <w:tcW w:type="dxa" w:w="3168"/>
            <w:vAlign w:val="center"/>
            <w:shd w:fill="FFFFFF"/>
          </w:tcPr>
          <w:p>
            <w:pPr>
              <w:spacing w:after="0"/>
            </w:pPr>
            <w:r/>
            <w:r>
              <w:rPr>
                <w:rFonts w:ascii="Aptos" w:hAnsi="Aptos"/>
                <w:b w:val="0"/>
                <w:sz w:val="16"/>
              </w:rPr>
              <w:t>Migration, FK, unique, CHECK constraints</w:t>
            </w:r>
          </w:p>
        </w:tc>
        <w:tc>
          <w:tcPr>
            <w:tcW w:type="dxa" w:w="5040"/>
            <w:vAlign w:val="center"/>
            <w:shd w:fill="FFFFFF"/>
          </w:tcPr>
          <w:p>
            <w:pPr>
              <w:spacing w:after="0"/>
            </w:pPr>
            <w:r/>
            <w:r>
              <w:rPr>
                <w:rFonts w:ascii="Aptos" w:hAnsi="Aptos"/>
                <w:b w:val="0"/>
                <w:sz w:val="16"/>
              </w:rPr>
              <w:t>Invalid writes fail and valid schema is created.</w:t>
            </w:r>
          </w:p>
        </w:tc>
        <w:tc>
          <w:tcPr>
            <w:tcW w:type="dxa" w:w="1152"/>
            <w:vAlign w:val="center"/>
            <w:shd w:fill="FFFFFF"/>
          </w:tcPr>
          <w:p>
            <w:pPr>
              <w:spacing w:after="0"/>
            </w:pPr>
            <w:r/>
            <w:r>
              <w:rPr>
                <w:rFonts w:ascii="Aptos" w:hAnsi="Aptos"/>
                <w:b w:val="0"/>
                <w:sz w:val="16"/>
              </w:rPr>
              <w:t>Pending Docker</w:t>
            </w:r>
          </w:p>
        </w:tc>
      </w:tr>
      <w:tr>
        <w:tc>
          <w:tcPr>
            <w:tcW w:type="dxa" w:w="1008"/>
            <w:vAlign w:val="center"/>
            <w:shd w:fill="F3F5F7"/>
          </w:tcPr>
          <w:p>
            <w:pPr>
              <w:spacing w:after="0"/>
            </w:pPr>
            <w:r/>
            <w:r>
              <w:rPr>
                <w:rFonts w:ascii="Aptos" w:hAnsi="Aptos"/>
                <w:b w:val="0"/>
                <w:sz w:val="16"/>
              </w:rPr>
              <w:t>WEB-001</w:t>
            </w:r>
          </w:p>
        </w:tc>
        <w:tc>
          <w:tcPr>
            <w:tcW w:type="dxa" w:w="3168"/>
            <w:vAlign w:val="center"/>
            <w:shd w:fill="F3F5F7"/>
          </w:tcPr>
          <w:p>
            <w:pPr>
              <w:spacing w:after="0"/>
            </w:pPr>
            <w:r/>
            <w:r>
              <w:rPr>
                <w:rFonts w:ascii="Aptos" w:hAnsi="Aptos"/>
                <w:b w:val="0"/>
                <w:sz w:val="16"/>
              </w:rPr>
              <w:t>Protected route roles</w:t>
            </w:r>
          </w:p>
        </w:tc>
        <w:tc>
          <w:tcPr>
            <w:tcW w:type="dxa" w:w="5040"/>
            <w:vAlign w:val="center"/>
            <w:shd w:fill="F3F5F7"/>
          </w:tcPr>
          <w:p>
            <w:pPr>
              <w:spacing w:after="0"/>
            </w:pPr>
            <w:r/>
            <w:r>
              <w:rPr>
                <w:rFonts w:ascii="Aptos" w:hAnsi="Aptos"/>
                <w:b w:val="0"/>
                <w:sz w:val="16"/>
              </w:rPr>
              <w:t>Redirect or render based on auth and role.</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WEB-002</w:t>
            </w:r>
          </w:p>
        </w:tc>
        <w:tc>
          <w:tcPr>
            <w:tcW w:type="dxa" w:w="3168"/>
            <w:vAlign w:val="center"/>
            <w:shd w:fill="FFFFFF"/>
          </w:tcPr>
          <w:p>
            <w:pPr>
              <w:spacing w:after="0"/>
            </w:pPr>
            <w:r/>
            <w:r>
              <w:rPr>
                <w:rFonts w:ascii="Aptos" w:hAnsi="Aptos"/>
                <w:b w:val="0"/>
                <w:sz w:val="16"/>
              </w:rPr>
              <w:t>Inventory invalid then valid price edit</w:t>
            </w:r>
          </w:p>
        </w:tc>
        <w:tc>
          <w:tcPr>
            <w:tcW w:type="dxa" w:w="5040"/>
            <w:vAlign w:val="center"/>
            <w:shd w:fill="FFFFFF"/>
          </w:tcPr>
          <w:p>
            <w:pPr>
              <w:spacing w:after="0"/>
            </w:pPr>
            <w:r/>
            <w:r>
              <w:rPr>
                <w:rFonts w:ascii="Aptos" w:hAnsi="Aptos"/>
                <w:b w:val="0"/>
                <w:sz w:val="16"/>
              </w:rPr>
              <w:t>Validation blocks bad input; valid PUT refreshes row.</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MOB-001</w:t>
            </w:r>
          </w:p>
        </w:tc>
        <w:tc>
          <w:tcPr>
            <w:tcW w:type="dxa" w:w="3168"/>
            <w:vAlign w:val="center"/>
            <w:shd w:fill="F3F5F7"/>
          </w:tcPr>
          <w:p>
            <w:pPr>
              <w:spacing w:after="0"/>
            </w:pPr>
            <w:r/>
            <w:r>
              <w:rPr>
                <w:rFonts w:ascii="Aptos" w:hAnsi="Aptos"/>
                <w:b w:val="0"/>
                <w:sz w:val="16"/>
              </w:rPr>
              <w:t>Login validation and token refresh</w:t>
            </w:r>
          </w:p>
        </w:tc>
        <w:tc>
          <w:tcPr>
            <w:tcW w:type="dxa" w:w="5040"/>
            <w:vAlign w:val="center"/>
            <w:shd w:fill="F3F5F7"/>
          </w:tcPr>
          <w:p>
            <w:pPr>
              <w:spacing w:after="0"/>
            </w:pPr>
            <w:r/>
            <w:r>
              <w:rPr>
                <w:rFonts w:ascii="Aptos" w:hAnsi="Aptos"/>
                <w:b w:val="0"/>
                <w:sz w:val="16"/>
              </w:rPr>
              <w:t>Validation shows; refresh retries once; refusal signs out.</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AI-001</w:t>
            </w:r>
          </w:p>
        </w:tc>
        <w:tc>
          <w:tcPr>
            <w:tcW w:type="dxa" w:w="3168"/>
            <w:vAlign w:val="center"/>
            <w:shd w:fill="FFFFFF"/>
          </w:tcPr>
          <w:p>
            <w:pPr>
              <w:spacing w:after="0"/>
            </w:pPr>
            <w:r/>
            <w:r>
              <w:rPr>
                <w:rFonts w:ascii="Aptos" w:hAnsi="Aptos"/>
                <w:b w:val="0"/>
                <w:sz w:val="16"/>
              </w:rPr>
              <w:t>Structured schedule output</w:t>
            </w:r>
          </w:p>
        </w:tc>
        <w:tc>
          <w:tcPr>
            <w:tcW w:type="dxa" w:w="5040"/>
            <w:vAlign w:val="center"/>
            <w:shd w:fill="FFFFFF"/>
          </w:tcPr>
          <w:p>
            <w:pPr>
              <w:spacing w:after="0"/>
            </w:pPr>
            <w:r/>
            <w:r>
              <w:rPr>
                <w:rFonts w:ascii="Aptos" w:hAnsi="Aptos"/>
                <w:b w:val="0"/>
                <w:sz w:val="16"/>
              </w:rPr>
              <w:t>Contract parses and trace has required fields/order.</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AI-002</w:t>
            </w:r>
          </w:p>
        </w:tc>
        <w:tc>
          <w:tcPr>
            <w:tcW w:type="dxa" w:w="3168"/>
            <w:vAlign w:val="center"/>
            <w:shd w:fill="F3F5F7"/>
          </w:tcPr>
          <w:p>
            <w:pPr>
              <w:spacing w:after="0"/>
            </w:pPr>
            <w:r/>
            <w:r>
              <w:rPr>
                <w:rFonts w:ascii="Aptos" w:hAnsi="Aptos"/>
                <w:b w:val="0"/>
                <w:sz w:val="16"/>
              </w:rPr>
              <w:t>High-impact action approval</w:t>
            </w:r>
          </w:p>
        </w:tc>
        <w:tc>
          <w:tcPr>
            <w:tcW w:type="dxa" w:w="5040"/>
            <w:vAlign w:val="center"/>
            <w:shd w:fill="F3F5F7"/>
          </w:tcPr>
          <w:p>
            <w:pPr>
              <w:spacing w:after="0"/>
            </w:pPr>
            <w:r/>
            <w:r>
              <w:rPr>
                <w:rFonts w:ascii="Aptos" w:hAnsi="Aptos"/>
                <w:b w:val="0"/>
                <w:sz w:val="16"/>
              </w:rPr>
              <w:t>Workflow remains AwaitingApproval.</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AI-003</w:t>
            </w:r>
          </w:p>
        </w:tc>
        <w:tc>
          <w:tcPr>
            <w:tcW w:type="dxa" w:w="3168"/>
            <w:vAlign w:val="center"/>
            <w:shd w:fill="FFFFFF"/>
          </w:tcPr>
          <w:p>
            <w:pPr>
              <w:spacing w:after="0"/>
            </w:pPr>
            <w:r/>
            <w:r>
              <w:rPr>
                <w:rFonts w:ascii="Aptos" w:hAnsi="Aptos"/>
                <w:b w:val="0"/>
                <w:sz w:val="16"/>
              </w:rPr>
              <w:t>Prompt injection and tool permissions</w:t>
            </w:r>
          </w:p>
        </w:tc>
        <w:tc>
          <w:tcPr>
            <w:tcW w:type="dxa" w:w="5040"/>
            <w:vAlign w:val="center"/>
            <w:shd w:fill="FFFFFF"/>
          </w:tcPr>
          <w:p>
            <w:pPr>
              <w:spacing w:after="0"/>
            </w:pPr>
            <w:r/>
            <w:r>
              <w:rPr>
                <w:rFonts w:ascii="Aptos" w:hAnsi="Aptos"/>
                <w:b w:val="0"/>
                <w:sz w:val="16"/>
              </w:rPr>
              <w:t>No privilege escalation or unallow-listed tool.</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E2E-001</w:t>
            </w:r>
          </w:p>
        </w:tc>
        <w:tc>
          <w:tcPr>
            <w:tcW w:type="dxa" w:w="3168"/>
            <w:vAlign w:val="center"/>
            <w:shd w:fill="F3F5F7"/>
          </w:tcPr>
          <w:p>
            <w:pPr>
              <w:spacing w:after="0"/>
            </w:pPr>
            <w:r/>
            <w:r>
              <w:rPr>
                <w:rFonts w:ascii="Aptos" w:hAnsi="Aptos"/>
                <w:b w:val="0"/>
                <w:sz w:val="16"/>
              </w:rPr>
              <w:t>Flutter request -&gt; API -&gt; React approval -&gt; Flutter status</w:t>
            </w:r>
          </w:p>
        </w:tc>
        <w:tc>
          <w:tcPr>
            <w:tcW w:type="dxa" w:w="5040"/>
            <w:vAlign w:val="center"/>
            <w:shd w:fill="F3F5F7"/>
          </w:tcPr>
          <w:p>
            <w:pPr>
              <w:spacing w:after="0"/>
            </w:pPr>
            <w:r/>
            <w:r>
              <w:rPr>
                <w:rFonts w:ascii="Aptos" w:hAnsi="Aptos"/>
                <w:b w:val="0"/>
                <w:sz w:val="16"/>
              </w:rPr>
              <w:t>Same workflow state is visible across clients.</w:t>
            </w:r>
          </w:p>
        </w:tc>
        <w:tc>
          <w:tcPr>
            <w:tcW w:type="dxa" w:w="1152"/>
            <w:vAlign w:val="center"/>
            <w:shd w:fill="F3F5F7"/>
          </w:tcPr>
          <w:p>
            <w:pPr>
              <w:spacing w:after="0"/>
            </w:pPr>
            <w:r/>
            <w:r>
              <w:rPr>
                <w:rFonts w:ascii="Aptos" w:hAnsi="Aptos"/>
                <w:b w:val="0"/>
                <w:sz w:val="16"/>
              </w:rPr>
              <w:t>Pending live</w:t>
            </w:r>
          </w:p>
        </w:tc>
      </w:tr>
      <w:tr>
        <w:tc>
          <w:tcPr>
            <w:tcW w:type="dxa" w:w="1008"/>
            <w:vAlign w:val="center"/>
            <w:shd w:fill="FFFFFF"/>
          </w:tcPr>
          <w:p>
            <w:pPr>
              <w:spacing w:after="0"/>
            </w:pPr>
            <w:r/>
            <w:r>
              <w:rPr>
                <w:rFonts w:ascii="Aptos" w:hAnsi="Aptos"/>
                <w:b w:val="0"/>
                <w:sz w:val="16"/>
              </w:rPr>
              <w:t>PERF-001</w:t>
            </w:r>
          </w:p>
        </w:tc>
        <w:tc>
          <w:tcPr>
            <w:tcW w:type="dxa" w:w="3168"/>
            <w:vAlign w:val="center"/>
            <w:shd w:fill="FFFFFF"/>
          </w:tcPr>
          <w:p>
            <w:pPr>
              <w:spacing w:after="0"/>
            </w:pPr>
            <w:r/>
            <w:r>
              <w:rPr>
                <w:rFonts w:ascii="Aptos" w:hAnsi="Aptos"/>
                <w:b w:val="0"/>
                <w:sz w:val="16"/>
              </w:rPr>
              <w:t>Five virtual users on public endpoints</w:t>
            </w:r>
          </w:p>
        </w:tc>
        <w:tc>
          <w:tcPr>
            <w:tcW w:type="dxa" w:w="5040"/>
            <w:vAlign w:val="center"/>
            <w:shd w:fill="FFFFFF"/>
          </w:tcPr>
          <w:p>
            <w:pPr>
              <w:spacing w:after="0"/>
            </w:pPr>
            <w:r/>
            <w:r>
              <w:rPr>
                <w:rFonts w:ascii="Aptos" w:hAnsi="Aptos"/>
                <w:b w:val="0"/>
                <w:sz w:val="16"/>
              </w:rPr>
              <w:t>Failure &lt;1%; p95 thresholds pass.</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SEC-001</w:t>
            </w:r>
          </w:p>
        </w:tc>
        <w:tc>
          <w:tcPr>
            <w:tcW w:type="dxa" w:w="3168"/>
            <w:vAlign w:val="center"/>
            <w:shd w:fill="F3F5F7"/>
          </w:tcPr>
          <w:p>
            <w:pPr>
              <w:spacing w:after="0"/>
            </w:pPr>
            <w:r/>
            <w:r>
              <w:rPr>
                <w:rFonts w:ascii="Aptos" w:hAnsi="Aptos"/>
                <w:b w:val="0"/>
                <w:sz w:val="16"/>
              </w:rPr>
              <w:t>Frontend dependency audit</w:t>
            </w:r>
          </w:p>
        </w:tc>
        <w:tc>
          <w:tcPr>
            <w:tcW w:type="dxa" w:w="5040"/>
            <w:vAlign w:val="center"/>
            <w:shd w:fill="F3F5F7"/>
          </w:tcPr>
          <w:p>
            <w:pPr>
              <w:spacing w:after="0"/>
            </w:pPr>
            <w:r/>
            <w:r>
              <w:rPr>
                <w:rFonts w:ascii="Aptos" w:hAnsi="Aptos"/>
                <w:b w:val="0"/>
                <w:sz w:val="16"/>
              </w:rPr>
              <w:t>No high/critical advisories.</w:t>
            </w:r>
          </w:p>
        </w:tc>
        <w:tc>
          <w:tcPr>
            <w:tcW w:type="dxa" w:w="1152"/>
            <w:vAlign w:val="center"/>
            <w:shd w:fill="F3F5F7"/>
          </w:tcPr>
          <w:p>
            <w:pPr>
              <w:spacing w:after="0"/>
            </w:pPr>
            <w:r/>
            <w:r>
              <w:rPr>
                <w:rFonts w:ascii="Aptos" w:hAnsi="Aptos"/>
                <w:b w:val="0"/>
                <w:sz w:val="16"/>
              </w:rPr>
              <w:t>Passed</w:t>
            </w:r>
          </w:p>
        </w:tc>
      </w:tr>
    </w:tbl>
    <w:p>
      <w:pPr>
        <w:spacing w:after="20"/>
      </w:pPr>
    </w:p>
    <w:p>
      <w:pPr>
        <w:pStyle w:val="Heading1"/>
        <w:spacing w:before="200" w:after="80"/>
      </w:pPr>
      <w:r>
        <w:t>6. Test Execution Results</w:t>
      </w:r>
    </w:p>
    <w:p>
      <w:pPr>
        <w:spacing w:after="100" w:line="259" w:lineRule="auto"/>
      </w:pPr>
      <w:r>
        <w:rPr>
          <w:rFonts w:ascii="Aptos" w:hAnsi="Aptos"/>
          <w:color w:val="1F2937"/>
          <w:sz w:val="20"/>
        </w:rPr>
        <w:t>All results below were executed against the repository on 2026-10-02. They are not copied from historical usage logs.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122B5C"/>
          </w:tcPr>
          <w:p>
            <w:pPr>
              <w:spacing w:after="0"/>
            </w:pPr>
            <w:r/>
            <w:r>
              <w:rPr>
                <w:rFonts w:ascii="Aptos" w:hAnsi="Aptos"/>
                <w:b/>
                <w:color w:val="FFFFFF"/>
                <w:sz w:val="16"/>
              </w:rPr>
              <w:t>Layer</w:t>
            </w:r>
          </w:p>
        </w:tc>
        <w:tc>
          <w:tcPr>
            <w:tcW w:type="dxa" w:w="3312"/>
            <w:vAlign w:val="center"/>
            <w:shd w:fill="122B5C"/>
          </w:tcPr>
          <w:p>
            <w:pPr>
              <w:spacing w:after="0"/>
            </w:pPr>
            <w:r/>
            <w:r>
              <w:rPr>
                <w:rFonts w:ascii="Aptos" w:hAnsi="Aptos"/>
                <w:b/>
                <w:color w:val="FFFFFF"/>
                <w:sz w:val="16"/>
              </w:rPr>
              <w:t>Command/tool</w:t>
            </w:r>
          </w:p>
        </w:tc>
        <w:tc>
          <w:tcPr>
            <w:tcW w:type="dxa" w:w="4464"/>
            <w:vAlign w:val="center"/>
            <w:shd w:fill="122B5C"/>
          </w:tcPr>
          <w:p>
            <w:pPr>
              <w:spacing w:after="0"/>
            </w:pPr>
            <w:r/>
            <w:r>
              <w:rPr>
                <w:rFonts w:ascii="Aptos" w:hAnsi="Aptos"/>
                <w:b/>
                <w:color w:val="FFFFFF"/>
                <w:sz w:val="16"/>
              </w:rPr>
              <w:t>Actual result</w:t>
            </w:r>
          </w:p>
        </w:tc>
        <w:tc>
          <w:tcPr>
            <w:tcW w:type="dxa" w:w="1440"/>
            <w:vAlign w:val="center"/>
            <w:shd w:fill="122B5C"/>
          </w:tcPr>
          <w:p>
            <w:pPr>
              <w:spacing w:after="0"/>
            </w:pPr>
            <w:r/>
            <w:r>
              <w:rPr>
                <w:rFonts w:ascii="Aptos" w:hAnsi="Aptos"/>
                <w:b/>
                <w:color w:val="FFFFFF"/>
                <w:sz w:val="16"/>
              </w:rPr>
              <w:t>Status</w:t>
            </w:r>
          </w:p>
        </w:tc>
      </w:tr>
      <w:tr>
        <w:tc>
          <w:tcPr>
            <w:tcW w:type="dxa" w:w="1728"/>
            <w:vAlign w:val="center"/>
            <w:shd w:fill="FFFFFF"/>
          </w:tcPr>
          <w:p>
            <w:pPr>
              <w:spacing w:after="0"/>
            </w:pPr>
            <w:r/>
            <w:r>
              <w:rPr>
                <w:rFonts w:ascii="Aptos" w:hAnsi="Aptos"/>
                <w:b w:val="0"/>
                <w:sz w:val="16"/>
              </w:rPr>
              <w:t>Backend</w:t>
            </w:r>
          </w:p>
        </w:tc>
        <w:tc>
          <w:tcPr>
            <w:tcW w:type="dxa" w:w="3312"/>
            <w:vAlign w:val="center"/>
            <w:shd w:fill="FFFFFF"/>
          </w:tcPr>
          <w:p>
            <w:pPr>
              <w:spacing w:after="0"/>
            </w:pPr>
            <w:r/>
            <w:r>
              <w:rPr>
                <w:rFonts w:ascii="Aptos" w:hAnsi="Aptos"/>
                <w:b w:val="0"/>
                <w:sz w:val="16"/>
              </w:rPr>
              <w:t>dotnet test, Release, TRX</w:t>
            </w:r>
          </w:p>
        </w:tc>
        <w:tc>
          <w:tcPr>
            <w:tcW w:type="dxa" w:w="4464"/>
            <w:vAlign w:val="center"/>
            <w:shd w:fill="FFFFFF"/>
          </w:tcPr>
          <w:p>
            <w:pPr>
              <w:spacing w:after="0"/>
            </w:pPr>
            <w:r/>
            <w:r>
              <w:rPr>
                <w:rFonts w:ascii="Aptos" w:hAnsi="Aptos"/>
                <w:b w:val="0"/>
                <w:sz w:val="16"/>
              </w:rPr>
              <w:t>595 passed, 0 failed, 15 skipped, 610 total.</w:t>
            </w:r>
          </w:p>
        </w:tc>
        <w:tc>
          <w:tcPr>
            <w:tcW w:type="dxa" w:w="1440"/>
            <w:vAlign w:val="center"/>
            <w:shd w:fill="FFFFFF"/>
          </w:tcPr>
          <w:p>
            <w:pPr>
              <w:spacing w:after="0"/>
            </w:pPr>
            <w:r/>
            <w:r>
              <w:rPr>
                <w:rFonts w:ascii="Aptos" w:hAnsi="Aptos"/>
                <w:b w:val="0"/>
                <w:sz w:val="16"/>
              </w:rPr>
              <w:t>Passed with skips</w:t>
            </w:r>
          </w:p>
        </w:tc>
      </w:tr>
      <w:tr>
        <w:tc>
          <w:tcPr>
            <w:tcW w:type="dxa" w:w="1728"/>
            <w:vAlign w:val="center"/>
            <w:shd w:fill="F3F5F7"/>
          </w:tcPr>
          <w:p>
            <w:pPr>
              <w:spacing w:after="0"/>
            </w:pPr>
            <w:r/>
            <w:r>
              <w:rPr>
                <w:rFonts w:ascii="Aptos" w:hAnsi="Aptos"/>
                <w:b w:val="0"/>
                <w:sz w:val="16"/>
              </w:rPr>
              <w:t>React</w:t>
            </w:r>
          </w:p>
        </w:tc>
        <w:tc>
          <w:tcPr>
            <w:tcW w:type="dxa" w:w="3312"/>
            <w:vAlign w:val="center"/>
            <w:shd w:fill="F3F5F7"/>
          </w:tcPr>
          <w:p>
            <w:pPr>
              <w:spacing w:after="0"/>
            </w:pPr>
            <w:r/>
            <w:r>
              <w:rPr>
                <w:rFonts w:ascii="Aptos" w:hAnsi="Aptos"/>
                <w:b w:val="0"/>
                <w:sz w:val="16"/>
              </w:rPr>
              <w:t>npm run test</w:t>
            </w:r>
          </w:p>
        </w:tc>
        <w:tc>
          <w:tcPr>
            <w:tcW w:type="dxa" w:w="4464"/>
            <w:vAlign w:val="center"/>
            <w:shd w:fill="F3F5F7"/>
          </w:tcPr>
          <w:p>
            <w:pPr>
              <w:spacing w:after="0"/>
            </w:pPr>
            <w:r/>
            <w:r>
              <w:rPr>
                <w:rFonts w:ascii="Aptos" w:hAnsi="Aptos"/>
                <w:b w:val="0"/>
                <w:sz w:val="16"/>
              </w:rPr>
              <w:t>194 passed, 0 failed, 22 test files.</w:t>
            </w:r>
          </w:p>
        </w:tc>
        <w:tc>
          <w:tcPr>
            <w:tcW w:type="dxa" w:w="1440"/>
            <w:vAlign w:val="center"/>
            <w:shd w:fill="F3F5F7"/>
          </w:tcPr>
          <w:p>
            <w:pPr>
              <w:spacing w:after="0"/>
            </w:pPr>
            <w:r/>
            <w:r>
              <w:rPr>
                <w:rFonts w:ascii="Aptos" w:hAnsi="Aptos"/>
                <w:b w:val="0"/>
                <w:sz w:val="16"/>
              </w:rPr>
              <w:t>Passed</w:t>
            </w:r>
          </w:p>
        </w:tc>
      </w:tr>
      <w:tr>
        <w:tc>
          <w:tcPr>
            <w:tcW w:type="dxa" w:w="1728"/>
            <w:vAlign w:val="center"/>
            <w:shd w:fill="FFFFFF"/>
          </w:tcPr>
          <w:p>
            <w:pPr>
              <w:spacing w:after="0"/>
            </w:pPr>
            <w:r/>
            <w:r>
              <w:rPr>
                <w:rFonts w:ascii="Aptos" w:hAnsi="Aptos"/>
                <w:b w:val="0"/>
                <w:sz w:val="16"/>
              </w:rPr>
              <w:t>React build</w:t>
            </w:r>
          </w:p>
        </w:tc>
        <w:tc>
          <w:tcPr>
            <w:tcW w:type="dxa" w:w="3312"/>
            <w:vAlign w:val="center"/>
            <w:shd w:fill="FFFFFF"/>
          </w:tcPr>
          <w:p>
            <w:pPr>
              <w:spacing w:after="0"/>
            </w:pPr>
            <w:r/>
            <w:r>
              <w:rPr>
                <w:rFonts w:ascii="Aptos" w:hAnsi="Aptos"/>
                <w:b w:val="0"/>
                <w:sz w:val="16"/>
              </w:rPr>
              <w:t>npm run build</w:t>
            </w:r>
          </w:p>
        </w:tc>
        <w:tc>
          <w:tcPr>
            <w:tcW w:type="dxa" w:w="4464"/>
            <w:vAlign w:val="center"/>
            <w:shd w:fill="FFFFFF"/>
          </w:tcPr>
          <w:p>
            <w:pPr>
              <w:spacing w:after="0"/>
            </w:pPr>
            <w:r/>
            <w:r>
              <w:rPr>
                <w:rFonts w:ascii="Aptos" w:hAnsi="Aptos"/>
                <w:b w:val="0"/>
                <w:sz w:val="16"/>
              </w:rPr>
              <w:t>Navigation parity, subtype registry, TypeScript, Vite/PWA build passed.</w:t>
            </w:r>
          </w:p>
        </w:tc>
        <w:tc>
          <w:tcPr>
            <w:tcW w:type="dxa" w:w="1440"/>
            <w:vAlign w:val="center"/>
            <w:shd w:fill="FFFFFF"/>
          </w:tcPr>
          <w:p>
            <w:pPr>
              <w:spacing w:after="0"/>
            </w:pPr>
            <w:r/>
            <w:r>
              <w:rPr>
                <w:rFonts w:ascii="Aptos" w:hAnsi="Aptos"/>
                <w:b w:val="0"/>
                <w:sz w:val="16"/>
              </w:rPr>
              <w:t>Passed</w:t>
            </w:r>
          </w:p>
        </w:tc>
      </w:tr>
      <w:tr>
        <w:tc>
          <w:tcPr>
            <w:tcW w:type="dxa" w:w="1728"/>
            <w:vAlign w:val="center"/>
            <w:shd w:fill="F3F5F7"/>
          </w:tcPr>
          <w:p>
            <w:pPr>
              <w:spacing w:after="0"/>
            </w:pPr>
            <w:r/>
            <w:r>
              <w:rPr>
                <w:rFonts w:ascii="Aptos" w:hAnsi="Aptos"/>
                <w:b w:val="0"/>
                <w:sz w:val="16"/>
              </w:rPr>
              <w:t>Agentic AI</w:t>
            </w:r>
          </w:p>
        </w:tc>
        <w:tc>
          <w:tcPr>
            <w:tcW w:type="dxa" w:w="3312"/>
            <w:vAlign w:val="center"/>
            <w:shd w:fill="F3F5F7"/>
          </w:tcPr>
          <w:p>
            <w:pPr>
              <w:spacing w:after="0"/>
            </w:pPr>
            <w:r/>
            <w:r>
              <w:rPr>
                <w:rFonts w:ascii="Aptos" w:hAnsi="Aptos"/>
                <w:b w:val="0"/>
                <w:sz w:val="16"/>
              </w:rPr>
              <w:t>pytest tests/ -q</w:t>
            </w:r>
          </w:p>
        </w:tc>
        <w:tc>
          <w:tcPr>
            <w:tcW w:type="dxa" w:w="4464"/>
            <w:vAlign w:val="center"/>
            <w:shd w:fill="F3F5F7"/>
          </w:tcPr>
          <w:p>
            <w:pPr>
              <w:spacing w:after="0"/>
            </w:pPr>
            <w:r/>
            <w:r>
              <w:rPr>
                <w:rFonts w:ascii="Aptos" w:hAnsi="Aptos"/>
                <w:b w:val="0"/>
                <w:sz w:val="16"/>
              </w:rPr>
              <w:t>194 passed, 0 failed, 2 warnings.</w:t>
            </w:r>
          </w:p>
        </w:tc>
        <w:tc>
          <w:tcPr>
            <w:tcW w:type="dxa" w:w="1440"/>
            <w:vAlign w:val="center"/>
            <w:shd w:fill="F3F5F7"/>
          </w:tcPr>
          <w:p>
            <w:pPr>
              <w:spacing w:after="0"/>
            </w:pPr>
            <w:r/>
            <w:r>
              <w:rPr>
                <w:rFonts w:ascii="Aptos" w:hAnsi="Aptos"/>
                <w:b w:val="0"/>
                <w:sz w:val="16"/>
              </w:rPr>
              <w:t>Passed</w:t>
            </w:r>
          </w:p>
        </w:tc>
      </w:tr>
      <w:tr>
        <w:tc>
          <w:tcPr>
            <w:tcW w:type="dxa" w:w="1728"/>
            <w:vAlign w:val="center"/>
            <w:shd w:fill="FFFFFF"/>
          </w:tcPr>
          <w:p>
            <w:pPr>
              <w:spacing w:after="0"/>
            </w:pPr>
            <w:r/>
            <w:r>
              <w:rPr>
                <w:rFonts w:ascii="Aptos" w:hAnsi="Aptos"/>
                <w:b w:val="0"/>
                <w:sz w:val="16"/>
              </w:rPr>
              <w:t>Flutter analysis</w:t>
            </w:r>
          </w:p>
        </w:tc>
        <w:tc>
          <w:tcPr>
            <w:tcW w:type="dxa" w:w="3312"/>
            <w:vAlign w:val="center"/>
            <w:shd w:fill="FFFFFF"/>
          </w:tcPr>
          <w:p>
            <w:pPr>
              <w:spacing w:after="0"/>
            </w:pPr>
            <w:r/>
            <w:r>
              <w:rPr>
                <w:rFonts w:ascii="Aptos" w:hAnsi="Aptos"/>
                <w:b w:val="0"/>
                <w:sz w:val="16"/>
              </w:rPr>
              <w:t>flutter analyze</w:t>
            </w:r>
          </w:p>
        </w:tc>
        <w:tc>
          <w:tcPr>
            <w:tcW w:type="dxa" w:w="4464"/>
            <w:vAlign w:val="center"/>
            <w:shd w:fill="FFFFFF"/>
          </w:tcPr>
          <w:p>
            <w:pPr>
              <w:spacing w:after="0"/>
            </w:pPr>
            <w:r/>
            <w:r>
              <w:rPr>
                <w:rFonts w:ascii="Aptos" w:hAnsi="Aptos"/>
                <w:b w:val="0"/>
                <w:sz w:val="16"/>
              </w:rPr>
              <w:t>No issues found.</w:t>
            </w:r>
          </w:p>
        </w:tc>
        <w:tc>
          <w:tcPr>
            <w:tcW w:type="dxa" w:w="1440"/>
            <w:vAlign w:val="center"/>
            <w:shd w:fill="FFFFFF"/>
          </w:tcPr>
          <w:p>
            <w:pPr>
              <w:spacing w:after="0"/>
            </w:pPr>
            <w:r/>
            <w:r>
              <w:rPr>
                <w:rFonts w:ascii="Aptos" w:hAnsi="Aptos"/>
                <w:b w:val="0"/>
                <w:sz w:val="16"/>
              </w:rPr>
              <w:t>Passed</w:t>
            </w:r>
          </w:p>
        </w:tc>
      </w:tr>
      <w:tr>
        <w:tc>
          <w:tcPr>
            <w:tcW w:type="dxa" w:w="1728"/>
            <w:vAlign w:val="center"/>
            <w:shd w:fill="F3F5F7"/>
          </w:tcPr>
          <w:p>
            <w:pPr>
              <w:spacing w:after="0"/>
            </w:pPr>
            <w:r/>
            <w:r>
              <w:rPr>
                <w:rFonts w:ascii="Aptos" w:hAnsi="Aptos"/>
                <w:b w:val="0"/>
                <w:sz w:val="16"/>
              </w:rPr>
              <w:t>Flutter tests</w:t>
            </w:r>
          </w:p>
        </w:tc>
        <w:tc>
          <w:tcPr>
            <w:tcW w:type="dxa" w:w="3312"/>
            <w:vAlign w:val="center"/>
            <w:shd w:fill="F3F5F7"/>
          </w:tcPr>
          <w:p>
            <w:pPr>
              <w:spacing w:after="0"/>
            </w:pPr>
            <w:r/>
            <w:r>
              <w:rPr>
                <w:rFonts w:ascii="Aptos" w:hAnsi="Aptos"/>
                <w:b w:val="0"/>
                <w:sz w:val="16"/>
              </w:rPr>
              <w:t>flutter test</w:t>
            </w:r>
          </w:p>
        </w:tc>
        <w:tc>
          <w:tcPr>
            <w:tcW w:type="dxa" w:w="4464"/>
            <w:vAlign w:val="center"/>
            <w:shd w:fill="F3F5F7"/>
          </w:tcPr>
          <w:p>
            <w:pPr>
              <w:spacing w:after="0"/>
            </w:pPr>
            <w:r/>
            <w:r>
              <w:rPr>
                <w:rFonts w:ascii="Aptos" w:hAnsi="Aptos"/>
                <w:b w:val="0"/>
                <w:sz w:val="16"/>
              </w:rPr>
              <w:t>154 passed, 0 failed.</w:t>
            </w:r>
          </w:p>
        </w:tc>
        <w:tc>
          <w:tcPr>
            <w:tcW w:type="dxa" w:w="1440"/>
            <w:vAlign w:val="center"/>
            <w:shd w:fill="F3F5F7"/>
          </w:tcPr>
          <w:p>
            <w:pPr>
              <w:spacing w:after="0"/>
            </w:pPr>
            <w:r/>
            <w:r>
              <w:rPr>
                <w:rFonts w:ascii="Aptos" w:hAnsi="Aptos"/>
                <w:b w:val="0"/>
                <w:sz w:val="16"/>
              </w:rPr>
              <w:t>Passed</w:t>
            </w:r>
          </w:p>
        </w:tc>
      </w:tr>
      <w:tr>
        <w:tc>
          <w:tcPr>
            <w:tcW w:type="dxa" w:w="1728"/>
            <w:vAlign w:val="center"/>
            <w:shd w:fill="FFFFFF"/>
          </w:tcPr>
          <w:p>
            <w:pPr>
              <w:spacing w:after="0"/>
            </w:pPr>
            <w:r/>
            <w:r>
              <w:rPr>
                <w:rFonts w:ascii="Aptos" w:hAnsi="Aptos"/>
                <w:b w:val="0"/>
                <w:sz w:val="16"/>
              </w:rPr>
              <w:t>Security</w:t>
            </w:r>
          </w:p>
        </w:tc>
        <w:tc>
          <w:tcPr>
            <w:tcW w:type="dxa" w:w="3312"/>
            <w:vAlign w:val="center"/>
            <w:shd w:fill="FFFFFF"/>
          </w:tcPr>
          <w:p>
            <w:pPr>
              <w:spacing w:after="0"/>
            </w:pPr>
            <w:r/>
            <w:r>
              <w:rPr>
                <w:rFonts w:ascii="Aptos" w:hAnsi="Aptos"/>
                <w:b w:val="0"/>
                <w:sz w:val="16"/>
              </w:rPr>
              <w:t>npm audit --audit-level=high</w:t>
            </w:r>
          </w:p>
        </w:tc>
        <w:tc>
          <w:tcPr>
            <w:tcW w:type="dxa" w:w="4464"/>
            <w:vAlign w:val="center"/>
            <w:shd w:fill="FFFFFF"/>
          </w:tcPr>
          <w:p>
            <w:pPr>
              <w:spacing w:after="0"/>
            </w:pPr>
            <w:r/>
            <w:r>
              <w:rPr>
                <w:rFonts w:ascii="Aptos" w:hAnsi="Aptos"/>
                <w:b w:val="0"/>
                <w:sz w:val="16"/>
              </w:rPr>
              <w:t>0 vulnerabilities after remediation.</w:t>
            </w:r>
          </w:p>
        </w:tc>
        <w:tc>
          <w:tcPr>
            <w:tcW w:type="dxa" w:w="1440"/>
            <w:vAlign w:val="center"/>
            <w:shd w:fill="FFFFFF"/>
          </w:tcPr>
          <w:p>
            <w:pPr>
              <w:spacing w:after="0"/>
            </w:pPr>
            <w:r/>
            <w:r>
              <w:rPr>
                <w:rFonts w:ascii="Aptos" w:hAnsi="Aptos"/>
                <w:b w:val="0"/>
                <w:sz w:val="16"/>
              </w:rPr>
              <w:t>Passed</w:t>
            </w:r>
          </w:p>
        </w:tc>
      </w:tr>
      <w:tr>
        <w:tc>
          <w:tcPr>
            <w:tcW w:type="dxa" w:w="1728"/>
            <w:vAlign w:val="center"/>
            <w:shd w:fill="F3F5F7"/>
          </w:tcPr>
          <w:p>
            <w:pPr>
              <w:spacing w:after="0"/>
            </w:pPr>
            <w:r/>
            <w:r>
              <w:rPr>
                <w:rFonts w:ascii="Aptos" w:hAnsi="Aptos"/>
                <w:b w:val="0"/>
                <w:sz w:val="16"/>
              </w:rPr>
              <w:t>Performance</w:t>
            </w:r>
          </w:p>
        </w:tc>
        <w:tc>
          <w:tcPr>
            <w:tcW w:type="dxa" w:w="3312"/>
            <w:vAlign w:val="center"/>
            <w:shd w:fill="F3F5F7"/>
          </w:tcPr>
          <w:p>
            <w:pPr>
              <w:spacing w:after="0"/>
            </w:pPr>
            <w:r/>
            <w:r>
              <w:rPr>
                <w:rFonts w:ascii="Aptos" w:hAnsi="Aptos"/>
                <w:b w:val="0"/>
                <w:sz w:val="16"/>
              </w:rPr>
              <w:t>k6 deployed evidence</w:t>
            </w:r>
          </w:p>
        </w:tc>
        <w:tc>
          <w:tcPr>
            <w:tcW w:type="dxa" w:w="4464"/>
            <w:vAlign w:val="center"/>
            <w:shd w:fill="F3F5F7"/>
          </w:tcPr>
          <w:p>
            <w:pPr>
              <w:spacing w:after="0"/>
            </w:pPr>
            <w:r/>
            <w:r>
              <w:rPr>
                <w:rFonts w:ascii="Aptos" w:hAnsi="Aptos"/>
                <w:b w:val="0"/>
                <w:sz w:val="16"/>
              </w:rPr>
              <w:t>5 VUs: 0.99% failures and thresholds passed; 20 VUs: saturation and 429/5xx failures.</w:t>
            </w:r>
          </w:p>
        </w:tc>
        <w:tc>
          <w:tcPr>
            <w:tcW w:type="dxa" w:w="1440"/>
            <w:vAlign w:val="center"/>
            <w:shd w:fill="F3F5F7"/>
          </w:tcPr>
          <w:p>
            <w:pPr>
              <w:spacing w:after="0"/>
            </w:pPr>
            <w:r/>
            <w:r>
              <w:rPr>
                <w:rFonts w:ascii="Aptos" w:hAnsi="Aptos"/>
                <w:b w:val="0"/>
                <w:sz w:val="16"/>
              </w:rPr>
              <w:t>Diagnostic</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Important interpretation: </w:t>
            </w:r>
            <w:r>
              <w:rPr>
                <w:rFonts w:ascii="Aptos" w:hAnsi="Aptos"/>
                <w:color w:val="1F2937"/>
                <w:sz w:val="19"/>
              </w:rPr>
              <w:t>The 15 skipped backend tests are PostgreSQL/Testcontainers cases, not passes. Docker-backed execution is required for the strongest database evidence.</w:t>
            </w:r>
          </w:p>
        </w:tc>
      </w:tr>
    </w:tbl>
    <w:p>
      <w:pPr>
        <w:spacing w:after="20"/>
      </w:pPr>
    </w:p>
    <w:p>
      <w:pPr>
        <w:pStyle w:val="Heading1"/>
        <w:spacing w:before="200" w:after="80"/>
      </w:pPr>
      <w:r>
        <w:t>7. Defects, Fixes, and Retesting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22B5C"/>
          </w:tcPr>
          <w:p>
            <w:pPr>
              <w:spacing w:after="0"/>
            </w:pPr>
            <w:r/>
            <w:r>
              <w:rPr>
                <w:rFonts w:ascii="Aptos" w:hAnsi="Aptos"/>
                <w:b/>
                <w:color w:val="FFFFFF"/>
                <w:sz w:val="16"/>
              </w:rPr>
              <w:t>Defect</w:t>
            </w:r>
          </w:p>
        </w:tc>
        <w:tc>
          <w:tcPr>
            <w:tcW w:type="dxa" w:w="3024"/>
            <w:vAlign w:val="center"/>
            <w:shd w:fill="122B5C"/>
          </w:tcPr>
          <w:p>
            <w:pPr>
              <w:spacing w:after="0"/>
            </w:pPr>
            <w:r/>
            <w:r>
              <w:rPr>
                <w:rFonts w:ascii="Aptos" w:hAnsi="Aptos"/>
                <w:b/>
                <w:color w:val="FFFFFF"/>
                <w:sz w:val="16"/>
              </w:rPr>
              <w:t>Cause</w:t>
            </w:r>
          </w:p>
        </w:tc>
        <w:tc>
          <w:tcPr>
            <w:tcW w:type="dxa" w:w="3600"/>
            <w:vAlign w:val="center"/>
            <w:shd w:fill="122B5C"/>
          </w:tcPr>
          <w:p>
            <w:pPr>
              <w:spacing w:after="0"/>
            </w:pPr>
            <w:r/>
            <w:r>
              <w:rPr>
                <w:rFonts w:ascii="Aptos" w:hAnsi="Aptos"/>
                <w:b/>
                <w:color w:val="FFFFFF"/>
                <w:sz w:val="16"/>
              </w:rPr>
              <w:t>Fix</w:t>
            </w:r>
          </w:p>
        </w:tc>
        <w:tc>
          <w:tcPr>
            <w:tcW w:type="dxa" w:w="1440"/>
            <w:vAlign w:val="center"/>
            <w:shd w:fill="122B5C"/>
          </w:tcPr>
          <w:p>
            <w:pPr>
              <w:spacing w:after="0"/>
            </w:pPr>
            <w:r/>
            <w:r>
              <w:rPr>
                <w:rFonts w:ascii="Aptos" w:hAnsi="Aptos"/>
                <w:b/>
                <w:color w:val="FFFFFF"/>
                <w:sz w:val="16"/>
              </w:rPr>
              <w:t>Retest result</w:t>
            </w:r>
          </w:p>
        </w:tc>
      </w:tr>
      <w:tr>
        <w:tc>
          <w:tcPr>
            <w:tcW w:type="dxa" w:w="2160"/>
            <w:vAlign w:val="center"/>
            <w:shd w:fill="FFFFFF"/>
          </w:tcPr>
          <w:p>
            <w:pPr>
              <w:spacing w:after="0"/>
            </w:pPr>
            <w:r/>
            <w:r>
              <w:rPr>
                <w:rFonts w:ascii="Aptos" w:hAnsi="Aptos"/>
                <w:b w:val="0"/>
                <w:sz w:val="16"/>
              </w:rPr>
              <w:t>DEF-001: Inventory test timeout</w:t>
            </w:r>
          </w:p>
        </w:tc>
        <w:tc>
          <w:tcPr>
            <w:tcW w:type="dxa" w:w="3024"/>
            <w:vAlign w:val="center"/>
            <w:shd w:fill="FFFFFF"/>
          </w:tcPr>
          <w:p>
            <w:pPr>
              <w:spacing w:after="0"/>
            </w:pPr>
            <w:r/>
            <w:r>
              <w:rPr>
                <w:rFonts w:ascii="Aptos" w:hAnsi="Aptos"/>
                <w:b w:val="0"/>
                <w:sz w:val="16"/>
              </w:rPr>
              <w:t>Async inventory workflow exceeded Vitest default 5-second timeout under the full suite.</w:t>
            </w:r>
          </w:p>
        </w:tc>
        <w:tc>
          <w:tcPr>
            <w:tcW w:type="dxa" w:w="3600"/>
            <w:vAlign w:val="center"/>
            <w:shd w:fill="FFFFFF"/>
          </w:tcPr>
          <w:p>
            <w:pPr>
              <w:spacing w:after="0"/>
            </w:pPr>
            <w:r/>
            <w:r>
              <w:rPr>
                <w:rFonts w:ascii="Aptos" w:hAnsi="Aptos"/>
                <w:b w:val="0"/>
                <w:sz w:val="16"/>
              </w:rPr>
              <w:t>Added a justified test-specific 15-second timeout; assertions and production code unchanged.</w:t>
            </w:r>
          </w:p>
        </w:tc>
        <w:tc>
          <w:tcPr>
            <w:tcW w:type="dxa" w:w="1440"/>
            <w:vAlign w:val="center"/>
            <w:shd w:fill="FFFFFF"/>
          </w:tcPr>
          <w:p>
            <w:pPr>
              <w:spacing w:after="0"/>
            </w:pPr>
            <w:r/>
            <w:r>
              <w:rPr>
                <w:rFonts w:ascii="Aptos" w:hAnsi="Aptos"/>
                <w:b w:val="0"/>
                <w:sz w:val="16"/>
              </w:rPr>
              <w:t>Full React suite: 194/194 passed.</w:t>
            </w:r>
          </w:p>
        </w:tc>
      </w:tr>
      <w:tr>
        <w:tc>
          <w:tcPr>
            <w:tcW w:type="dxa" w:w="2160"/>
            <w:vAlign w:val="center"/>
            <w:shd w:fill="F3F5F7"/>
          </w:tcPr>
          <w:p>
            <w:pPr>
              <w:spacing w:after="0"/>
            </w:pPr>
            <w:r/>
            <w:r>
              <w:rPr>
                <w:rFonts w:ascii="Aptos" w:hAnsi="Aptos"/>
                <w:b w:val="0"/>
                <w:sz w:val="16"/>
              </w:rPr>
              <w:t>SF-001: npm advisories</w:t>
            </w:r>
          </w:p>
        </w:tc>
        <w:tc>
          <w:tcPr>
            <w:tcW w:type="dxa" w:w="3024"/>
            <w:vAlign w:val="center"/>
            <w:shd w:fill="F3F5F7"/>
          </w:tcPr>
          <w:p>
            <w:pPr>
              <w:spacing w:after="0"/>
            </w:pPr>
            <w:r/>
            <w:r>
              <w:rPr>
                <w:rFonts w:ascii="Aptos" w:hAnsi="Aptos"/>
                <w:b w:val="0"/>
                <w:sz w:val="16"/>
              </w:rPr>
              <w:t>Transitive brace-expansion, fast-uri, serialize-javascript, and undici advisories.</w:t>
            </w:r>
          </w:p>
        </w:tc>
        <w:tc>
          <w:tcPr>
            <w:tcW w:type="dxa" w:w="3600"/>
            <w:vAlign w:val="center"/>
            <w:shd w:fill="F3F5F7"/>
          </w:tcPr>
          <w:p>
            <w:pPr>
              <w:spacing w:after="0"/>
            </w:pPr>
            <w:r/>
            <w:r>
              <w:rPr>
                <w:rFonts w:ascii="Aptos" w:hAnsi="Aptos"/>
                <w:b w:val="0"/>
                <w:sz w:val="16"/>
              </w:rPr>
              <w:t>Ran compatible `npm audit fix`, updating the lockfile.</w:t>
            </w:r>
          </w:p>
        </w:tc>
        <w:tc>
          <w:tcPr>
            <w:tcW w:type="dxa" w:w="1440"/>
            <w:vAlign w:val="center"/>
            <w:shd w:fill="F3F5F7"/>
          </w:tcPr>
          <w:p>
            <w:pPr>
              <w:spacing w:after="0"/>
            </w:pPr>
            <w:r/>
            <w:r>
              <w:rPr>
                <w:rFonts w:ascii="Aptos" w:hAnsi="Aptos"/>
                <w:b w:val="0"/>
                <w:sz w:val="16"/>
              </w:rPr>
              <w:t>npm audit: 0 vulnerabilities.</w:t>
            </w:r>
          </w:p>
        </w:tc>
      </w:tr>
    </w:tbl>
    <w:p>
      <w:pPr>
        <w:spacing w:after="20"/>
      </w:pPr>
    </w:p>
    <w:p>
      <w:pPr>
        <w:spacing w:after="100" w:line="259" w:lineRule="auto"/>
      </w:pPr>
      <w:r>
        <w:rPr>
          <w:rFonts w:ascii="Aptos" w:hAnsi="Aptos"/>
          <w:color w:val="1F2937"/>
          <w:sz w:val="20"/>
        </w:rPr>
        <w:t>The frontend timeout was first reproduced in the full suite, then the single test was rerun and passed in 702 ms with a longer timeout. The complete suite and production build were rerun after the change. This establishes a before/fix/retest chain suitable for the defect report.</w:t>
      </w:r>
    </w:p>
    <w:p>
      <w:pPr>
        <w:pStyle w:val="Heading1"/>
        <w:spacing w:before="200" w:after="80"/>
      </w:pPr>
      <w:r>
        <w:t>8. Non-Functional Testing</w:t>
      </w:r>
    </w:p>
    <w:p>
      <w:pPr>
        <w:pStyle w:val="Heading2"/>
        <w:spacing w:before="120" w:after="80"/>
      </w:pPr>
      <w:r>
        <w:t>8.1 Performance testing</w:t>
      </w:r>
    </w:p>
    <w:p>
      <w:pPr>
        <w:spacing w:after="100" w:line="259" w:lineRule="auto"/>
      </w:pPr>
      <w:r>
        <w:rPr>
          <w:rFonts w:ascii="Aptos" w:hAnsi="Aptos"/>
          <w:color w:val="1F2937"/>
          <w:sz w:val="20"/>
        </w:rPr>
        <w:t>The k6 script uses ramping virtual users and measures health/database round trip, business directory, and public booking catalog endpoints. At five virtual users, the recorded run produced 1,014 requests, a 0.99% failure rate, and passing thresholds. At twenty virtual users, the deployment exceeded thresholds, with increased latency and HTTP 429/5xx responses. This is a meaningful capacity result: the test found the free-tier edge limit instead of hiding it.</w:t>
      </w:r>
    </w:p>
    <w:p>
      <w:pPr>
        <w:spacing w:after="100" w:line="259" w:lineRule="auto"/>
      </w:pPr>
      <w:r>
        <w:rPr>
          <w:rFonts w:ascii="Aptos" w:hAnsi="Aptos"/>
          <w:color w:val="1F2937"/>
          <w:sz w:val="20"/>
        </w:rPr>
        <w:t>Authenticated-read and Agentic AI latency scenarios were not included in the historical run because approved demo credentials were unavailable. They must be executed before final submission and added to the evidence folder.</w:t>
      </w:r>
    </w:p>
    <w:p>
      <w:pPr>
        <w:pStyle w:val="Heading2"/>
        <w:spacing w:before="120" w:after="80"/>
      </w:pPr>
      <w:r>
        <w:t>8.2 Security testing</w:t>
      </w:r>
    </w:p>
    <w:p>
      <w:pPr>
        <w:spacing w:after="100" w:line="259" w:lineRule="auto"/>
      </w:pPr>
      <w:r>
        <w:rPr>
          <w:rFonts w:ascii="Aptos" w:hAnsi="Aptos"/>
          <w:color w:val="1F2937"/>
          <w:sz w:val="20"/>
        </w:rPr>
        <w:t>Behavioral security tests cover authentication, role authorization, tenant isolation, approval boundaries, prompt-injection resistance, and tool allow-lists. The frontend dependency scan initially found four advisories; remediation was applied and the final audit returned zero vulnerabilities. The exposed credential file `scripts/pass.txt` must be rotated and excluded from the final submission.</w:t>
      </w:r>
    </w:p>
    <w:p>
      <w:pPr>
        <w:pStyle w:val="Heading1"/>
        <w:spacing w:before="200" w:after="80"/>
      </w:pPr>
      <w:r>
        <w:t>9. Integrated Workflow Demonstration</w:t>
      </w:r>
    </w:p>
    <w:p>
      <w:pPr>
        <w:spacing w:after="100" w:line="259" w:lineRule="auto"/>
      </w:pPr>
      <w:r>
        <w:rPr>
          <w:rFonts w:ascii="Aptos" w:hAnsi="Aptos"/>
          <w:color w:val="1F2937"/>
          <w:sz w:val="20"/>
        </w:rPr>
        <w:t>The repository contains an auditable disruption recovery workflow. The supplied Mirissa Jetliner seed script creates four stranded bookings and ten guests on the Dawn Departure and leaves a Morning Cruise option for recovery. The intended demonstration is: seed the data, sign in, open Bookings -&gt; Disruption Recovery, select the failed departure and tomorrow dates, run the recovery plan, inspect affected guests and safety checks, approve selected proposals, and verify the resulting booking state and audit trace.</w:t>
      </w:r>
    </w:p>
    <w:p>
      <w:pPr>
        <w:spacing w:after="100" w:line="259" w:lineRule="auto"/>
      </w:pPr>
      <w:r>
        <w:rPr>
          <w:rFonts w:ascii="Aptos" w:hAnsi="Aptos"/>
          <w:color w:val="1F2937"/>
          <w:sz w:val="20"/>
        </w:rPr>
        <w:t>Repository unit and API integration tests already cover the approval lifecycle and the React disruption recovery page covers the UI states. A final live cross-platform acceptance must still be captured for E2E-001: customer/mobile request, API orchestration, React manager approval, API application, and mobile status refresh. This report deliberately does not claim that live flow as completed without its screenshot and trace ID.</w:t>
      </w:r>
    </w:p>
    <w:p>
      <w:pPr>
        <w:spacing w:after="100"/>
        <w:ind w:left="360"/>
      </w:pPr>
      <w:r>
        <w:rPr>
          <w:rFonts w:ascii="Consolas" w:hAnsi="Consolas"/>
          <w:color w:val="1F2937"/>
          <w:sz w:val="16"/>
        </w:rPr>
        <w:t>psql "$DATABASE_URL" -f scripts/seed-mirissa-jetliner-disruption.sql</w:t>
      </w:r>
    </w:p>
    <w:p>
      <w:pPr>
        <w:pStyle w:val="Heading1"/>
        <w:spacing w:before="200" w:after="80"/>
      </w:pPr>
      <w:r>
        <w:t>10. Rubric Evidence Matrix</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22B5C"/>
          </w:tcPr>
          <w:p>
            <w:pPr>
              <w:spacing w:after="0"/>
            </w:pPr>
            <w:r/>
            <w:r>
              <w:rPr>
                <w:rFonts w:ascii="Aptos" w:hAnsi="Aptos"/>
                <w:b/>
                <w:color w:val="FFFFFF"/>
                <w:sz w:val="16"/>
              </w:rPr>
              <w:t>Rubric criterion</w:t>
            </w:r>
          </w:p>
        </w:tc>
        <w:tc>
          <w:tcPr>
            <w:tcW w:type="dxa" w:w="4320"/>
            <w:vAlign w:val="center"/>
            <w:shd w:fill="122B5C"/>
          </w:tcPr>
          <w:p>
            <w:pPr>
              <w:spacing w:after="0"/>
            </w:pPr>
            <w:r/>
            <w:r>
              <w:rPr>
                <w:rFonts w:ascii="Aptos" w:hAnsi="Aptos"/>
                <w:b/>
                <w:color w:val="FFFFFF"/>
                <w:sz w:val="16"/>
              </w:rPr>
              <w:t>Excellent evidence already prepared</w:t>
            </w:r>
          </w:p>
        </w:tc>
        <w:tc>
          <w:tcPr>
            <w:tcW w:type="dxa" w:w="3312"/>
            <w:vAlign w:val="center"/>
            <w:shd w:fill="122B5C"/>
          </w:tcPr>
          <w:p>
            <w:pPr>
              <w:spacing w:after="0"/>
            </w:pPr>
            <w:r/>
            <w:r>
              <w:rPr>
                <w:rFonts w:ascii="Aptos" w:hAnsi="Aptos"/>
                <w:b/>
                <w:color w:val="FFFFFF"/>
                <w:sz w:val="16"/>
              </w:rPr>
              <w:t>Final attachment needed</w:t>
            </w:r>
          </w:p>
        </w:tc>
      </w:tr>
      <w:tr>
        <w:tc>
          <w:tcPr>
            <w:tcW w:type="dxa" w:w="2448"/>
            <w:vAlign w:val="center"/>
            <w:shd w:fill="FFFFFF"/>
          </w:tcPr>
          <w:p>
            <w:pPr>
              <w:spacing w:after="0"/>
            </w:pPr>
            <w:r/>
            <w:r>
              <w:rPr>
                <w:rFonts w:ascii="Aptos" w:hAnsi="Aptos"/>
                <w:b w:val="0"/>
                <w:sz w:val="16"/>
              </w:rPr>
              <w:t>Testing strategy and coverage</w:t>
            </w:r>
          </w:p>
        </w:tc>
        <w:tc>
          <w:tcPr>
            <w:tcW w:type="dxa" w:w="4320"/>
            <w:vAlign w:val="center"/>
            <w:shd w:fill="FFFFFF"/>
          </w:tcPr>
          <w:p>
            <w:pPr>
              <w:spacing w:after="0"/>
            </w:pPr>
            <w:r/>
            <w:r>
              <w:rPr>
                <w:rFonts w:ascii="Aptos" w:hAnsi="Aptos"/>
                <w:b w:val="0"/>
                <w:sz w:val="16"/>
              </w:rPr>
              <w:t>Risk-based plan, layered tools, representative normal/invalid/boundary/failure cases.</w:t>
            </w:r>
          </w:p>
        </w:tc>
        <w:tc>
          <w:tcPr>
            <w:tcW w:type="dxa" w:w="3312"/>
            <w:vAlign w:val="center"/>
            <w:shd w:fill="FFFFFF"/>
          </w:tcPr>
          <w:p>
            <w:pPr>
              <w:spacing w:after="0"/>
            </w:pPr>
            <w:r/>
            <w:r>
              <w:rPr>
                <w:rFonts w:ascii="Aptos" w:hAnsi="Aptos"/>
                <w:b w:val="0"/>
                <w:sz w:val="16"/>
              </w:rPr>
              <w:t>Attach this report and full test-case matrix.</w:t>
            </w:r>
          </w:p>
        </w:tc>
      </w:tr>
      <w:tr>
        <w:tc>
          <w:tcPr>
            <w:tcW w:type="dxa" w:w="2448"/>
            <w:vAlign w:val="center"/>
            <w:shd w:fill="F3F5F7"/>
          </w:tcPr>
          <w:p>
            <w:pPr>
              <w:spacing w:after="0"/>
            </w:pPr>
            <w:r/>
            <w:r>
              <w:rPr>
                <w:rFonts w:ascii="Aptos" w:hAnsi="Aptos"/>
                <w:b w:val="0"/>
                <w:sz w:val="16"/>
              </w:rPr>
              <w:t>Integrated and non-functional testing</w:t>
            </w:r>
          </w:p>
        </w:tc>
        <w:tc>
          <w:tcPr>
            <w:tcW w:type="dxa" w:w="4320"/>
            <w:vAlign w:val="center"/>
            <w:shd w:fill="F3F5F7"/>
          </w:tcPr>
          <w:p>
            <w:pPr>
              <w:spacing w:after="0"/>
            </w:pPr>
            <w:r/>
            <w:r>
              <w:rPr>
                <w:rFonts w:ascii="Aptos" w:hAnsi="Aptos"/>
                <w:b w:val="0"/>
                <w:sz w:val="16"/>
              </w:rPr>
              <w:t>API approval lifecycle, k6 performance, security audit and behavioral security tests.</w:t>
            </w:r>
          </w:p>
        </w:tc>
        <w:tc>
          <w:tcPr>
            <w:tcW w:type="dxa" w:w="3312"/>
            <w:vAlign w:val="center"/>
            <w:shd w:fill="F3F5F7"/>
          </w:tcPr>
          <w:p>
            <w:pPr>
              <w:spacing w:after="0"/>
            </w:pPr>
            <w:r/>
            <w:r>
              <w:rPr>
                <w:rFonts w:ascii="Aptos" w:hAnsi="Aptos"/>
                <w:b w:val="0"/>
                <w:sz w:val="16"/>
              </w:rPr>
              <w:t>Live E2E screenshots and authenticated k6 output.</w:t>
            </w:r>
          </w:p>
        </w:tc>
      </w:tr>
      <w:tr>
        <w:tc>
          <w:tcPr>
            <w:tcW w:type="dxa" w:w="2448"/>
            <w:vAlign w:val="center"/>
            <w:shd w:fill="FFFFFF"/>
          </w:tcPr>
          <w:p>
            <w:pPr>
              <w:spacing w:after="0"/>
            </w:pPr>
            <w:r/>
            <w:r>
              <w:rPr>
                <w:rFonts w:ascii="Aptos" w:hAnsi="Aptos"/>
                <w:b w:val="0"/>
                <w:sz w:val="16"/>
              </w:rPr>
              <w:t>Results, defects, documentation</w:t>
            </w:r>
          </w:p>
        </w:tc>
        <w:tc>
          <w:tcPr>
            <w:tcW w:type="dxa" w:w="4320"/>
            <w:vAlign w:val="center"/>
            <w:shd w:fill="FFFFFF"/>
          </w:tcPr>
          <w:p>
            <w:pPr>
              <w:spacing w:after="0"/>
            </w:pPr>
            <w:r/>
            <w:r>
              <w:rPr>
                <w:rFonts w:ascii="Aptos" w:hAnsi="Aptos"/>
                <w:b w:val="0"/>
                <w:sz w:val="16"/>
              </w:rPr>
              <w:t>Fresh totals, defect/retest chain, report, companion documents and runner.</w:t>
            </w:r>
          </w:p>
        </w:tc>
        <w:tc>
          <w:tcPr>
            <w:tcW w:type="dxa" w:w="3312"/>
            <w:vAlign w:val="center"/>
            <w:shd w:fill="FFFFFF"/>
          </w:tcPr>
          <w:p>
            <w:pPr>
              <w:spacing w:after="0"/>
            </w:pPr>
            <w:r/>
            <w:r>
              <w:rPr>
                <w:rFonts w:ascii="Aptos" w:hAnsi="Aptos"/>
                <w:b w:val="0"/>
                <w:sz w:val="16"/>
              </w:rPr>
              <w:t>TRX, JUnit, coverage and screenshot attachments.</w:t>
            </w:r>
          </w:p>
        </w:tc>
      </w:tr>
      <w:tr>
        <w:tc>
          <w:tcPr>
            <w:tcW w:type="dxa" w:w="2448"/>
            <w:vAlign w:val="center"/>
            <w:shd w:fill="F3F5F7"/>
          </w:tcPr>
          <w:p>
            <w:pPr>
              <w:spacing w:after="0"/>
            </w:pPr>
            <w:r/>
            <w:r>
              <w:rPr>
                <w:rFonts w:ascii="Aptos" w:hAnsi="Aptos"/>
                <w:b w:val="0"/>
                <w:sz w:val="16"/>
              </w:rPr>
              <w:t>Tool/framework demonstration</w:t>
            </w:r>
          </w:p>
        </w:tc>
        <w:tc>
          <w:tcPr>
            <w:tcW w:type="dxa" w:w="4320"/>
            <w:vAlign w:val="center"/>
            <w:shd w:fill="F3F5F7"/>
          </w:tcPr>
          <w:p>
            <w:pPr>
              <w:spacing w:after="0"/>
            </w:pPr>
            <w:r/>
            <w:r>
              <w:rPr>
                <w:rFonts w:ascii="Aptos" w:hAnsi="Aptos"/>
                <w:b w:val="0"/>
                <w:sz w:val="16"/>
              </w:rPr>
              <w:t>Commands and ownership mapped to xUnit, Vitest, pytest, Flutter, k6.</w:t>
            </w:r>
          </w:p>
        </w:tc>
        <w:tc>
          <w:tcPr>
            <w:tcW w:type="dxa" w:w="3312"/>
            <w:vAlign w:val="center"/>
            <w:shd w:fill="F3F5F7"/>
          </w:tcPr>
          <w:p>
            <w:pPr>
              <w:spacing w:after="0"/>
            </w:pPr>
            <w:r/>
            <w:r>
              <w:rPr>
                <w:rFonts w:ascii="Aptos" w:hAnsi="Aptos"/>
                <w:b w:val="0"/>
                <w:sz w:val="16"/>
              </w:rPr>
              <w:t>Each student demonstrates one owned test live.</w:t>
            </w:r>
          </w:p>
        </w:tc>
      </w:tr>
      <w:tr>
        <w:tc>
          <w:tcPr>
            <w:tcW w:type="dxa" w:w="2448"/>
            <w:vAlign w:val="center"/>
            <w:shd w:fill="FFFFFF"/>
          </w:tcPr>
          <w:p>
            <w:pPr>
              <w:spacing w:after="0"/>
            </w:pPr>
            <w:r/>
            <w:r>
              <w:rPr>
                <w:rFonts w:ascii="Aptos" w:hAnsi="Aptos"/>
                <w:b w:val="0"/>
                <w:sz w:val="16"/>
              </w:rPr>
              <w:t>Test implementation and execution</w:t>
            </w:r>
          </w:p>
        </w:tc>
        <w:tc>
          <w:tcPr>
            <w:tcW w:type="dxa" w:w="4320"/>
            <w:vAlign w:val="center"/>
            <w:shd w:fill="FFFFFF"/>
          </w:tcPr>
          <w:p>
            <w:pPr>
              <w:spacing w:after="0"/>
            </w:pPr>
            <w:r/>
            <w:r>
              <w:rPr>
                <w:rFonts w:ascii="Aptos" w:hAnsi="Aptos"/>
                <w:b w:val="0"/>
                <w:sz w:val="16"/>
              </w:rPr>
              <w:t>Meaningful assertions across all clients and AI safety paths.</w:t>
            </w:r>
          </w:p>
        </w:tc>
        <w:tc>
          <w:tcPr>
            <w:tcW w:type="dxa" w:w="3312"/>
            <w:vAlign w:val="center"/>
            <w:shd w:fill="FFFFFF"/>
          </w:tcPr>
          <w:p>
            <w:pPr>
              <w:spacing w:after="0"/>
            </w:pPr>
            <w:r/>
            <w:r>
              <w:rPr>
                <w:rFonts w:ascii="Aptos" w:hAnsi="Aptos"/>
                <w:b w:val="0"/>
                <w:sz w:val="16"/>
              </w:rPr>
              <w:t>Git commit links and modified-test demonstration.</w:t>
            </w:r>
          </w:p>
        </w:tc>
      </w:tr>
      <w:tr>
        <w:tc>
          <w:tcPr>
            <w:tcW w:type="dxa" w:w="2448"/>
            <w:vAlign w:val="center"/>
            <w:shd w:fill="F3F5F7"/>
          </w:tcPr>
          <w:p>
            <w:pPr>
              <w:spacing w:after="0"/>
            </w:pPr>
            <w:r/>
            <w:r>
              <w:rPr>
                <w:rFonts w:ascii="Aptos" w:hAnsi="Aptos"/>
                <w:b w:val="0"/>
                <w:sz w:val="16"/>
              </w:rPr>
              <w:t>Results, defects and retesting</w:t>
            </w:r>
          </w:p>
        </w:tc>
        <w:tc>
          <w:tcPr>
            <w:tcW w:type="dxa" w:w="4320"/>
            <w:vAlign w:val="center"/>
            <w:shd w:fill="F3F5F7"/>
          </w:tcPr>
          <w:p>
            <w:pPr>
              <w:spacing w:after="0"/>
            </w:pPr>
            <w:r/>
            <w:r>
              <w:rPr>
                <w:rFonts w:ascii="Aptos" w:hAnsi="Aptos"/>
                <w:b w:val="0"/>
                <w:sz w:val="16"/>
              </w:rPr>
              <w:t>DEF-001 and SF-001 include reproduction, fix and retest.</w:t>
            </w:r>
          </w:p>
        </w:tc>
        <w:tc>
          <w:tcPr>
            <w:tcW w:type="dxa" w:w="3312"/>
            <w:vAlign w:val="center"/>
            <w:shd w:fill="F3F5F7"/>
          </w:tcPr>
          <w:p>
            <w:pPr>
              <w:spacing w:after="0"/>
            </w:pPr>
            <w:r/>
            <w:r>
              <w:rPr>
                <w:rFonts w:ascii="Aptos" w:hAnsi="Aptos"/>
                <w:b w:val="0"/>
                <w:sz w:val="16"/>
              </w:rPr>
              <w:t>Attach raw before/after output.</w:t>
            </w:r>
          </w:p>
        </w:tc>
      </w:tr>
      <w:tr>
        <w:tc>
          <w:tcPr>
            <w:tcW w:type="dxa" w:w="2448"/>
            <w:vAlign w:val="center"/>
            <w:shd w:fill="FFFFFF"/>
          </w:tcPr>
          <w:p>
            <w:pPr>
              <w:spacing w:after="0"/>
            </w:pPr>
            <w:r/>
            <w:r>
              <w:rPr>
                <w:rFonts w:ascii="Aptos" w:hAnsi="Aptos"/>
                <w:b w:val="0"/>
                <w:sz w:val="16"/>
              </w:rPr>
              <w:t>Technical contribution</w:t>
            </w:r>
          </w:p>
        </w:tc>
        <w:tc>
          <w:tcPr>
            <w:tcW w:type="dxa" w:w="4320"/>
            <w:vAlign w:val="center"/>
            <w:shd w:fill="FFFFFF"/>
          </w:tcPr>
          <w:p>
            <w:pPr>
              <w:spacing w:after="0"/>
            </w:pPr>
            <w:r/>
            <w:r>
              <w:rPr>
                <w:rFonts w:ascii="Aptos" w:hAnsi="Aptos"/>
                <w:b w:val="0"/>
                <w:sz w:val="16"/>
              </w:rPr>
              <w:t>Ownership table and source paths are documented.</w:t>
            </w:r>
          </w:p>
        </w:tc>
        <w:tc>
          <w:tcPr>
            <w:tcW w:type="dxa" w:w="3312"/>
            <w:vAlign w:val="center"/>
            <w:shd w:fill="FFFFFF"/>
          </w:tcPr>
          <w:p>
            <w:pPr>
              <w:spacing w:after="0"/>
            </w:pPr>
            <w:r/>
            <w:r>
              <w:rPr>
                <w:rFonts w:ascii="Aptos" w:hAnsi="Aptos"/>
                <w:b w:val="0"/>
                <w:sz w:val="16"/>
              </w:rPr>
              <w:t>GitHub URL and `git log --author` extracts.</w:t>
            </w:r>
          </w:p>
        </w:tc>
      </w:tr>
      <w:tr>
        <w:tc>
          <w:tcPr>
            <w:tcW w:type="dxa" w:w="2448"/>
            <w:vAlign w:val="center"/>
            <w:shd w:fill="F3F5F7"/>
          </w:tcPr>
          <w:p>
            <w:pPr>
              <w:spacing w:after="0"/>
            </w:pPr>
            <w:r/>
            <w:r>
              <w:rPr>
                <w:rFonts w:ascii="Aptos" w:hAnsi="Aptos"/>
                <w:b w:val="0"/>
                <w:sz w:val="16"/>
              </w:rPr>
              <w:t>Viva and understanding</w:t>
            </w:r>
          </w:p>
        </w:tc>
        <w:tc>
          <w:tcPr>
            <w:tcW w:type="dxa" w:w="4320"/>
            <w:vAlign w:val="center"/>
            <w:shd w:fill="F3F5F7"/>
          </w:tcPr>
          <w:p>
            <w:pPr>
              <w:spacing w:after="0"/>
            </w:pPr>
            <w:r/>
            <w:r>
              <w:rPr>
                <w:rFonts w:ascii="Aptos" w:hAnsi="Aptos"/>
                <w:b w:val="0"/>
                <w:sz w:val="16"/>
              </w:rPr>
              <w:t>Viva guide contains explanations and likely questions.</w:t>
            </w:r>
          </w:p>
        </w:tc>
        <w:tc>
          <w:tcPr>
            <w:tcW w:type="dxa" w:w="3312"/>
            <w:vAlign w:val="center"/>
            <w:shd w:fill="F3F5F7"/>
          </w:tcPr>
          <w:p>
            <w:pPr>
              <w:spacing w:after="0"/>
            </w:pPr>
            <w:r/>
            <w:r>
              <w:rPr>
                <w:rFonts w:ascii="Aptos" w:hAnsi="Aptos"/>
                <w:b w:val="0"/>
                <w:sz w:val="16"/>
              </w:rPr>
              <w:t>Rehearse without exposing secrets.</w:t>
            </w:r>
          </w:p>
        </w:tc>
      </w:tr>
    </w:tbl>
    <w:p>
      <w:pPr>
        <w:spacing w:after="20"/>
      </w:pPr>
    </w:p>
    <w:p>
      <w:pPr>
        <w:pStyle w:val="Heading1"/>
        <w:spacing w:before="200" w:after="80"/>
      </w:pPr>
      <w:r>
        <w:t>11. Individual Viva Preparation</w:t>
      </w:r>
    </w:p>
    <w:p>
      <w:pPr>
        <w:spacing w:after="100" w:line="259" w:lineRule="auto"/>
      </w:pPr>
      <w:r>
        <w:rPr>
          <w:rFonts w:ascii="Aptos" w:hAnsi="Aptos"/>
          <w:color w:val="1F2937"/>
          <w:sz w:val="20"/>
        </w:rPr>
        <w:t>Each student should select one test they personally implemented or materially changed, run it live, explain the risk, identify the assertion, and modify one input to show that the test is meaningful. Students should be ready to explain what is mocked, what is real, why a skipped test is not a pass, how the AI approval gate prevents unsafe action, and what the 20-VU k6 result means.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22B5C"/>
          </w:tcPr>
          <w:p>
            <w:pPr>
              <w:spacing w:after="0"/>
            </w:pPr>
            <w:r/>
            <w:r>
              <w:rPr>
                <w:rFonts w:ascii="Aptos" w:hAnsi="Aptos"/>
                <w:b/>
                <w:color w:val="FFFFFF"/>
                <w:sz w:val="16"/>
              </w:rPr>
              <w:t>Student focus</w:t>
            </w:r>
          </w:p>
        </w:tc>
        <w:tc>
          <w:tcPr>
            <w:tcW w:type="dxa" w:w="4320"/>
            <w:vAlign w:val="center"/>
            <w:shd w:fill="122B5C"/>
          </w:tcPr>
          <w:p>
            <w:pPr>
              <w:spacing w:after="0"/>
            </w:pPr>
            <w:r/>
            <w:r>
              <w:rPr>
                <w:rFonts w:ascii="Aptos" w:hAnsi="Aptos"/>
                <w:b/>
                <w:color w:val="FFFFFF"/>
                <w:sz w:val="16"/>
              </w:rPr>
              <w:t>Recommended demonstration</w:t>
            </w:r>
          </w:p>
        </w:tc>
        <w:tc>
          <w:tcPr>
            <w:tcW w:type="dxa" w:w="4176"/>
            <w:vAlign w:val="center"/>
            <w:shd w:fill="122B5C"/>
          </w:tcPr>
          <w:p>
            <w:pPr>
              <w:spacing w:after="0"/>
            </w:pPr>
            <w:r/>
            <w:r>
              <w:rPr>
                <w:rFonts w:ascii="Aptos" w:hAnsi="Aptos"/>
                <w:b/>
                <w:color w:val="FFFFFF"/>
                <w:sz w:val="16"/>
              </w:rPr>
              <w:t>Key explanation</w:t>
            </w:r>
          </w:p>
        </w:tc>
      </w:tr>
      <w:tr>
        <w:tc>
          <w:tcPr>
            <w:tcW w:type="dxa" w:w="1584"/>
            <w:vAlign w:val="center"/>
            <w:shd w:fill="FFFFFF"/>
          </w:tcPr>
          <w:p>
            <w:pPr>
              <w:spacing w:after="0"/>
            </w:pPr>
            <w:r/>
            <w:r>
              <w:rPr>
                <w:rFonts w:ascii="Aptos" w:hAnsi="Aptos"/>
                <w:b w:val="0"/>
                <w:sz w:val="16"/>
              </w:rPr>
              <w:t>Hasiru</w:t>
            </w:r>
          </w:p>
        </w:tc>
        <w:tc>
          <w:tcPr>
            <w:tcW w:type="dxa" w:w="4320"/>
            <w:vAlign w:val="center"/>
            <w:shd w:fill="FFFFFF"/>
          </w:tcPr>
          <w:p>
            <w:pPr>
              <w:spacing w:after="0"/>
            </w:pPr>
            <w:r/>
            <w:r>
              <w:rPr>
                <w:rFonts w:ascii="Aptos" w:hAnsi="Aptos"/>
                <w:b w:val="0"/>
                <w:sz w:val="16"/>
              </w:rPr>
              <w:t>Booking conflict or disruption approval xUnit test plus AI safety case.</w:t>
            </w:r>
          </w:p>
        </w:tc>
        <w:tc>
          <w:tcPr>
            <w:tcW w:type="dxa" w:w="4176"/>
            <w:vAlign w:val="center"/>
            <w:shd w:fill="FFFFFF"/>
          </w:tcPr>
          <w:p>
            <w:pPr>
              <w:spacing w:after="0"/>
            </w:pPr>
            <w:r/>
            <w:r>
              <w:rPr>
                <w:rFonts w:ascii="Aptos" w:hAnsi="Aptos"/>
                <w:b w:val="0"/>
                <w:sz w:val="16"/>
              </w:rPr>
              <w:t>Why only validated, approved proposals can be applied.</w:t>
            </w:r>
          </w:p>
        </w:tc>
      </w:tr>
      <w:tr>
        <w:tc>
          <w:tcPr>
            <w:tcW w:type="dxa" w:w="1584"/>
            <w:vAlign w:val="center"/>
            <w:shd w:fill="F3F5F7"/>
          </w:tcPr>
          <w:p>
            <w:pPr>
              <w:spacing w:after="0"/>
            </w:pPr>
            <w:r/>
            <w:r>
              <w:rPr>
                <w:rFonts w:ascii="Aptos" w:hAnsi="Aptos"/>
                <w:b w:val="0"/>
                <w:sz w:val="16"/>
              </w:rPr>
              <w:t>Oshadi</w:t>
            </w:r>
          </w:p>
        </w:tc>
        <w:tc>
          <w:tcPr>
            <w:tcW w:type="dxa" w:w="4320"/>
            <w:vAlign w:val="center"/>
            <w:shd w:fill="F3F5F7"/>
          </w:tcPr>
          <w:p>
            <w:pPr>
              <w:spacing w:after="0"/>
            </w:pPr>
            <w:r/>
            <w:r>
              <w:rPr>
                <w:rFonts w:ascii="Aptos" w:hAnsi="Aptos"/>
                <w:b w:val="0"/>
                <w:sz w:val="16"/>
              </w:rPr>
              <w:t>Billing threshold or dynamic form React/xUnit test.</w:t>
            </w:r>
          </w:p>
        </w:tc>
        <w:tc>
          <w:tcPr>
            <w:tcW w:type="dxa" w:w="4176"/>
            <w:vAlign w:val="center"/>
            <w:shd w:fill="F3F5F7"/>
          </w:tcPr>
          <w:p>
            <w:pPr>
              <w:spacing w:after="0"/>
            </w:pPr>
            <w:r/>
            <w:r>
              <w:rPr>
                <w:rFonts w:ascii="Aptos" w:hAnsi="Aptos"/>
                <w:b w:val="0"/>
                <w:sz w:val="16"/>
              </w:rPr>
              <w:t>Why deterministic billing limits cannot be changed by model output.</w:t>
            </w:r>
          </w:p>
        </w:tc>
      </w:tr>
      <w:tr>
        <w:tc>
          <w:tcPr>
            <w:tcW w:type="dxa" w:w="1584"/>
            <w:vAlign w:val="center"/>
            <w:shd w:fill="FFFFFF"/>
          </w:tcPr>
          <w:p>
            <w:pPr>
              <w:spacing w:after="0"/>
            </w:pPr>
            <w:r/>
            <w:r>
              <w:rPr>
                <w:rFonts w:ascii="Aptos" w:hAnsi="Aptos"/>
                <w:b w:val="0"/>
                <w:sz w:val="16"/>
              </w:rPr>
              <w:t>Hasaranga</w:t>
            </w:r>
          </w:p>
        </w:tc>
        <w:tc>
          <w:tcPr>
            <w:tcW w:type="dxa" w:w="4320"/>
            <w:vAlign w:val="center"/>
            <w:shd w:fill="FFFFFF"/>
          </w:tcPr>
          <w:p>
            <w:pPr>
              <w:spacing w:after="0"/>
            </w:pPr>
            <w:r/>
            <w:r>
              <w:rPr>
                <w:rFonts w:ascii="Aptos" w:hAnsi="Aptos"/>
                <w:b w:val="0"/>
                <w:sz w:val="16"/>
              </w:rPr>
              <w:t>Inventory price edit or Flutter inventory test plus npm audit.</w:t>
            </w:r>
          </w:p>
        </w:tc>
        <w:tc>
          <w:tcPr>
            <w:tcW w:type="dxa" w:w="4176"/>
            <w:vAlign w:val="center"/>
            <w:shd w:fill="FFFFFF"/>
          </w:tcPr>
          <w:p>
            <w:pPr>
              <w:spacing w:after="0"/>
            </w:pPr>
            <w:r/>
            <w:r>
              <w:rPr>
                <w:rFonts w:ascii="Aptos" w:hAnsi="Aptos"/>
                <w:b w:val="0"/>
                <w:sz w:val="16"/>
              </w:rPr>
              <w:t>How invalid input, valid save, API payload, and security remediation are verified.</w:t>
            </w:r>
          </w:p>
        </w:tc>
      </w:tr>
    </w:tbl>
    <w:p>
      <w:pPr>
        <w:spacing w:after="20"/>
      </w:pPr>
    </w:p>
    <w:p>
      <w:pPr>
        <w:pStyle w:val="Heading1"/>
        <w:spacing w:before="200" w:after="80"/>
      </w:pPr>
      <w:r>
        <w:t>12. Reproducibility and Evidence Inventory</w:t>
      </w:r>
    </w:p>
    <w:p>
      <w:pPr>
        <w:spacing w:after="100" w:line="259" w:lineRule="auto"/>
      </w:pPr>
      <w:r>
        <w:rPr>
          <w:rFonts w:ascii="Aptos" w:hAnsi="Aptos"/>
          <w:color w:val="1F2937"/>
          <w:sz w:val="20"/>
        </w:rPr>
        <w:t>The companion directory `docs/assignment-2/` contains the Markdown test plan, test cases, defect log, execution summary, rubric matrix, and viva guide. The script `tests/assignment2/run-baseline.ps1` reruns the local gates and writes logs under `tests/evidence/assignment-2/`. The Agentic AI JUnit result generated during execution is stored at `tests/evidence-agent-pytest.xml`. Backend TRX output is generated under `backend/SmeBackend.Tests/TestResults/`.</w:t>
      </w:r>
    </w:p>
    <w:p>
      <w:pPr>
        <w:spacing w:after="100"/>
        <w:ind w:left="360"/>
      </w:pPr>
      <w:r>
        <w:rPr>
          <w:rFonts w:ascii="Consolas" w:hAnsi="Consolas"/>
          <w:color w:val="1F2937"/>
          <w:sz w:val="16"/>
        </w:rPr>
        <w:t>dotnet test backend/SmeBackend.Tests/SmeBackend.Tests.csproj --configuration Release --logger "trx;LogFileName=assignment-backend.trx"</w:t>
      </w:r>
    </w:p>
    <w:p>
      <w:pPr>
        <w:spacing w:after="100"/>
        <w:ind w:left="360"/>
      </w:pPr>
      <w:r>
        <w:rPr>
          <w:rFonts w:ascii="Consolas" w:hAnsi="Consolas"/>
          <w:color w:val="1F2937"/>
          <w:sz w:val="16"/>
        </w:rPr>
        <w:t>Set-Location frontend; npm ci; npm run test; npm run build; npm audit --audit-level=high</w:t>
      </w:r>
    </w:p>
    <w:p>
      <w:pPr>
        <w:spacing w:after="100"/>
        <w:ind w:left="360"/>
      </w:pPr>
      <w:r>
        <w:rPr>
          <w:rFonts w:ascii="Consolas" w:hAnsi="Consolas"/>
          <w:color w:val="1F2937"/>
          <w:sz w:val="16"/>
        </w:rPr>
        <w:t>Set-Location agentic-ai-service; python -m pytest tests/ -q --junitxml=../tests/evidence/assignment-2/agent-tests.xml</w:t>
      </w:r>
    </w:p>
    <w:p>
      <w:pPr>
        <w:spacing w:after="100"/>
        <w:ind w:left="360"/>
      </w:pPr>
      <w:r>
        <w:rPr>
          <w:rFonts w:ascii="Consolas" w:hAnsi="Consolas"/>
          <w:color w:val="1F2937"/>
          <w:sz w:val="16"/>
        </w:rPr>
        <w:t>Set-Location mobile/sme_mobile; flutter pub get; flutter analyze; flutter test</w:t>
      </w:r>
    </w:p>
    <w:p>
      <w:pPr>
        <w:spacing w:after="100" w:line="259" w:lineRule="auto"/>
      </w:pPr>
      <w:r>
        <w:rPr>
          <w:rFonts w:ascii="Aptos" w:hAnsi="Aptos"/>
          <w:color w:val="1F2937"/>
          <w:sz w:val="20"/>
        </w:rPr>
        <w:t>Final attachments should include raw test output, coverage reports where available, k6 JSON/Markdown summaries, sanitized screenshots, GitHub repository and commit evidence, lecturer group-size approval, and the declared AI usage record.</w:t>
      </w:r>
    </w:p>
    <w:p>
      <w:pPr>
        <w:pStyle w:val="Heading1"/>
        <w:spacing w:before="200" w:after="80"/>
      </w:pPr>
      <w:r>
        <w:t>13. Final Submission Checklist</w:t>
      </w:r>
    </w:p>
    <w:p>
      <w:pPr>
        <w:pStyle w:val="ListBullet"/>
        <w:spacing w:after="40"/>
      </w:pPr>
      <w:r>
        <w:rPr>
          <w:rFonts w:ascii="Aptos" w:hAnsi="Aptos"/>
          <w:color w:val="1F2937"/>
          <w:sz w:val="19"/>
        </w:rPr>
        <w:t>Attach this report as PDF after reviewing the generated DOCX.</w:t>
      </w:r>
    </w:p>
    <w:p>
      <w:pPr>
        <w:pStyle w:val="ListBullet"/>
        <w:spacing w:after="40"/>
      </w:pPr>
      <w:r>
        <w:rPr>
          <w:rFonts w:ascii="Aptos" w:hAnsi="Aptos"/>
          <w:color w:val="1F2937"/>
          <w:sz w:val="19"/>
        </w:rPr>
        <w:t>Attach completed test-case document with expected, actual, and Pass/Fail status.</w:t>
      </w:r>
    </w:p>
    <w:p>
      <w:pPr>
        <w:pStyle w:val="ListBullet"/>
        <w:spacing w:after="40"/>
      </w:pPr>
      <w:r>
        <w:rPr>
          <w:rFonts w:ascii="Aptos" w:hAnsi="Aptos"/>
          <w:color w:val="1F2937"/>
          <w:sz w:val="19"/>
        </w:rPr>
        <w:t>Attach defect/bug report with reproduction and retesting evidence.</w:t>
      </w:r>
    </w:p>
    <w:p>
      <w:pPr>
        <w:pStyle w:val="ListBullet"/>
        <w:spacing w:after="40"/>
      </w:pPr>
      <w:r>
        <w:rPr>
          <w:rFonts w:ascii="Aptos" w:hAnsi="Aptos"/>
          <w:color w:val="1F2937"/>
          <w:sz w:val="19"/>
        </w:rPr>
        <w:t>Run Docker-backed PostgreSQL tests and attach the TRX result.</w:t>
      </w:r>
    </w:p>
    <w:p>
      <w:pPr>
        <w:pStyle w:val="ListBullet"/>
        <w:spacing w:after="40"/>
      </w:pPr>
      <w:r>
        <w:rPr>
          <w:rFonts w:ascii="Aptos" w:hAnsi="Aptos"/>
          <w:color w:val="1F2937"/>
          <w:sz w:val="19"/>
        </w:rPr>
        <w:t>Run authenticated and Agentic AI k6 scenarios and attach raw output.</w:t>
      </w:r>
    </w:p>
    <w:p>
      <w:pPr>
        <w:pStyle w:val="ListBullet"/>
        <w:spacing w:after="40"/>
      </w:pPr>
      <w:r>
        <w:rPr>
          <w:rFonts w:ascii="Aptos" w:hAnsi="Aptos"/>
          <w:color w:val="1F2937"/>
          <w:sz w:val="19"/>
        </w:rPr>
        <w:t>Demonstrate the complete Flutter -&gt; API -&gt; React -&gt; API -&gt; Flutter workflow and attach screenshots/trace ID.</w:t>
      </w:r>
    </w:p>
    <w:p>
      <w:pPr>
        <w:pStyle w:val="ListBullet"/>
        <w:spacing w:after="40"/>
      </w:pPr>
      <w:r>
        <w:rPr>
          <w:rFonts w:ascii="Aptos" w:hAnsi="Aptos"/>
          <w:color w:val="1F2937"/>
          <w:sz w:val="19"/>
        </w:rPr>
        <w:t>Generate and attach coverage reports and CI artifact links.</w:t>
      </w:r>
    </w:p>
    <w:p>
      <w:pPr>
        <w:pStyle w:val="ListBullet"/>
        <w:spacing w:after="40"/>
      </w:pPr>
      <w:r>
        <w:rPr>
          <w:rFonts w:ascii="Aptos" w:hAnsi="Aptos"/>
          <w:color w:val="1F2937"/>
          <w:sz w:val="19"/>
        </w:rPr>
        <w:t>Include repository URL https://github.com/IT24102850/SE3090_SE002.git, per-member commit extracts, lecturer group-size approval, and AI declaration.</w:t>
      </w:r>
    </w:p>
    <w:p>
      <w:pPr>
        <w:pStyle w:val="ListBullet"/>
        <w:spacing w:after="40"/>
      </w:pPr>
      <w:r>
        <w:rPr>
          <w:rFonts w:ascii="Aptos" w:hAnsi="Aptos"/>
          <w:color w:val="1F2937"/>
          <w:sz w:val="19"/>
        </w:rPr>
        <w:t>Rotate the exposed credential in `scripts/pass.txt`; never submit or publish that credential.</w:t>
      </w:r>
    </w:p>
    <w:p>
      <w:pPr>
        <w:pStyle w:val="ListBullet"/>
        <w:spacing w:after="40"/>
      </w:pPr>
      <w:r>
        <w:rPr>
          <w:rFonts w:ascii="Aptos" w:hAnsi="Aptos"/>
          <w:color w:val="1F2937"/>
          <w:sz w:val="19"/>
        </w:rPr>
        <w:t>Ensure every group member can explain and reproduce their own testing contribution during the viva.</w:t>
      </w: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Declaration of evidence status: </w:t>
            </w:r>
            <w:r>
              <w:rPr>
                <w:rFonts w:ascii="Aptos" w:hAnsi="Aptos"/>
                <w:color w:val="1F2937"/>
                <w:sz w:val="19"/>
              </w:rPr>
              <w:t>This report is complete as a repository-grounded testing report. Any item labelled Pending requires execution and attachment before the final CourseWeb submission; no pending result has been fabricated.</w:t>
            </w:r>
          </w:p>
        </w:tc>
      </w:tr>
    </w:tbl>
    <w:p>
      <w:pPr>
        <w:spacing w:after="20"/>
      </w:pPr>
    </w:p>
    <w:p>
      <w:r>
        <w:br w:type="page"/>
      </w:r>
    </w:p>
    <w:p>
      <w:pPr>
        <w:pStyle w:val="Heading1"/>
        <w:spacing w:before="200" w:after="80"/>
      </w:pPr>
      <w:r>
        <w:t>Appendix A - Evidence File Map</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22B5C"/>
          </w:tcPr>
          <w:p>
            <w:pPr>
              <w:spacing w:after="0"/>
            </w:pPr>
            <w:r/>
            <w:r>
              <w:rPr>
                <w:rFonts w:ascii="Aptos" w:hAnsi="Aptos"/>
                <w:b/>
                <w:color w:val="FFFFFF"/>
                <w:sz w:val="16"/>
              </w:rPr>
              <w:t>Evidence</w:t>
            </w:r>
          </w:p>
        </w:tc>
        <w:tc>
          <w:tcPr>
            <w:tcW w:type="dxa" w:w="6912"/>
            <w:vAlign w:val="center"/>
            <w:shd w:fill="122B5C"/>
          </w:tcPr>
          <w:p>
            <w:pPr>
              <w:spacing w:after="0"/>
            </w:pPr>
            <w:r/>
            <w:r>
              <w:rPr>
                <w:rFonts w:ascii="Aptos" w:hAnsi="Aptos"/>
                <w:b/>
                <w:color w:val="FFFFFF"/>
                <w:sz w:val="16"/>
              </w:rPr>
              <w:t>Location</w:t>
            </w:r>
          </w:p>
        </w:tc>
      </w:tr>
      <w:tr>
        <w:tc>
          <w:tcPr>
            <w:tcW w:type="dxa" w:w="3168"/>
            <w:vAlign w:val="center"/>
            <w:shd w:fill="FFFFFF"/>
          </w:tcPr>
          <w:p>
            <w:pPr>
              <w:spacing w:after="0"/>
            </w:pPr>
            <w:r/>
            <w:r>
              <w:rPr>
                <w:rFonts w:ascii="Aptos" w:hAnsi="Aptos"/>
                <w:b w:val="0"/>
                <w:sz w:val="16"/>
              </w:rPr>
              <w:t>Test plan and scope</w:t>
            </w:r>
          </w:p>
        </w:tc>
        <w:tc>
          <w:tcPr>
            <w:tcW w:type="dxa" w:w="6912"/>
            <w:vAlign w:val="center"/>
            <w:shd w:fill="FFFFFF"/>
          </w:tcPr>
          <w:p>
            <w:pPr>
              <w:spacing w:after="0"/>
            </w:pPr>
            <w:r/>
            <w:r>
              <w:rPr>
                <w:rFonts w:ascii="Aptos" w:hAnsi="Aptos"/>
                <w:b w:val="0"/>
                <w:sz w:val="16"/>
              </w:rPr>
              <w:t>docs/assignment-2/TEST_PLAN.md</w:t>
            </w:r>
          </w:p>
        </w:tc>
      </w:tr>
      <w:tr>
        <w:tc>
          <w:tcPr>
            <w:tcW w:type="dxa" w:w="3168"/>
            <w:vAlign w:val="center"/>
            <w:shd w:fill="F3F5F7"/>
          </w:tcPr>
          <w:p>
            <w:pPr>
              <w:spacing w:after="0"/>
            </w:pPr>
            <w:r/>
            <w:r>
              <w:rPr>
                <w:rFonts w:ascii="Aptos" w:hAnsi="Aptos"/>
                <w:b w:val="0"/>
                <w:sz w:val="16"/>
              </w:rPr>
              <w:t>Test cases</w:t>
            </w:r>
          </w:p>
        </w:tc>
        <w:tc>
          <w:tcPr>
            <w:tcW w:type="dxa" w:w="6912"/>
            <w:vAlign w:val="center"/>
            <w:shd w:fill="F3F5F7"/>
          </w:tcPr>
          <w:p>
            <w:pPr>
              <w:spacing w:after="0"/>
            </w:pPr>
            <w:r/>
            <w:r>
              <w:rPr>
                <w:rFonts w:ascii="Aptos" w:hAnsi="Aptos"/>
                <w:b w:val="0"/>
                <w:sz w:val="16"/>
              </w:rPr>
              <w:t>docs/assignment-2/TEST_CASES.md</w:t>
            </w:r>
          </w:p>
        </w:tc>
      </w:tr>
      <w:tr>
        <w:tc>
          <w:tcPr>
            <w:tcW w:type="dxa" w:w="3168"/>
            <w:vAlign w:val="center"/>
            <w:shd w:fill="FFFFFF"/>
          </w:tcPr>
          <w:p>
            <w:pPr>
              <w:spacing w:after="0"/>
            </w:pPr>
            <w:r/>
            <w:r>
              <w:rPr>
                <w:rFonts w:ascii="Aptos" w:hAnsi="Aptos"/>
                <w:b w:val="0"/>
                <w:sz w:val="16"/>
              </w:rPr>
              <w:t>Defect and retest record</w:t>
            </w:r>
          </w:p>
        </w:tc>
        <w:tc>
          <w:tcPr>
            <w:tcW w:type="dxa" w:w="6912"/>
            <w:vAlign w:val="center"/>
            <w:shd w:fill="FFFFFF"/>
          </w:tcPr>
          <w:p>
            <w:pPr>
              <w:spacing w:after="0"/>
            </w:pPr>
            <w:r/>
            <w:r>
              <w:rPr>
                <w:rFonts w:ascii="Aptos" w:hAnsi="Aptos"/>
                <w:b w:val="0"/>
                <w:sz w:val="16"/>
              </w:rPr>
              <w:t>docs/assignment-2/DEFECT_LOG.md</w:t>
            </w:r>
          </w:p>
        </w:tc>
      </w:tr>
      <w:tr>
        <w:tc>
          <w:tcPr>
            <w:tcW w:type="dxa" w:w="3168"/>
            <w:vAlign w:val="center"/>
            <w:shd w:fill="F3F5F7"/>
          </w:tcPr>
          <w:p>
            <w:pPr>
              <w:spacing w:after="0"/>
            </w:pPr>
            <w:r/>
            <w:r>
              <w:rPr>
                <w:rFonts w:ascii="Aptos" w:hAnsi="Aptos"/>
                <w:b w:val="0"/>
                <w:sz w:val="16"/>
              </w:rPr>
              <w:t>Execution summary</w:t>
            </w:r>
          </w:p>
        </w:tc>
        <w:tc>
          <w:tcPr>
            <w:tcW w:type="dxa" w:w="6912"/>
            <w:vAlign w:val="center"/>
            <w:shd w:fill="F3F5F7"/>
          </w:tcPr>
          <w:p>
            <w:pPr>
              <w:spacing w:after="0"/>
            </w:pPr>
            <w:r/>
            <w:r>
              <w:rPr>
                <w:rFonts w:ascii="Aptos" w:hAnsi="Aptos"/>
                <w:b w:val="0"/>
                <w:sz w:val="16"/>
              </w:rPr>
              <w:t>docs/assignment-2/EXECUTION_SUMMARY.md</w:t>
            </w:r>
          </w:p>
        </w:tc>
      </w:tr>
      <w:tr>
        <w:tc>
          <w:tcPr>
            <w:tcW w:type="dxa" w:w="3168"/>
            <w:vAlign w:val="center"/>
            <w:shd w:fill="FFFFFF"/>
          </w:tcPr>
          <w:p>
            <w:pPr>
              <w:spacing w:after="0"/>
            </w:pPr>
            <w:r/>
            <w:r>
              <w:rPr>
                <w:rFonts w:ascii="Aptos" w:hAnsi="Aptos"/>
                <w:b w:val="0"/>
                <w:sz w:val="16"/>
              </w:rPr>
              <w:t>Rubric traceability</w:t>
            </w:r>
          </w:p>
        </w:tc>
        <w:tc>
          <w:tcPr>
            <w:tcW w:type="dxa" w:w="6912"/>
            <w:vAlign w:val="center"/>
            <w:shd w:fill="FFFFFF"/>
          </w:tcPr>
          <w:p>
            <w:pPr>
              <w:spacing w:after="0"/>
            </w:pPr>
            <w:r/>
            <w:r>
              <w:rPr>
                <w:rFonts w:ascii="Aptos" w:hAnsi="Aptos"/>
                <w:b w:val="0"/>
                <w:sz w:val="16"/>
              </w:rPr>
              <w:t>docs/assignment-2/RUBRIC_EVIDENCE_MATRIX.md</w:t>
            </w:r>
          </w:p>
        </w:tc>
      </w:tr>
      <w:tr>
        <w:tc>
          <w:tcPr>
            <w:tcW w:type="dxa" w:w="3168"/>
            <w:vAlign w:val="center"/>
            <w:shd w:fill="F3F5F7"/>
          </w:tcPr>
          <w:p>
            <w:pPr>
              <w:spacing w:after="0"/>
            </w:pPr>
            <w:r/>
            <w:r>
              <w:rPr>
                <w:rFonts w:ascii="Aptos" w:hAnsi="Aptos"/>
                <w:b w:val="0"/>
                <w:sz w:val="16"/>
              </w:rPr>
              <w:t>Viva preparation</w:t>
            </w:r>
          </w:p>
        </w:tc>
        <w:tc>
          <w:tcPr>
            <w:tcW w:type="dxa" w:w="6912"/>
            <w:vAlign w:val="center"/>
            <w:shd w:fill="F3F5F7"/>
          </w:tcPr>
          <w:p>
            <w:pPr>
              <w:spacing w:after="0"/>
            </w:pPr>
            <w:r/>
            <w:r>
              <w:rPr>
                <w:rFonts w:ascii="Aptos" w:hAnsi="Aptos"/>
                <w:b w:val="0"/>
                <w:sz w:val="16"/>
              </w:rPr>
              <w:t>docs/assignment-2/VIVA_GUIDE.md</w:t>
            </w:r>
          </w:p>
        </w:tc>
      </w:tr>
      <w:tr>
        <w:tc>
          <w:tcPr>
            <w:tcW w:type="dxa" w:w="3168"/>
            <w:vAlign w:val="center"/>
            <w:shd w:fill="FFFFFF"/>
          </w:tcPr>
          <w:p>
            <w:pPr>
              <w:spacing w:after="0"/>
            </w:pPr>
            <w:r/>
            <w:r>
              <w:rPr>
                <w:rFonts w:ascii="Aptos" w:hAnsi="Aptos"/>
                <w:b w:val="0"/>
                <w:sz w:val="16"/>
              </w:rPr>
              <w:t>Automated runner</w:t>
            </w:r>
          </w:p>
        </w:tc>
        <w:tc>
          <w:tcPr>
            <w:tcW w:type="dxa" w:w="6912"/>
            <w:vAlign w:val="center"/>
            <w:shd w:fill="FFFFFF"/>
          </w:tcPr>
          <w:p>
            <w:pPr>
              <w:spacing w:after="0"/>
            </w:pPr>
            <w:r/>
            <w:r>
              <w:rPr>
                <w:rFonts w:ascii="Aptos" w:hAnsi="Aptos"/>
                <w:b w:val="0"/>
                <w:sz w:val="16"/>
              </w:rPr>
              <w:t>tests/assignment2/run-baseline.ps1</w:t>
            </w:r>
          </w:p>
        </w:tc>
      </w:tr>
      <w:tr>
        <w:tc>
          <w:tcPr>
            <w:tcW w:type="dxa" w:w="3168"/>
            <w:vAlign w:val="center"/>
            <w:shd w:fill="F3F5F7"/>
          </w:tcPr>
          <w:p>
            <w:pPr>
              <w:spacing w:after="0"/>
            </w:pPr>
            <w:r/>
            <w:r>
              <w:rPr>
                <w:rFonts w:ascii="Aptos" w:hAnsi="Aptos"/>
                <w:b w:val="0"/>
                <w:sz w:val="16"/>
              </w:rPr>
              <w:t>Backend tests</w:t>
            </w:r>
          </w:p>
        </w:tc>
        <w:tc>
          <w:tcPr>
            <w:tcW w:type="dxa" w:w="6912"/>
            <w:vAlign w:val="center"/>
            <w:shd w:fill="F3F5F7"/>
          </w:tcPr>
          <w:p>
            <w:pPr>
              <w:spacing w:after="0"/>
            </w:pPr>
            <w:r/>
            <w:r>
              <w:rPr>
                <w:rFonts w:ascii="Aptos" w:hAnsi="Aptos"/>
                <w:b w:val="0"/>
                <w:sz w:val="16"/>
              </w:rPr>
              <w:t>backend/SmeBackend.Tests/</w:t>
            </w:r>
          </w:p>
        </w:tc>
      </w:tr>
      <w:tr>
        <w:tc>
          <w:tcPr>
            <w:tcW w:type="dxa" w:w="3168"/>
            <w:vAlign w:val="center"/>
            <w:shd w:fill="FFFFFF"/>
          </w:tcPr>
          <w:p>
            <w:pPr>
              <w:spacing w:after="0"/>
            </w:pPr>
            <w:r/>
            <w:r>
              <w:rPr>
                <w:rFonts w:ascii="Aptos" w:hAnsi="Aptos"/>
                <w:b w:val="0"/>
                <w:sz w:val="16"/>
              </w:rPr>
              <w:t>React tests</w:t>
            </w:r>
          </w:p>
        </w:tc>
        <w:tc>
          <w:tcPr>
            <w:tcW w:type="dxa" w:w="6912"/>
            <w:vAlign w:val="center"/>
            <w:shd w:fill="FFFFFF"/>
          </w:tcPr>
          <w:p>
            <w:pPr>
              <w:spacing w:after="0"/>
            </w:pPr>
            <w:r/>
            <w:r>
              <w:rPr>
                <w:rFonts w:ascii="Aptos" w:hAnsi="Aptos"/>
                <w:b w:val="0"/>
                <w:sz w:val="16"/>
              </w:rPr>
              <w:t>frontend/src/**/*.test.*</w:t>
            </w:r>
          </w:p>
        </w:tc>
      </w:tr>
      <w:tr>
        <w:tc>
          <w:tcPr>
            <w:tcW w:type="dxa" w:w="3168"/>
            <w:vAlign w:val="center"/>
            <w:shd w:fill="F3F5F7"/>
          </w:tcPr>
          <w:p>
            <w:pPr>
              <w:spacing w:after="0"/>
            </w:pPr>
            <w:r/>
            <w:r>
              <w:rPr>
                <w:rFonts w:ascii="Aptos" w:hAnsi="Aptos"/>
                <w:b w:val="0"/>
                <w:sz w:val="16"/>
              </w:rPr>
              <w:t>Flutter tests</w:t>
            </w:r>
          </w:p>
        </w:tc>
        <w:tc>
          <w:tcPr>
            <w:tcW w:type="dxa" w:w="6912"/>
            <w:vAlign w:val="center"/>
            <w:shd w:fill="F3F5F7"/>
          </w:tcPr>
          <w:p>
            <w:pPr>
              <w:spacing w:after="0"/>
            </w:pPr>
            <w:r/>
            <w:r>
              <w:rPr>
                <w:rFonts w:ascii="Aptos" w:hAnsi="Aptos"/>
                <w:b w:val="0"/>
                <w:sz w:val="16"/>
              </w:rPr>
              <w:t>mobile/sme_mobile/test/</w:t>
            </w:r>
          </w:p>
        </w:tc>
      </w:tr>
      <w:tr>
        <w:tc>
          <w:tcPr>
            <w:tcW w:type="dxa" w:w="3168"/>
            <w:vAlign w:val="center"/>
            <w:shd w:fill="FFFFFF"/>
          </w:tcPr>
          <w:p>
            <w:pPr>
              <w:spacing w:after="0"/>
            </w:pPr>
            <w:r/>
            <w:r>
              <w:rPr>
                <w:rFonts w:ascii="Aptos" w:hAnsi="Aptos"/>
                <w:b w:val="0"/>
                <w:sz w:val="16"/>
              </w:rPr>
              <w:t>Agent tests</w:t>
            </w:r>
          </w:p>
        </w:tc>
        <w:tc>
          <w:tcPr>
            <w:tcW w:type="dxa" w:w="6912"/>
            <w:vAlign w:val="center"/>
            <w:shd w:fill="FFFFFF"/>
          </w:tcPr>
          <w:p>
            <w:pPr>
              <w:spacing w:after="0"/>
            </w:pPr>
            <w:r/>
            <w:r>
              <w:rPr>
                <w:rFonts w:ascii="Aptos" w:hAnsi="Aptos"/>
                <w:b w:val="0"/>
                <w:sz w:val="16"/>
              </w:rPr>
              <w:t>agentic-ai-service/tests/</w:t>
            </w:r>
          </w:p>
        </w:tc>
      </w:tr>
      <w:tr>
        <w:tc>
          <w:tcPr>
            <w:tcW w:type="dxa" w:w="3168"/>
            <w:vAlign w:val="center"/>
            <w:shd w:fill="F3F5F7"/>
          </w:tcPr>
          <w:p>
            <w:pPr>
              <w:spacing w:after="0"/>
            </w:pPr>
            <w:r/>
            <w:r>
              <w:rPr>
                <w:rFonts w:ascii="Aptos" w:hAnsi="Aptos"/>
                <w:b w:val="0"/>
                <w:sz w:val="16"/>
              </w:rPr>
              <w:t>Performance script/results</w:t>
            </w:r>
          </w:p>
        </w:tc>
        <w:tc>
          <w:tcPr>
            <w:tcW w:type="dxa" w:w="6912"/>
            <w:vAlign w:val="center"/>
            <w:shd w:fill="F3F5F7"/>
          </w:tcPr>
          <w:p>
            <w:pPr>
              <w:spacing w:after="0"/>
            </w:pPr>
            <w:r/>
            <w:r>
              <w:rPr>
                <w:rFonts w:ascii="Aptos" w:hAnsi="Aptos"/>
                <w:b w:val="0"/>
                <w:sz w:val="16"/>
              </w:rPr>
              <w:t>tests/performance/</w:t>
            </w:r>
          </w:p>
        </w:tc>
      </w:tr>
      <w:tr>
        <w:tc>
          <w:tcPr>
            <w:tcW w:type="dxa" w:w="3168"/>
            <w:vAlign w:val="center"/>
            <w:shd w:fill="FFFFFF"/>
          </w:tcPr>
          <w:p>
            <w:pPr>
              <w:spacing w:after="0"/>
            </w:pPr>
            <w:r/>
            <w:r>
              <w:rPr>
                <w:rFonts w:ascii="Aptos" w:hAnsi="Aptos"/>
                <w:b w:val="0"/>
                <w:sz w:val="16"/>
              </w:rPr>
              <w:t>CI pipeline</w:t>
            </w:r>
          </w:p>
        </w:tc>
        <w:tc>
          <w:tcPr>
            <w:tcW w:type="dxa" w:w="6912"/>
            <w:vAlign w:val="center"/>
            <w:shd w:fill="FFFFFF"/>
          </w:tcPr>
          <w:p>
            <w:pPr>
              <w:spacing w:after="0"/>
            </w:pPr>
            <w:r/>
            <w:r>
              <w:rPr>
                <w:rFonts w:ascii="Aptos" w:hAnsi="Aptos"/>
                <w:b w:val="0"/>
                <w:sz w:val="16"/>
              </w:rPr>
              <w:t>.github/workflows/ci.yml</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7085"/>
        <w:sz w:val="16"/>
      </w:rPr>
      <w:t>SE3090 Assignment 2 | Software Testing and Quality Evaluation</w:t>
    </w:r>
  </w:p>
  <w:p>
    <w:pPr>
      <w:jc w:val="right"/>
    </w:pPr>
    <w:r>
      <w:rPr>
        <w:rFonts w:ascii="Aptos" w:hAnsi="Aptos"/>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