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787878"/>
          <w:sz w:val="22"/>
        </w:rPr>
        <w:t>SE2030: Software Engineering – Year 2 Semester 1 2026</w:t>
      </w:r>
    </w:p>
    <w:p>
      <w:pPr>
        <w:spacing w:before="40" w:after="40"/>
        <w:jc w:val="center"/>
      </w:pPr>
      <w:r>
        <w:rPr>
          <w:rFonts w:ascii="Calibri" w:hAnsi="Calibri"/>
          <w:b/>
          <w:color w:val="1F4E79"/>
          <w:sz w:val="30"/>
        </w:rPr>
        <w:t>DESIGN DOCUMENT – WORK ALLOCATION &amp; TASK DIVISION</w:t>
      </w:r>
    </w:p>
    <w:p>
      <w:pPr>
        <w:spacing w:before="40" w:after="240"/>
        <w:jc w:val="center"/>
      </w:pPr>
      <w:r>
        <w:rPr>
          <w:rFonts w:ascii="Calibri" w:hAnsi="Calibri"/>
          <w:i/>
          <w:color w:val="464646"/>
          <w:sz w:val="21"/>
        </w:rPr>
        <w:t>Project: Pet Nexus (Web-Based Pet Care System) | Group: 2026-Y2-S1-MTR-20</w:t>
        <w:br/>
        <w:t>Assigned Team Members: Eshani &amp; Wijesinghe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1. Executive Summary &amp; Workload Balance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0"/>
        </w:rPr>
        <w:t>To ensure a fair, professional, and well-balanced distribution of typing and structuring responsibilities for the Design Document (Agile Sprint Summaries section), the workload has been divided 50/50 between Eshani and Wijesinghe. Each team member is responsible for exactly 2 major sprint phases, an equal balance of development hours, and their corresponding task tables, architectural activities, and code deliverables.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Assigned Sprints &amp; Sections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PBIs Covered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Workload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Responsibility</w:t>
            </w:r>
          </w:p>
        </w:tc>
      </w:tr>
      <w:tr>
        <w:trPr>
          <w:cantSplit/>
        </w:trPr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Eshani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Section 1: Agile Introduction &amp; Context</w:t>
              <w:br/>
              <w:t>• Sprint Roadmap Table (Global)</w:t>
              <w:br/>
              <w:t>• Section 1.1: Sprint 1 (Week 4–7)</w:t>
              <w:br/>
              <w:t>• Section 1.1: Sprint 2 (Week 8–10)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 PBIs (High-Priority)</w:t>
              <w:br/>
              <w:t>PBI-25, 01, 05, 06,</w:t>
              <w:br/>
              <w:t>PBI-09, 13, 14, 15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136 Hours</w:t>
              <w:br/>
              <w:t>(32% of Project)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Foundational Architecture, Auth &amp; Security, Pet Profile Registry, Vet Availability &amp; Clinic Workflow, Rescue Intake Registry</w:t>
            </w:r>
          </w:p>
        </w:tc>
      </w:tr>
      <w:tr>
        <w:trPr>
          <w:cantSplit/>
        </w:trPr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Wijesinghe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• Section 1.1: Sprint 3 (Week 10–11)</w:t>
              <w:br/>
              <w:t>• Section 1.2: Sprint 4 (Week 11–13)</w:t>
              <w:br/>
              <w:t>• Section 1.3: 75% Milestone Fulfillment &amp; Evaluation Summary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17 PBIs (Med &amp; Low)</w:t>
              <w:br/>
              <w:t>PBI-02, 03, 04, 07, 08,</w:t>
              <w:br/>
              <w:t>PBI-10, 11, 12, 16, 17,</w:t>
              <w:br/>
              <w:t>PBI-18, 19, 20, 21, 22, 23, 24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289 Hours</w:t>
              <w:br/>
              <w:t>(68% of Project)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Adoption &amp; Foster Care Workflows, Health Alerts, Appointment Rescheduling, Clinic Inventory, Care Provider Logs, Viva Milestone Alignment</w:t>
            </w:r>
          </w:p>
        </w:tc>
      </w:tr>
      <w:tr>
        <w:trPr>
          <w:cantSplit/>
        </w:trPr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Total Balance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Complete Agile Sprint Summary Documentation (Sprints 1, 2, 3, 4 + Global Roadmap + Milestone Proof)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25 PBIs Total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425 Hours Total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100% Comprehensive SE2030 Design Document Coverage</w:t>
            </w:r>
          </w:p>
        </w:tc>
      </w:tr>
      <w:tr>
        <w:trPr>
          <w:cantSplit/>
        </w:trPr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Status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Phase 2 Progress Review (Week 10 Evaluation: 76% Completed)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16 Done / 9 Future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272h Done / 153h Planned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Exceeds Academic Minimum Threshold (&gt;= 75%)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2. Member 1: Eshani – Detailed Section Assignment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0"/>
        </w:rPr>
        <w:t>Eshani will type and format the introductory Agile framework, the global tracking roadmap, and the first two core completed sprints (Sprint 1 and Sprint 2).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A. Section 1: Introduction &amp; Sprint Roadmap Table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1. Agile Overview Paragraph: </w:t>
      </w:r>
      <w:r>
        <w:rPr>
          <w:rFonts w:ascii="Calibri" w:hAnsi="Calibri"/>
          <w:color w:val="333333"/>
          <w:sz w:val="19"/>
        </w:rPr>
        <w:t>Agile Scrum Methodology introduction across 13 weeks, 25 PBIs, and 6 user personas.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2. Sprint Roadmap Table: </w:t>
      </w:r>
      <w:r>
        <w:rPr>
          <w:rFonts w:ascii="Calibri" w:hAnsi="Calibri"/>
          <w:color w:val="333333"/>
          <w:sz w:val="19"/>
        </w:rPr>
        <w:t>Full 6-column tracking table (Sprint 1 to 4, timelines, scopes, PBIs, hours, completion percentages).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B. Section 1.1: Sprint 1 (Week 4 – Week 7: Foundations &amp; Core Scheduling)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Sprint 1 Goal &amp; Header: </w:t>
      </w:r>
      <w:r>
        <w:rPr>
          <w:rFonts w:ascii="Calibri" w:hAnsi="Calibri"/>
          <w:color w:val="333333"/>
          <w:sz w:val="19"/>
        </w:rPr>
        <w:t>Deliver 4 High-priority stories (Secure Auth, Pet Registry, Appointment Confirmation, Doctor Availability).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Task Breakdown Table: </w:t>
      </w:r>
      <w:r>
        <w:rPr>
          <w:rFonts w:ascii="Calibri" w:hAnsi="Calibri"/>
          <w:color w:val="333333"/>
          <w:sz w:val="19"/>
        </w:rPr>
        <w:t>5-column table detailing PBI-25 (Auth &amp; Security), PBI-01 (Pet Profile Registry), PBI-05 (Staff Appointment Confirmation), PBI-06 (Vet Availability Matrix) with T1-T4 breakdowns and hours.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Key Activities Conducted: </w:t>
      </w:r>
      <w:r>
        <w:rPr>
          <w:rFonts w:ascii="Calibri" w:hAnsi="Calibri"/>
          <w:color w:val="333333"/>
          <w:sz w:val="19"/>
        </w:rPr>
        <w:t>Spring Security filter chain, JWT authentication, responsive forms, pet profile modals, appointment queues, doctor slot conflict algorithms.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Key Deliverables: </w:t>
      </w:r>
      <w:r>
        <w:rPr>
          <w:rFonts w:ascii="Calibri" w:hAnsi="Calibri"/>
          <w:color w:val="333333"/>
          <w:sz w:val="19"/>
        </w:rPr>
        <w:t>Frontend: LoginPage, RegisterPage, RoleSwitcherBar, MyPetsPage, AppointmentQueuePage, VetAvailabilityPage. Backend: AuthController, PetController, AppointmentController, JwtService, etc. Entities: User, Pet, Appointment, UserRole.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C. Section 1.1: Sprint 2 (Week 8 – Week 10: Clinical Records &amp; Rescue Intake)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Sprint 2 Goal &amp; Header: </w:t>
      </w:r>
      <w:r>
        <w:rPr>
          <w:rFonts w:ascii="Calibri" w:hAnsi="Calibri"/>
          <w:color w:val="333333"/>
          <w:sz w:val="19"/>
        </w:rPr>
        <w:t>Deliver remaining 4 High-priority stories (Rescue Intake &amp; Complete Vet Clinical Workflow).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Task Breakdown Table: </w:t>
      </w:r>
      <w:r>
        <w:rPr>
          <w:rFonts w:ascii="Calibri" w:hAnsi="Calibri"/>
          <w:color w:val="333333"/>
          <w:sz w:val="19"/>
        </w:rPr>
        <w:t>5-column table detailing PBI-09 (Rescue Intake Registry), PBI-13 (Consultation Notes), PBI-14 (Pet Medical History Aggregator), PBI-15 (Digital Prescription Generator) with T1-T4 breakdowns.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Key Activities Conducted: </w:t>
      </w:r>
      <w:r>
        <w:rPr>
          <w:rFonts w:ascii="Calibri" w:hAnsi="Calibri"/>
          <w:color w:val="333333"/>
          <w:sz w:val="19"/>
        </w:rPr>
        <w:t>Rescue intake forms with multi-photo uploading and GPS/location tagging; consultation examination consoles (temperature, weight, symptoms); chronological medical timeline; multi-item pharmaceutical prescription engine.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Key Deliverables: </w:t>
      </w:r>
      <w:r>
        <w:rPr>
          <w:rFonts w:ascii="Calibri" w:hAnsi="Calibri"/>
          <w:color w:val="333333"/>
          <w:sz w:val="19"/>
        </w:rPr>
        <w:t>Frontend: RegisterRescuePage, RescueCaseDetailPage, AddConsultationPage, PatientSearchPage, DigitalPrescriptionPage. Backend: RescueCaseController, ConsultationController, MedicalRecordController, PrescriptionController. Entities: RescueCase, RescuePhoto, Consultation, Prescription, PrescriptionItem.</w:t>
      </w:r>
    </w:p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3. Member 2: Wijesinghe – Detailed Section Assignment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0"/>
        </w:rPr>
        <w:t>Wijesinghe will type and format the extensive adoption and health tracking sprint (Sprint 3), the future sprint (Sprint 4), and the formal 75% Academic Milestone Fulfillment section.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A. Section 1.1: Sprint 3 (Week 10 – Week 11: Reminders, Adoption &amp; Foster Care)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Sprint 3 Goal &amp; Header: </w:t>
      </w:r>
      <w:r>
        <w:rPr>
          <w:rFonts w:ascii="Calibri" w:hAnsi="Calibri"/>
          <w:color w:val="333333"/>
          <w:sz w:val="19"/>
        </w:rPr>
        <w:t>Deliver 8 Medium-priority stories across Pet Owner, Clinic Staff, and Rescue Officer personas (136 development hours).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Task Breakdown Table: </w:t>
      </w:r>
      <w:r>
        <w:rPr>
          <w:rFonts w:ascii="Calibri" w:hAnsi="Calibri"/>
          <w:color w:val="333333"/>
          <w:sz w:val="19"/>
        </w:rPr>
        <w:t>9-row table detailing PBI-02 (Vaccination updates), PBI-03 (Medical history view), PBI-04 (Vaccine reminders), PBI-07 (Rescheduling/Cancellation), PBI-08 (Appointment history logs), PBI-10 (Adoption showcase listings), PBI-11 (Adoption application review), PBI-12 (Foster care tracking) with T1-T4 breakdowns.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Key Activities Conducted: </w:t>
      </w:r>
      <w:r>
        <w:rPr>
          <w:rFonts w:ascii="Calibri" w:hAnsi="Calibri"/>
          <w:color w:val="333333"/>
          <w:sz w:val="19"/>
        </w:rPr>
        <w:t>Pet owner health hub; notification badge counter &amp; reminder bell; appointment rescheduling modal with staff cancellation reasons; searchable historical logs; 4-step adoption wizard (applicant details, address verification upload, digital signature canvas, application tracker); foster home records.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Key Deliverables: </w:t>
      </w:r>
      <w:r>
        <w:rPr>
          <w:rFonts w:ascii="Calibri" w:hAnsi="Calibri"/>
          <w:color w:val="333333"/>
          <w:sz w:val="19"/>
        </w:rPr>
        <w:t>Frontend: MedicalHistoryPage, NotificationBell, AppointmentDetailsModal, AppointmentHistoryPage, AdoptablePetsPage, AdoptionListingsPage, AdoptionWizardModal, AdoptionReviewPage, FosterManagementPage. Backend: NotificationController, AdoptionListingController, AdoptionApplicationController, FosterController. Entities: Notification, AdoptionListing, AdoptionApplication, FosterRecord, ApprovalHistory.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B. Section 1.2: Sprint 4 (Week 11 – Week 13: Sprints to be Completed)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Sprint 4 Goal &amp; Header: </w:t>
      </w:r>
      <w:r>
        <w:rPr>
          <w:rFonts w:ascii="Calibri" w:hAnsi="Calibri"/>
          <w:color w:val="333333"/>
          <w:sz w:val="19"/>
        </w:rPr>
        <w:t>Deliver 9 Medium and Low-priority user stories (153 development hours) covering Clinic Management, Inventory, Care Provider services, and Supplier Procurement.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Planned Task Breakdown Table: </w:t>
      </w:r>
      <w:r>
        <w:rPr>
          <w:rFonts w:ascii="Calibri" w:hAnsi="Calibri"/>
          <w:color w:val="333333"/>
          <w:sz w:val="19"/>
        </w:rPr>
        <w:t>10-row table detailing PBI-16 (Doctor daily agenda), PBI-17 (Inventory tracking), PBI-19 (Clinic performance analytics), PBI-20 (Automated low-stock alerts), PBI-21 (Grooming/boarding logs), PBI-22 (Live service status updates), PBI-24 (Customer feedback &amp; reviews), PBI-18 (Supplier vendor directory), PBI-23 (Care service packages).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Planned Key Activities: </w:t>
      </w:r>
      <w:r>
        <w:rPr>
          <w:rFonts w:ascii="Calibri" w:hAnsi="Calibri"/>
          <w:color w:val="333333"/>
          <w:sz w:val="19"/>
        </w:rPr>
        <w:t>Doctor consultation timeline; pharmaceutical stock decrement and reorder levels; background low-stock warning triggers; revenue &amp; volume executive dashboards; live service status board (Received -&gt; In Progress -&gt; Ready for Pickup); star rating feedback modal; supplier PO management.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Expected Deliverables: </w:t>
      </w:r>
      <w:r>
        <w:rPr>
          <w:rFonts w:ascii="Calibri" w:hAnsi="Calibri"/>
          <w:color w:val="333333"/>
          <w:sz w:val="19"/>
        </w:rPr>
        <w:t>Frontend: VetDashboard, InventoryPage, StaffInventoryPage, PerformanceReportsPage, ServiceLogsPage, ServiceStatusPage, ServiceFeedbackPage, SupplierPage, AssignedPackagesPage. Backend: InventoryController, CareServiceLogController, FeedbackController, SupplierController, PurchaseOrderController. Entities: InventoryItem, CareServiceLog, Feedback, Supplier, PurchaseOrder, ServicePackage.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C. Section 1.3: Milestone Fulfillment &amp; Agile Progress Summary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Academic Criteria Compliance: </w:t>
      </w:r>
      <w:r>
        <w:rPr>
          <w:rFonts w:ascii="Calibri" w:hAnsi="Calibri"/>
          <w:color w:val="333333"/>
          <w:sz w:val="19"/>
        </w:rPr>
        <w:t>Proof of fulfilling SE2030 academic requirement for Phase 2 Evaluation (Week 10 threshold &gt;= 75%).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Quantitative Proof: </w:t>
      </w:r>
      <w:r>
        <w:rPr>
          <w:rFonts w:ascii="Calibri" w:hAnsi="Calibri"/>
          <w:color w:val="333333"/>
          <w:sz w:val="19"/>
        </w:rPr>
        <w:t>Verification that 3 out of 4 sprints (75%), 16 of 25 user stories (100% of High-priority), and 272 of 425 hours (76%) are fully delivered.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Viva Defense Statement: </w:t>
      </w:r>
      <w:r>
        <w:rPr>
          <w:rFonts w:ascii="Calibri" w:hAnsi="Calibri"/>
          <w:color w:val="333333"/>
          <w:sz w:val="19"/>
        </w:rPr>
        <w:t>Advance prototyping statement confirming Sprint 4 full-stack codebase is already staged for the Week 13 final viva presentation.</w:t>
      </w:r>
    </w:p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4. Formatting Guidelines &amp; Step-by-Step Typing Instructions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0"/>
        </w:rPr>
        <w:t>When pasting or typing the content into the final Microsoft Word Design Document, both members should follow these exact design specifications to maintain a consistent look: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Typography &amp; Hierarchy: </w:t>
      </w:r>
      <w:r>
        <w:rPr>
          <w:rFonts w:ascii="Calibri" w:hAnsi="Calibri"/>
          <w:color w:val="333333"/>
          <w:sz w:val="19"/>
        </w:rPr>
        <w:t>Heading 1: Calibri 15pt Bold (Navy Blue: #1F4E79). Heading 2: Calibri 12.5pt Bold (Steel Blue: #2E75B6). Heading 3: Calibri 11pt Bold (#1F4E79). Body Text: Calibri 10pt Regular (#333333). Line Spacing: 1.15.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Table Design: </w:t>
      </w:r>
      <w:r>
        <w:rPr>
          <w:rFonts w:ascii="Calibri" w:hAnsi="Calibri"/>
          <w:color w:val="333333"/>
          <w:sz w:val="19"/>
        </w:rPr>
        <w:t>Header Row: Dark Navy fill (#1F4E79), White bold text, centered. Alternating Rows: White and Soft Ice Blue (#F2F5F9). PBI IDs and Status columns centered; descriptions left-aligned.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Bullet Points: </w:t>
      </w:r>
      <w:r>
        <w:rPr>
          <w:rFonts w:ascii="Calibri" w:hAnsi="Calibri"/>
          <w:color w:val="333333"/>
          <w:sz w:val="19"/>
        </w:rPr>
        <w:t>Bold colored prefix (#1F4E79) for activity names, followed by dark grey explanatory text.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F4E79"/>
          <w:sz w:val="19"/>
        </w:rPr>
        <w:t xml:space="preserve">Reference Master File: </w:t>
      </w:r>
      <w:r>
        <w:rPr>
          <w:rFonts w:ascii="Calibri" w:hAnsi="Calibri"/>
          <w:color w:val="333333"/>
          <w:sz w:val="19"/>
        </w:rPr>
        <w:t>Both members can reference the master document 'Agile_Sprint_Summaries_PetNexus.docx' on the Desktop for exact text and tables.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