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26E299" w14:textId="77777777" w:rsidR="00F23D7C" w:rsidRPr="008D66D5" w:rsidRDefault="00F23D7C" w:rsidP="00F23D7C">
      <w:pPr>
        <w:jc w:val="both"/>
        <w:rPr>
          <w:sz w:val="36"/>
          <w:szCs w:val="36"/>
        </w:rPr>
      </w:pPr>
      <w:r w:rsidRPr="008D66D5">
        <w:rPr>
          <w:sz w:val="36"/>
          <w:szCs w:val="36"/>
        </w:rPr>
        <w:t xml:space="preserve">Anàlisi </w:t>
      </w:r>
    </w:p>
    <w:p w14:paraId="7DCFE504" w14:textId="77777777" w:rsidR="00F23D7C" w:rsidRDefault="00F23D7C" w:rsidP="00F23D7C">
      <w:pPr>
        <w:jc w:val="both"/>
      </w:pPr>
      <w:r>
        <w:t>Tenim una plantilla petita, de 36 treballadors.</w:t>
      </w:r>
    </w:p>
    <w:p w14:paraId="2B91B7B3" w14:textId="77777777" w:rsidR="00F23D7C" w:rsidRDefault="00F23D7C" w:rsidP="00F23D7C">
      <w:pPr>
        <w:jc w:val="both"/>
      </w:pPr>
      <w:r>
        <w:rPr>
          <w:noProof/>
        </w:rPr>
        <w:drawing>
          <wp:inline distT="0" distB="0" distL="0" distR="0" wp14:anchorId="6BF0726F" wp14:editId="0262ED23">
            <wp:extent cx="5400040" cy="943610"/>
            <wp:effectExtent l="0" t="0" r="0" b="0"/>
            <wp:docPr id="349062994" name="Imagen 2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062994" name="Imagen 2" descr="Tabla&#10;&#10;El contenido generado por IA puede ser incorrecto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1216D" w14:textId="77777777" w:rsidR="00F23D7C" w:rsidRDefault="00F23D7C" w:rsidP="00F23D7C">
      <w:pPr>
        <w:jc w:val="both"/>
      </w:pPr>
      <w:r>
        <w:t>Podem veure, per edat, que la major part dels treballadors es troben al voltant dels 30-35 anys. Hi ha un descens a mesura que avança l’edat, amb l’edat màxima de 58 anys.</w:t>
      </w:r>
    </w:p>
    <w:p w14:paraId="2DAC0C72" w14:textId="77777777" w:rsidR="00F23D7C" w:rsidRDefault="00F23D7C" w:rsidP="00F23D7C">
      <w:pPr>
        <w:jc w:val="both"/>
      </w:pPr>
      <w:r>
        <w:rPr>
          <w:noProof/>
        </w:rPr>
        <w:drawing>
          <wp:inline distT="0" distB="0" distL="0" distR="0" wp14:anchorId="282FFEE7" wp14:editId="5452BDAF">
            <wp:extent cx="4576587" cy="2956845"/>
            <wp:effectExtent l="0" t="0" r="0" b="2540"/>
            <wp:docPr id="1820270733" name="Imagen 1" descr="Gráfico, Histo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270733" name="Imagen 1" descr="Gráfico, Histograma&#10;&#10;El contenido generado por IA puede ser incorrecto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8350" cy="297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62D95" w14:textId="77777777" w:rsidR="00F23D7C" w:rsidRDefault="00F23D7C" w:rsidP="00F23D7C">
      <w:pPr>
        <w:jc w:val="both"/>
      </w:pPr>
      <w:r>
        <w:t xml:space="preserve">Ara volem mirar la distribució del nivell educatiu, que és la següent: </w:t>
      </w:r>
    </w:p>
    <w:p w14:paraId="36EF8180" w14:textId="77777777" w:rsidR="00F23D7C" w:rsidRDefault="00F23D7C" w:rsidP="00F23D7C">
      <w:pPr>
        <w:jc w:val="both"/>
      </w:pPr>
      <w:r>
        <w:rPr>
          <w:noProof/>
        </w:rPr>
        <w:drawing>
          <wp:inline distT="0" distB="0" distL="0" distR="0" wp14:anchorId="0543C449" wp14:editId="13CDD29A">
            <wp:extent cx="3099202" cy="2580830"/>
            <wp:effectExtent l="0" t="0" r="0" b="0"/>
            <wp:docPr id="385006984" name="Imagen 3" descr="Gráfico, Gráfico de barr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006984" name="Imagen 3" descr="Gráfico, Gráfico de barras&#10;&#10;El contenido generado por IA puede ser incorrecto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9880" cy="2589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7D335" w14:textId="77777777" w:rsidR="00F23D7C" w:rsidRDefault="00F23D7C" w:rsidP="00F23D7C">
      <w:pPr>
        <w:jc w:val="both"/>
      </w:pPr>
      <w:r>
        <w:t>Podem veure que la major part dels treballadors tenen un nivell educatiu baix.</w:t>
      </w:r>
    </w:p>
    <w:p w14:paraId="677E6B92" w14:textId="77777777" w:rsidR="00F23D7C" w:rsidRDefault="00F23D7C" w:rsidP="00F23D7C">
      <w:pPr>
        <w:jc w:val="both"/>
      </w:pPr>
    </w:p>
    <w:p w14:paraId="77F1BFA4" w14:textId="77777777" w:rsidR="00F23D7C" w:rsidRDefault="00F23D7C" w:rsidP="00F23D7C">
      <w:pPr>
        <w:jc w:val="both"/>
      </w:pPr>
      <w:r>
        <w:t xml:space="preserve">A més, no hi ha una correlació entre l’edat i el nivell educatiu, ja que la forquilla de l’educació bàsica comprèn totes les edats. Tot i això, podem veure que són els treballadors d’entre 30 i 40 anys els que tenen estudis secundaris i superiors. </w:t>
      </w:r>
    </w:p>
    <w:p w14:paraId="1051DD3C" w14:textId="77777777" w:rsidR="00F23D7C" w:rsidRDefault="00F23D7C" w:rsidP="00F23D7C">
      <w:pPr>
        <w:jc w:val="both"/>
      </w:pPr>
      <w:r>
        <w:rPr>
          <w:noProof/>
        </w:rPr>
        <w:drawing>
          <wp:inline distT="0" distB="0" distL="0" distR="0" wp14:anchorId="5A152C9E" wp14:editId="795D9EF5">
            <wp:extent cx="3568700" cy="2984500"/>
            <wp:effectExtent l="0" t="0" r="0" b="0"/>
            <wp:docPr id="1785661731" name="Imagen 5" descr="Gráfico, Gráfico de cajas y bigote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661731" name="Imagen 5" descr="Gráfico, Gráfico de cajas y bigotes&#10;&#10;El contenido generado por IA puede ser incorrecto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0F46E" w14:textId="77777777" w:rsidR="00F23D7C" w:rsidRDefault="00F23D7C" w:rsidP="00F23D7C">
      <w:pPr>
        <w:jc w:val="both"/>
      </w:pPr>
      <w:r>
        <w:t>Sembla que sí que hi ha una correlació, però, entre Edat i Antiguitat: a més edat, major antiguitat. També podem veure que els treballadors més grans tenen un nivell educatiu més baix, portin més temps a l’empresa o menys. Quant a la resta, no hi ha cap relació entre els valors d’Edat i Antiguitat segons el nivell educatiu.</w:t>
      </w:r>
    </w:p>
    <w:p w14:paraId="4CCDEB30" w14:textId="77777777" w:rsidR="00F23D7C" w:rsidRDefault="00F23D7C" w:rsidP="00F23D7C">
      <w:pPr>
        <w:jc w:val="both"/>
      </w:pPr>
      <w:r>
        <w:rPr>
          <w:noProof/>
        </w:rPr>
        <w:drawing>
          <wp:inline distT="0" distB="0" distL="0" distR="0" wp14:anchorId="17A81CFC" wp14:editId="276CAC51">
            <wp:extent cx="5346700" cy="3454400"/>
            <wp:effectExtent l="0" t="0" r="0" b="0"/>
            <wp:docPr id="990852364" name="Imagen 4" descr="Gráfico, Gráfico de dispers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852364" name="Imagen 4" descr="Gráfico, Gráfico de dispersión&#10;&#10;El contenido generado por IA puede ser incorrecto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670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4785E" w14:textId="77777777" w:rsidR="00F23D7C" w:rsidRDefault="00F23D7C" w:rsidP="00F23D7C">
      <w:pPr>
        <w:jc w:val="both"/>
      </w:pPr>
      <w:r>
        <w:lastRenderedPageBreak/>
        <w:t xml:space="preserve">Aquests valors suggereixen que, si partim de la idea que el Service </w:t>
      </w:r>
      <w:proofErr w:type="spellStart"/>
      <w:r>
        <w:t>time</w:t>
      </w:r>
      <w:proofErr w:type="spellEnd"/>
      <w:r>
        <w:t xml:space="preserve"> no és gaire alt, amb un màxim de 30 mesos treballats, són les persones més grans les que es queden, i aquestes tenen un nivell d’educació baix. Potser, si volguéssim que els joves es quedessin més temps a l’empresa, hauríem d’implementar plans perquè puguin fer una carrera dins la pròpia companyia.</w:t>
      </w:r>
    </w:p>
    <w:p w14:paraId="164A5F28" w14:textId="77777777" w:rsidR="00F23D7C" w:rsidRDefault="00F23D7C" w:rsidP="00F23D7C">
      <w:pPr>
        <w:jc w:val="both"/>
      </w:pPr>
      <w:r>
        <w:t>Anem a veure els hàbits socials dels treballadors, juntament amb el seu IMC:</w:t>
      </w:r>
    </w:p>
    <w:p w14:paraId="3E312D11" w14:textId="77777777" w:rsidR="00F23D7C" w:rsidRDefault="00F23D7C" w:rsidP="00F23D7C">
      <w:pPr>
        <w:jc w:val="both"/>
      </w:pPr>
      <w:r>
        <w:rPr>
          <w:noProof/>
        </w:rPr>
        <w:drawing>
          <wp:inline distT="0" distB="0" distL="0" distR="0" wp14:anchorId="0F1B5ED2" wp14:editId="28114507">
            <wp:extent cx="5400040" cy="3422650"/>
            <wp:effectExtent l="0" t="0" r="0" b="6350"/>
            <wp:docPr id="1169430365" name="Imagen 2" descr="Gráfico, Gráfico de dispers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430365" name="Imagen 2" descr="Gráfico, Gráfico de dispersión&#10;&#10;El contenido generado por IA puede ser incorrecto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AAD1A" w14:textId="77777777" w:rsidR="00F23D7C" w:rsidRDefault="00F23D7C" w:rsidP="00F23D7C">
      <w:pPr>
        <w:jc w:val="both"/>
      </w:pPr>
      <w:r>
        <w:t xml:space="preserve">En primer lloc, veiem una correlació entre el pes i l’Índex de Massa Corporal o IMC. Entre 20 i 25 ens trobaríem amb un IMC normal, de 25 a 30 sobrepès, de 30 a 35 obesitat lleu i a partir de 35 obesitat mitjana. Trobem que el major nombre de treballadors es troba per sobre del sobrepès. </w:t>
      </w:r>
    </w:p>
    <w:p w14:paraId="6BEFCD08" w14:textId="77777777" w:rsidR="00F23D7C" w:rsidRDefault="00F23D7C" w:rsidP="00F23D7C">
      <w:pPr>
        <w:jc w:val="both"/>
      </w:pPr>
      <w:r>
        <w:t>Per altra banda, veiem més bevedors i no fumadors amb un IMC més alt, tot i que no hi ha una correlació directa entre IMC i hàbits socials. Hi ha molt pocs tant bevedors com fumadors, que tenen un IMC normal. El nombre de no bevedors ni fumadors també és mitjà i comprèn una franja àmplia de IMC. Finalment, hi ha pocs fumadors i no bevedors.</w:t>
      </w:r>
    </w:p>
    <w:p w14:paraId="69999F38" w14:textId="77777777" w:rsidR="00F23D7C" w:rsidRDefault="00F23D7C" w:rsidP="00F23D7C">
      <w:pPr>
        <w:jc w:val="both"/>
      </w:pPr>
    </w:p>
    <w:p w14:paraId="457E162A" w14:textId="77777777" w:rsidR="00F23D7C" w:rsidRDefault="00F23D7C" w:rsidP="00F23D7C">
      <w:pPr>
        <w:jc w:val="both"/>
      </w:pPr>
    </w:p>
    <w:p w14:paraId="1125158A" w14:textId="77777777" w:rsidR="00F23D7C" w:rsidRDefault="00F23D7C" w:rsidP="00F23D7C">
      <w:pPr>
        <w:jc w:val="both"/>
      </w:pPr>
    </w:p>
    <w:p w14:paraId="56B7FF29" w14:textId="77777777" w:rsidR="00F23D7C" w:rsidRDefault="00F23D7C" w:rsidP="00F23D7C">
      <w:pPr>
        <w:jc w:val="both"/>
      </w:pPr>
    </w:p>
    <w:p w14:paraId="6BC4B24A" w14:textId="77777777" w:rsidR="00F23D7C" w:rsidRDefault="00F23D7C" w:rsidP="00F23D7C">
      <w:pPr>
        <w:jc w:val="both"/>
      </w:pPr>
    </w:p>
    <w:p w14:paraId="73F8BE63" w14:textId="77777777" w:rsidR="00F23D7C" w:rsidRDefault="00F23D7C" w:rsidP="00F23D7C">
      <w:pPr>
        <w:jc w:val="both"/>
      </w:pPr>
    </w:p>
    <w:p w14:paraId="28ACBF65" w14:textId="77777777" w:rsidR="00F23D7C" w:rsidRDefault="00F23D7C" w:rsidP="00F23D7C">
      <w:pPr>
        <w:jc w:val="both"/>
      </w:pPr>
      <w:r>
        <w:t xml:space="preserve">Pel que fa als fills i als animals, no hem trobat cap correlació entre ells, ni tampoc amb les variables d’edat o nivell educatiu. </w:t>
      </w:r>
    </w:p>
    <w:p w14:paraId="06376108" w14:textId="77777777" w:rsidR="00F23D7C" w:rsidRDefault="00F23D7C" w:rsidP="00F23D7C">
      <w:pPr>
        <w:jc w:val="both"/>
      </w:pPr>
      <w:r>
        <w:rPr>
          <w:noProof/>
        </w:rPr>
        <w:drawing>
          <wp:inline distT="0" distB="0" distL="0" distR="0" wp14:anchorId="3991F3DC" wp14:editId="2F45225A">
            <wp:extent cx="2933700" cy="3225800"/>
            <wp:effectExtent l="0" t="0" r="0" b="0"/>
            <wp:docPr id="1441399156" name="Imagen 4" descr="Gráfico, Gráfico de cajas y bigote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399156" name="Imagen 4" descr="Gráfico, Gráfico de cajas y bigotes&#10;&#10;El contenido generado por IA puede ser incorrecto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2337F" w14:textId="77777777" w:rsidR="00F23D7C" w:rsidRDefault="00F23D7C" w:rsidP="00F23D7C">
      <w:pPr>
        <w:jc w:val="both"/>
      </w:pPr>
      <w:r>
        <w:t xml:space="preserve">Sí que hem vist, però, que la majoria té entre 0 i 2 mascotes, i només hi ha un </w:t>
      </w:r>
      <w:proofErr w:type="spellStart"/>
      <w:r>
        <w:t>outlier</w:t>
      </w:r>
      <w:proofErr w:type="spellEnd"/>
      <w:r>
        <w:t xml:space="preserve"> que en té 8. Els fills van de 0 a 4.</w:t>
      </w:r>
    </w:p>
    <w:p w14:paraId="24CE3C78" w14:textId="77777777" w:rsidR="00F23D7C" w:rsidRDefault="00F23D7C" w:rsidP="00F23D7C">
      <w:pPr>
        <w:jc w:val="both"/>
      </w:pPr>
      <w:r>
        <w:t xml:space="preserve">Si passem a mirar els km que tenen els treballadors per anar a la feina, la majoria es troben entre 15 i 40, que és una distància prou significativa, sent la màxima de 50 km. </w:t>
      </w:r>
    </w:p>
    <w:p w14:paraId="16F29D51" w14:textId="77777777" w:rsidR="00F23D7C" w:rsidRDefault="00F23D7C" w:rsidP="00F23D7C">
      <w:pPr>
        <w:jc w:val="both"/>
      </w:pPr>
      <w:r>
        <w:rPr>
          <w:noProof/>
        </w:rPr>
        <w:drawing>
          <wp:inline distT="0" distB="0" distL="0" distR="0" wp14:anchorId="0A43B1F6" wp14:editId="620EE6FC">
            <wp:extent cx="3429000" cy="3225800"/>
            <wp:effectExtent l="0" t="0" r="0" b="0"/>
            <wp:docPr id="747308810" name="Imagen 5" descr="Gráfico, Gráfico de cajas y bigote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308810" name="Imagen 5" descr="Gráfico, Gráfico de cajas y bigotes&#10;&#10;El contenido generado por IA puede ser incorrecto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9D81B" w14:textId="77777777" w:rsidR="00F23D7C" w:rsidRDefault="00F23D7C" w:rsidP="00F23D7C">
      <w:pPr>
        <w:jc w:val="both"/>
      </w:pPr>
    </w:p>
    <w:p w14:paraId="6734800A" w14:textId="77777777" w:rsidR="00F23D7C" w:rsidRDefault="00F23D7C" w:rsidP="00F23D7C">
      <w:pPr>
        <w:jc w:val="both"/>
      </w:pPr>
      <w:r>
        <w:t>Només hi ha una persona a la plantilla que té faltes disciplinàries, és a dir, que no és un tema problemàtic:</w:t>
      </w:r>
    </w:p>
    <w:p w14:paraId="6420DF9D" w14:textId="77777777" w:rsidR="00F23D7C" w:rsidRDefault="00F23D7C" w:rsidP="00F23D7C">
      <w:pPr>
        <w:jc w:val="both"/>
      </w:pPr>
      <w:r>
        <w:rPr>
          <w:noProof/>
        </w:rPr>
        <w:drawing>
          <wp:inline distT="0" distB="0" distL="0" distR="0" wp14:anchorId="70C0295C" wp14:editId="16FFAA22">
            <wp:extent cx="2779456" cy="2931208"/>
            <wp:effectExtent l="0" t="0" r="1905" b="2540"/>
            <wp:docPr id="750724397" name="Imagen 1" descr="Gráfico, Gráfico circ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724397" name="Imagen 1" descr="Gráfico, Gráfico circular&#10;&#10;El contenido generado por IA puede ser incorrecto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8623" cy="2951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F7E06" w14:textId="77777777" w:rsidR="00F23D7C" w:rsidRDefault="00F23D7C" w:rsidP="00F23D7C">
      <w:pPr>
        <w:jc w:val="both"/>
      </w:pPr>
    </w:p>
    <w:p w14:paraId="25028CEA" w14:textId="77777777" w:rsidR="00F23D7C" w:rsidRPr="000E1D73" w:rsidRDefault="00F23D7C" w:rsidP="00F23D7C">
      <w:pPr>
        <w:jc w:val="both"/>
        <w:rPr>
          <w:b/>
          <w:bCs/>
          <w:sz w:val="36"/>
          <w:szCs w:val="36"/>
        </w:rPr>
      </w:pPr>
      <w:r w:rsidRPr="000E1D73">
        <w:rPr>
          <w:b/>
          <w:bCs/>
          <w:sz w:val="36"/>
          <w:szCs w:val="36"/>
        </w:rPr>
        <w:t>Les propostes de millora:</w:t>
      </w:r>
    </w:p>
    <w:p w14:paraId="6DE4B396" w14:textId="77777777" w:rsidR="00F23D7C" w:rsidRDefault="00F23D7C" w:rsidP="00F23D7C">
      <w:pPr>
        <w:jc w:val="both"/>
      </w:pPr>
      <w:r>
        <w:t>1. Retenció del talent jove i formació contínua</w:t>
      </w:r>
    </w:p>
    <w:p w14:paraId="79CA85BD" w14:textId="77777777" w:rsidR="00F23D7C" w:rsidRDefault="00F23D7C" w:rsidP="00F23D7C">
      <w:pPr>
        <w:jc w:val="both"/>
      </w:pPr>
      <w:r>
        <w:t>Els treballadors més joves tenen més formació, però menys antiguitat, i sembla que no es queden gaire temps a l’empresa.</w:t>
      </w:r>
    </w:p>
    <w:p w14:paraId="6979946D" w14:textId="77777777" w:rsidR="00F23D7C" w:rsidRDefault="00F23D7C" w:rsidP="00F23D7C">
      <w:pPr>
        <w:pStyle w:val="Prrafodelista"/>
        <w:numPr>
          <w:ilvl w:val="0"/>
          <w:numId w:val="1"/>
        </w:numPr>
        <w:jc w:val="both"/>
      </w:pPr>
      <w:r>
        <w:t xml:space="preserve">Es podrien crear itineraris de promoció interna (ex: promoció a càrrecs de responsabilitat en 1-2 anys). </w:t>
      </w:r>
    </w:p>
    <w:p w14:paraId="784001AC" w14:textId="77777777" w:rsidR="00F23D7C" w:rsidRDefault="00F23D7C" w:rsidP="00F23D7C">
      <w:pPr>
        <w:pStyle w:val="Prrafodelista"/>
        <w:numPr>
          <w:ilvl w:val="0"/>
          <w:numId w:val="1"/>
        </w:numPr>
        <w:jc w:val="both"/>
      </w:pPr>
      <w:r>
        <w:t xml:space="preserve">Programes de </w:t>
      </w:r>
      <w:proofErr w:type="spellStart"/>
      <w:r>
        <w:t>mentoring</w:t>
      </w:r>
      <w:proofErr w:type="spellEnd"/>
      <w:r>
        <w:t>: els treballadors més grans poden fer de guia als més joves.</w:t>
      </w:r>
    </w:p>
    <w:p w14:paraId="4A8D08C9" w14:textId="77777777" w:rsidR="00F23D7C" w:rsidRDefault="00F23D7C" w:rsidP="00F23D7C">
      <w:pPr>
        <w:pStyle w:val="Prrafodelista"/>
        <w:numPr>
          <w:ilvl w:val="0"/>
          <w:numId w:val="1"/>
        </w:numPr>
        <w:jc w:val="both"/>
      </w:pPr>
      <w:r>
        <w:t>Formació contínua: oferir cursos interns o subvencionar formació externa per afavorir la retenció del talent format.</w:t>
      </w:r>
    </w:p>
    <w:p w14:paraId="1F96F70A" w14:textId="77777777" w:rsidR="00F23D7C" w:rsidRDefault="00F23D7C" w:rsidP="00F23D7C">
      <w:pPr>
        <w:jc w:val="both"/>
      </w:pPr>
      <w:r>
        <w:t xml:space="preserve">Els treballadors de major edat: </w:t>
      </w:r>
    </w:p>
    <w:p w14:paraId="7D90034F" w14:textId="77777777" w:rsidR="00F23D7C" w:rsidRDefault="00F23D7C" w:rsidP="00F23D7C">
      <w:pPr>
        <w:pStyle w:val="Prrafodelista"/>
        <w:numPr>
          <w:ilvl w:val="0"/>
          <w:numId w:val="1"/>
        </w:numPr>
        <w:jc w:val="both"/>
      </w:pPr>
      <w:r>
        <w:t>La majoria tenen un nivell de formació inicial, es podrien promoure cursos per al seu desenvolupament personal.</w:t>
      </w:r>
    </w:p>
    <w:p w14:paraId="18DBF53F" w14:textId="77777777" w:rsidR="00F23D7C" w:rsidRDefault="00F23D7C" w:rsidP="00F23D7C">
      <w:pPr>
        <w:pStyle w:val="Prrafodelista"/>
        <w:numPr>
          <w:ilvl w:val="0"/>
          <w:numId w:val="1"/>
        </w:numPr>
        <w:jc w:val="both"/>
      </w:pPr>
      <w:r>
        <w:t>Mesures per cuidar els treballadors que portin més temps: recompenses per any treballat a la feina.</w:t>
      </w:r>
    </w:p>
    <w:p w14:paraId="495C3BFE" w14:textId="77777777" w:rsidR="00F23D7C" w:rsidRDefault="00F23D7C" w:rsidP="00F23D7C">
      <w:pPr>
        <w:jc w:val="both"/>
      </w:pPr>
    </w:p>
    <w:p w14:paraId="72764B66" w14:textId="77777777" w:rsidR="00F23D7C" w:rsidRDefault="00F23D7C" w:rsidP="00F23D7C">
      <w:pPr>
        <w:jc w:val="both"/>
      </w:pPr>
    </w:p>
    <w:p w14:paraId="3F3776E0" w14:textId="77777777" w:rsidR="00F23D7C" w:rsidRDefault="00F23D7C" w:rsidP="00F23D7C">
      <w:pPr>
        <w:jc w:val="both"/>
      </w:pPr>
    </w:p>
    <w:p w14:paraId="4DD83BBA" w14:textId="77777777" w:rsidR="00F23D7C" w:rsidRDefault="00F23D7C" w:rsidP="00F23D7C">
      <w:pPr>
        <w:jc w:val="both"/>
      </w:pPr>
      <w:r>
        <w:t>2. Suport al benestar físic i hàbits saludables</w:t>
      </w:r>
    </w:p>
    <w:p w14:paraId="7B782BED" w14:textId="77777777" w:rsidR="00F23D7C" w:rsidRDefault="00F23D7C" w:rsidP="00F23D7C">
      <w:pPr>
        <w:jc w:val="both"/>
      </w:pPr>
      <w:r>
        <w:t>Molts treballadors tenen un IMC superior a la normalitat. Els hàbits socials (beure/fumar) no mostren una correlació clara, però podrien influir indirectament.</w:t>
      </w:r>
    </w:p>
    <w:p w14:paraId="4C3A2FBD" w14:textId="77777777" w:rsidR="00F23D7C" w:rsidRDefault="00F23D7C" w:rsidP="00F23D7C">
      <w:pPr>
        <w:pStyle w:val="Prrafodelista"/>
        <w:numPr>
          <w:ilvl w:val="0"/>
          <w:numId w:val="1"/>
        </w:numPr>
        <w:jc w:val="both"/>
      </w:pPr>
      <w:r>
        <w:t>Campanyes de salut i benestar (ex: revisió mèdica anual, xerrades, jornades saludables i esportives).</w:t>
      </w:r>
    </w:p>
    <w:p w14:paraId="6F463D40" w14:textId="77777777" w:rsidR="00F23D7C" w:rsidRDefault="00F23D7C" w:rsidP="00F23D7C">
      <w:pPr>
        <w:pStyle w:val="Prrafodelista"/>
        <w:numPr>
          <w:ilvl w:val="0"/>
          <w:numId w:val="1"/>
        </w:numPr>
        <w:jc w:val="both"/>
      </w:pPr>
      <w:r>
        <w:t>Incentius per hàbits saludables, com descomptes en gimnasos.</w:t>
      </w:r>
    </w:p>
    <w:p w14:paraId="74A8A70C" w14:textId="77777777" w:rsidR="00F23D7C" w:rsidRDefault="00F23D7C" w:rsidP="00F23D7C">
      <w:pPr>
        <w:jc w:val="both"/>
      </w:pPr>
      <w:r>
        <w:t>3. Conciliació i flexibilitat</w:t>
      </w:r>
    </w:p>
    <w:p w14:paraId="051D7FA8" w14:textId="77777777" w:rsidR="00F23D7C" w:rsidRDefault="00F23D7C" w:rsidP="00F23D7C">
      <w:pPr>
        <w:jc w:val="both"/>
      </w:pPr>
      <w:r>
        <w:t>Diversitat de nombre de fills i mascotes. Distància mitjana a la feina de 15 a 40 km pot generar desgast.</w:t>
      </w:r>
    </w:p>
    <w:p w14:paraId="57B71317" w14:textId="77777777" w:rsidR="00F23D7C" w:rsidRDefault="00F23D7C" w:rsidP="00F23D7C">
      <w:pPr>
        <w:pStyle w:val="Prrafodelista"/>
        <w:numPr>
          <w:ilvl w:val="0"/>
          <w:numId w:val="1"/>
        </w:numPr>
        <w:jc w:val="both"/>
      </w:pPr>
      <w:r>
        <w:t>Horaris flexibles.</w:t>
      </w:r>
    </w:p>
    <w:p w14:paraId="25644900" w14:textId="77777777" w:rsidR="00F23D7C" w:rsidRDefault="00F23D7C" w:rsidP="00F23D7C">
      <w:pPr>
        <w:pStyle w:val="Prrafodelista"/>
        <w:numPr>
          <w:ilvl w:val="0"/>
          <w:numId w:val="1"/>
        </w:numPr>
        <w:jc w:val="both"/>
      </w:pPr>
      <w:r>
        <w:t>Dies especials per temes familiars (com dies extra per responsabilitats familiars).</w:t>
      </w:r>
    </w:p>
    <w:p w14:paraId="13515135" w14:textId="77777777" w:rsidR="00F23D7C" w:rsidRDefault="00F23D7C" w:rsidP="00F23D7C">
      <w:pPr>
        <w:jc w:val="both"/>
      </w:pPr>
      <w:r>
        <w:t>4. Cultura organitzativa i clima laboral</w:t>
      </w:r>
    </w:p>
    <w:p w14:paraId="31A50751" w14:textId="77777777" w:rsidR="00F23D7C" w:rsidRDefault="00F23D7C" w:rsidP="00F23D7C">
      <w:pPr>
        <w:jc w:val="both"/>
      </w:pPr>
      <w:r>
        <w:t>Només una persona amb faltes disciplinàries, hi ha un bon clima general. La plantilla és petita (36 persones), més fàcil treballar el sentiment de pertinença.</w:t>
      </w:r>
    </w:p>
    <w:p w14:paraId="23167695" w14:textId="77777777" w:rsidR="00F23D7C" w:rsidRDefault="00F23D7C" w:rsidP="00F23D7C">
      <w:pPr>
        <w:pStyle w:val="Prrafodelista"/>
        <w:numPr>
          <w:ilvl w:val="0"/>
          <w:numId w:val="1"/>
        </w:numPr>
        <w:jc w:val="both"/>
      </w:pPr>
      <w:r>
        <w:t>Reforçar la cultura de reconeixement: tiquet regal per l’aniversari i dia lliure, celebracions d’estiu, nadal.</w:t>
      </w:r>
    </w:p>
    <w:p w14:paraId="2FD008E6" w14:textId="77777777" w:rsidR="00F23D7C" w:rsidRDefault="00F23D7C" w:rsidP="00F23D7C">
      <w:pPr>
        <w:pStyle w:val="Prrafodelista"/>
        <w:numPr>
          <w:ilvl w:val="0"/>
          <w:numId w:val="1"/>
        </w:numPr>
        <w:jc w:val="both"/>
      </w:pPr>
      <w:r>
        <w:t>Espais de participació: enquestes internes, reunions obertes per proposar millores.</w:t>
      </w:r>
    </w:p>
    <w:p w14:paraId="5AF22011" w14:textId="77777777" w:rsidR="00F23D7C" w:rsidRDefault="00F23D7C" w:rsidP="00F23D7C">
      <w:pPr>
        <w:pStyle w:val="Prrafodelista"/>
        <w:numPr>
          <w:ilvl w:val="0"/>
          <w:numId w:val="1"/>
        </w:numPr>
        <w:jc w:val="both"/>
      </w:pPr>
      <w:r>
        <w:t xml:space="preserve">Activitats de cohesió d’equip: jornades de </w:t>
      </w:r>
      <w:proofErr w:type="spellStart"/>
      <w:r>
        <w:t>team</w:t>
      </w:r>
      <w:proofErr w:type="spellEnd"/>
      <w:r>
        <w:t xml:space="preserve"> </w:t>
      </w:r>
      <w:proofErr w:type="spellStart"/>
      <w:r>
        <w:t>building</w:t>
      </w:r>
      <w:proofErr w:type="spellEnd"/>
      <w:r>
        <w:t>, esmorzars d'equip, etc.</w:t>
      </w:r>
    </w:p>
    <w:p w14:paraId="15C51514" w14:textId="77777777" w:rsidR="00F23D7C" w:rsidRDefault="00F23D7C" w:rsidP="00F23D7C">
      <w:pPr>
        <w:jc w:val="both"/>
      </w:pPr>
    </w:p>
    <w:p w14:paraId="44C65F21" w14:textId="77777777" w:rsidR="00F23D7C" w:rsidRPr="008D66D5" w:rsidRDefault="00F23D7C" w:rsidP="00F23D7C">
      <w:pPr>
        <w:jc w:val="both"/>
        <w:rPr>
          <w:sz w:val="36"/>
          <w:szCs w:val="36"/>
        </w:rPr>
      </w:pPr>
      <w:r w:rsidRPr="008D66D5">
        <w:rPr>
          <w:sz w:val="36"/>
          <w:szCs w:val="36"/>
        </w:rPr>
        <w:t xml:space="preserve">KPI </w:t>
      </w:r>
    </w:p>
    <w:p w14:paraId="093C5E0B" w14:textId="77777777" w:rsidR="00F23D7C" w:rsidRPr="003423C2" w:rsidRDefault="00F23D7C" w:rsidP="00F23D7C">
      <w:pPr>
        <w:jc w:val="both"/>
      </w:pPr>
      <w:r>
        <w:t>L’índex d’eficiència relativa per càrrega laboral és del 34,8%, que significa que és bastant baixa.</w:t>
      </w:r>
    </w:p>
    <w:p w14:paraId="60AADC4E" w14:textId="7BB49E39" w:rsidR="00292C85" w:rsidRPr="00F23D7C" w:rsidRDefault="00292C85" w:rsidP="00F23D7C"/>
    <w:sectPr w:rsidR="00292C85" w:rsidRPr="00F23D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724C74"/>
    <w:multiLevelType w:val="hybridMultilevel"/>
    <w:tmpl w:val="34200BFE"/>
    <w:lvl w:ilvl="0" w:tplc="667C2AEE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153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669"/>
    <w:rsid w:val="00204CD9"/>
    <w:rsid w:val="00290324"/>
    <w:rsid w:val="00292C85"/>
    <w:rsid w:val="00591669"/>
    <w:rsid w:val="005B4E0E"/>
    <w:rsid w:val="006523F1"/>
    <w:rsid w:val="006767F5"/>
    <w:rsid w:val="009D3DE1"/>
    <w:rsid w:val="009D72AE"/>
    <w:rsid w:val="00A45020"/>
    <w:rsid w:val="00C36C4A"/>
    <w:rsid w:val="00CE5313"/>
    <w:rsid w:val="00D01593"/>
    <w:rsid w:val="00E10CF0"/>
    <w:rsid w:val="00F23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ED36210"/>
  <w15:chartTrackingRefBased/>
  <w15:docId w15:val="{22991537-6E73-C441-8652-B080BC678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D7C"/>
    <w:rPr>
      <w:lang w:val="ca-ES"/>
    </w:rPr>
  </w:style>
  <w:style w:type="paragraph" w:styleId="Ttulo1">
    <w:name w:val="heading 1"/>
    <w:basedOn w:val="Normal"/>
    <w:next w:val="Normal"/>
    <w:link w:val="Ttulo1Car"/>
    <w:uiPriority w:val="9"/>
    <w:qFormat/>
    <w:rsid w:val="005916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916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916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916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916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916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916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916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916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91669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ca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91669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ca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91669"/>
    <w:rPr>
      <w:rFonts w:eastAsiaTheme="majorEastAsia" w:cstheme="majorBidi"/>
      <w:color w:val="0F4761" w:themeColor="accent1" w:themeShade="BF"/>
      <w:sz w:val="28"/>
      <w:szCs w:val="28"/>
      <w:lang w:val="ca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91669"/>
    <w:rPr>
      <w:rFonts w:eastAsiaTheme="majorEastAsia" w:cstheme="majorBidi"/>
      <w:i/>
      <w:iCs/>
      <w:color w:val="0F4761" w:themeColor="accent1" w:themeShade="BF"/>
      <w:lang w:val="ca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91669"/>
    <w:rPr>
      <w:rFonts w:eastAsiaTheme="majorEastAsia" w:cstheme="majorBidi"/>
      <w:color w:val="0F4761" w:themeColor="accent1" w:themeShade="BF"/>
      <w:lang w:val="ca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91669"/>
    <w:rPr>
      <w:rFonts w:eastAsiaTheme="majorEastAsia" w:cstheme="majorBidi"/>
      <w:i/>
      <w:iCs/>
      <w:color w:val="595959" w:themeColor="text1" w:themeTint="A6"/>
      <w:lang w:val="ca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91669"/>
    <w:rPr>
      <w:rFonts w:eastAsiaTheme="majorEastAsia" w:cstheme="majorBidi"/>
      <w:color w:val="595959" w:themeColor="text1" w:themeTint="A6"/>
      <w:lang w:val="ca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91669"/>
    <w:rPr>
      <w:rFonts w:eastAsiaTheme="majorEastAsia" w:cstheme="majorBidi"/>
      <w:i/>
      <w:iCs/>
      <w:color w:val="272727" w:themeColor="text1" w:themeTint="D8"/>
      <w:lang w:val="ca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91669"/>
    <w:rPr>
      <w:rFonts w:eastAsiaTheme="majorEastAsia" w:cstheme="majorBidi"/>
      <w:color w:val="272727" w:themeColor="text1" w:themeTint="D8"/>
      <w:lang w:val="ca-ES"/>
    </w:rPr>
  </w:style>
  <w:style w:type="paragraph" w:styleId="Ttulo">
    <w:name w:val="Title"/>
    <w:basedOn w:val="Normal"/>
    <w:next w:val="Normal"/>
    <w:link w:val="TtuloCar"/>
    <w:uiPriority w:val="10"/>
    <w:qFormat/>
    <w:rsid w:val="005916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91669"/>
    <w:rPr>
      <w:rFonts w:asciiTheme="majorHAnsi" w:eastAsiaTheme="majorEastAsia" w:hAnsiTheme="majorHAnsi" w:cstheme="majorBidi"/>
      <w:spacing w:val="-10"/>
      <w:kern w:val="28"/>
      <w:sz w:val="56"/>
      <w:szCs w:val="56"/>
      <w:lang w:val="ca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5916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91669"/>
    <w:rPr>
      <w:rFonts w:eastAsiaTheme="majorEastAsia" w:cstheme="majorBidi"/>
      <w:color w:val="595959" w:themeColor="text1" w:themeTint="A6"/>
      <w:spacing w:val="15"/>
      <w:sz w:val="28"/>
      <w:szCs w:val="28"/>
      <w:lang w:val="ca-ES"/>
    </w:rPr>
  </w:style>
  <w:style w:type="paragraph" w:styleId="Cita">
    <w:name w:val="Quote"/>
    <w:basedOn w:val="Normal"/>
    <w:next w:val="Normal"/>
    <w:link w:val="CitaCar"/>
    <w:uiPriority w:val="29"/>
    <w:qFormat/>
    <w:rsid w:val="005916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91669"/>
    <w:rPr>
      <w:i/>
      <w:iCs/>
      <w:color w:val="404040" w:themeColor="text1" w:themeTint="BF"/>
      <w:lang w:val="ca-ES"/>
    </w:rPr>
  </w:style>
  <w:style w:type="paragraph" w:styleId="Prrafodelista">
    <w:name w:val="List Paragraph"/>
    <w:basedOn w:val="Normal"/>
    <w:uiPriority w:val="34"/>
    <w:qFormat/>
    <w:rsid w:val="0059166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9166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916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91669"/>
    <w:rPr>
      <w:i/>
      <w:iCs/>
      <w:color w:val="0F4761" w:themeColor="accent1" w:themeShade="BF"/>
      <w:lang w:val="ca-ES"/>
    </w:rPr>
  </w:style>
  <w:style w:type="character" w:styleId="Referenciaintensa">
    <w:name w:val="Intense Reference"/>
    <w:basedOn w:val="Fuentedeprrafopredeter"/>
    <w:uiPriority w:val="32"/>
    <w:qFormat/>
    <w:rsid w:val="005916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700</Words>
  <Characters>3852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Gemma Segués</dc:creator>
  <cp:keywords/>
  <dc:description/>
  <cp:lastModifiedBy>Gemma Segués</cp:lastModifiedBy>
  <cp:revision>3</cp:revision>
  <dcterms:created xsi:type="dcterms:W3CDTF">2025-07-02T15:38:00Z</dcterms:created>
  <dcterms:modified xsi:type="dcterms:W3CDTF">2025-07-07T09:43:00Z</dcterms:modified>
</cp:coreProperties>
</file>