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7" w:type="dxa"/>
        <w:tblInd w:w="-356" w:type="dxa"/>
        <w:tblLayout w:type="fixed"/>
        <w:tblCellMar>
          <w:left w:w="70" w:type="dxa"/>
          <w:right w:w="70" w:type="dxa"/>
        </w:tblCellMar>
        <w:tblLook w:val="0000" w:firstRow="0" w:lastRow="0" w:firstColumn="0" w:lastColumn="0" w:noHBand="0" w:noVBand="0"/>
      </w:tblPr>
      <w:tblGrid>
        <w:gridCol w:w="5529"/>
        <w:gridCol w:w="4678"/>
      </w:tblGrid>
      <w:tr w:rsidR="0090282C" w:rsidRPr="00E55E7A" w14:paraId="7FD58753" w14:textId="77777777" w:rsidTr="004F62E7">
        <w:tc>
          <w:tcPr>
            <w:tcW w:w="5529" w:type="dxa"/>
          </w:tcPr>
          <w:p w14:paraId="4C20D5A6" w14:textId="77777777" w:rsidR="0090282C" w:rsidRPr="00E55E7A" w:rsidRDefault="0090282C" w:rsidP="008825DC">
            <w:pPr>
              <w:keepNext/>
              <w:tabs>
                <w:tab w:val="left" w:pos="4110"/>
              </w:tabs>
              <w:spacing w:after="0" w:line="240" w:lineRule="auto"/>
              <w:jc w:val="center"/>
              <w:outlineLvl w:val="0"/>
              <w:rPr>
                <w:rFonts w:ascii="Rockwell" w:eastAsia="Times New Roman" w:hAnsi="Rockwell" w:cs="Times New Roman"/>
                <w:b/>
                <w:iCs/>
                <w:sz w:val="24"/>
                <w:szCs w:val="24"/>
              </w:rPr>
            </w:pPr>
            <w:r w:rsidRPr="00E55E7A">
              <w:rPr>
                <w:rFonts w:ascii="Rockwell" w:eastAsia="Times New Roman" w:hAnsi="Rockwell" w:cs="Times New Roman"/>
                <w:b/>
                <w:iCs/>
                <w:sz w:val="24"/>
                <w:szCs w:val="24"/>
              </w:rPr>
              <w:t>AUTORITE DE REGULATION DE LA COMMANDE PUBLIQUE</w:t>
            </w:r>
          </w:p>
        </w:tc>
        <w:tc>
          <w:tcPr>
            <w:tcW w:w="4678" w:type="dxa"/>
          </w:tcPr>
          <w:p w14:paraId="5152BDE8" w14:textId="77777777" w:rsidR="0090282C" w:rsidRPr="00E55E7A" w:rsidRDefault="0090282C" w:rsidP="008825DC">
            <w:pPr>
              <w:keepNext/>
              <w:spacing w:after="0" w:line="240" w:lineRule="auto"/>
              <w:ind w:left="851" w:hanging="1211"/>
              <w:jc w:val="center"/>
              <w:outlineLvl w:val="1"/>
              <w:rPr>
                <w:rFonts w:ascii="Rockwell" w:eastAsia="Times New Roman" w:hAnsi="Rockwell" w:cs="Times New Roman"/>
                <w:b/>
                <w:iCs/>
                <w:sz w:val="24"/>
                <w:szCs w:val="24"/>
              </w:rPr>
            </w:pPr>
            <w:r w:rsidRPr="00E55E7A">
              <w:rPr>
                <w:rFonts w:ascii="Rockwell" w:eastAsia="Times New Roman" w:hAnsi="Rockwell" w:cs="Times New Roman"/>
                <w:b/>
                <w:iCs/>
                <w:sz w:val="24"/>
                <w:szCs w:val="24"/>
              </w:rPr>
              <w:t xml:space="preserve">     BURKINA FASO</w:t>
            </w:r>
          </w:p>
          <w:p w14:paraId="0CEF1AB1" w14:textId="77777777" w:rsidR="000730D6" w:rsidRPr="00E55E7A" w:rsidRDefault="000730D6" w:rsidP="008825DC">
            <w:pPr>
              <w:spacing w:after="0" w:line="240" w:lineRule="auto"/>
              <w:jc w:val="center"/>
              <w:rPr>
                <w:rFonts w:ascii="Rockwell" w:eastAsia="Times New Roman" w:hAnsi="Rockwell" w:cs="Times New Roman"/>
                <w:b/>
                <w:bCs/>
                <w:sz w:val="24"/>
                <w:szCs w:val="24"/>
              </w:rPr>
            </w:pPr>
            <w:r w:rsidRPr="00E55E7A">
              <w:rPr>
                <w:rFonts w:ascii="Rockwell" w:eastAsia="Times New Roman" w:hAnsi="Rockwell" w:cs="Times New Roman"/>
                <w:b/>
                <w:bCs/>
                <w:sz w:val="24"/>
                <w:szCs w:val="24"/>
              </w:rPr>
              <w:t>--------------------</w:t>
            </w:r>
          </w:p>
          <w:p w14:paraId="22B11DEB" w14:textId="577B6968" w:rsidR="000730D6" w:rsidRPr="00E55E7A" w:rsidRDefault="000730D6" w:rsidP="008825DC">
            <w:pPr>
              <w:keepNext/>
              <w:spacing w:after="0" w:line="240" w:lineRule="auto"/>
              <w:ind w:left="851" w:hanging="1211"/>
              <w:jc w:val="center"/>
              <w:outlineLvl w:val="1"/>
              <w:rPr>
                <w:rFonts w:ascii="Rockwell" w:eastAsia="Times New Roman" w:hAnsi="Rockwell" w:cs="Times New Roman"/>
                <w:b/>
                <w:iCs/>
                <w:sz w:val="24"/>
                <w:szCs w:val="24"/>
              </w:rPr>
            </w:pPr>
            <w:r w:rsidRPr="00E55E7A">
              <w:rPr>
                <w:rFonts w:ascii="Rockwell" w:eastAsia="Times New Roman" w:hAnsi="Rockwell" w:cs="Times New Roman"/>
                <w:bCs/>
                <w:sz w:val="24"/>
                <w:szCs w:val="24"/>
              </w:rPr>
              <w:t xml:space="preserve">      Unité – Progrès – Justice</w:t>
            </w:r>
          </w:p>
        </w:tc>
      </w:tr>
      <w:tr w:rsidR="0090282C" w:rsidRPr="00E55E7A" w14:paraId="5C03E4B8" w14:textId="77777777" w:rsidTr="004F62E7">
        <w:trPr>
          <w:trHeight w:val="680"/>
        </w:trPr>
        <w:tc>
          <w:tcPr>
            <w:tcW w:w="5529" w:type="dxa"/>
          </w:tcPr>
          <w:p w14:paraId="3DB57BE1" w14:textId="77777777" w:rsidR="0090282C" w:rsidRPr="00E55E7A" w:rsidRDefault="0090282C" w:rsidP="008825DC">
            <w:pPr>
              <w:spacing w:after="0" w:line="240" w:lineRule="auto"/>
              <w:jc w:val="center"/>
              <w:rPr>
                <w:rFonts w:ascii="Rockwell" w:eastAsia="Times New Roman" w:hAnsi="Rockwell" w:cs="Times New Roman"/>
                <w:b/>
                <w:sz w:val="24"/>
                <w:szCs w:val="24"/>
              </w:rPr>
            </w:pPr>
            <w:r w:rsidRPr="00E55E7A">
              <w:rPr>
                <w:rFonts w:ascii="Rockwell" w:eastAsia="Times New Roman" w:hAnsi="Rockwell" w:cs="Times New Roman"/>
                <w:b/>
                <w:iCs/>
                <w:sz w:val="24"/>
                <w:szCs w:val="24"/>
              </w:rPr>
              <w:t>--------------------</w:t>
            </w:r>
          </w:p>
          <w:p w14:paraId="765E42F9" w14:textId="77777777" w:rsidR="0090282C" w:rsidRPr="00E55E7A" w:rsidRDefault="0090282C" w:rsidP="008825DC">
            <w:pPr>
              <w:keepNext/>
              <w:spacing w:after="0" w:line="240" w:lineRule="auto"/>
              <w:jc w:val="center"/>
              <w:outlineLvl w:val="0"/>
              <w:rPr>
                <w:rFonts w:ascii="Rockwell" w:eastAsia="Times New Roman" w:hAnsi="Rockwell" w:cs="Times New Roman"/>
                <w:b/>
                <w:iCs/>
                <w:sz w:val="24"/>
                <w:szCs w:val="24"/>
              </w:rPr>
            </w:pPr>
            <w:r w:rsidRPr="00E55E7A">
              <w:rPr>
                <w:rFonts w:ascii="Rockwell" w:eastAsia="Times New Roman" w:hAnsi="Rockwell" w:cs="Times New Roman"/>
                <w:b/>
                <w:iCs/>
                <w:sz w:val="24"/>
                <w:szCs w:val="24"/>
              </w:rPr>
              <w:t>SECRETARIAT PERMANENT</w:t>
            </w:r>
          </w:p>
        </w:tc>
        <w:tc>
          <w:tcPr>
            <w:tcW w:w="4678" w:type="dxa"/>
          </w:tcPr>
          <w:p w14:paraId="36BBC1BB" w14:textId="613698B1" w:rsidR="0090282C" w:rsidRPr="00E55E7A" w:rsidRDefault="0090282C" w:rsidP="008825DC">
            <w:pPr>
              <w:keepNext/>
              <w:spacing w:after="0" w:line="240" w:lineRule="auto"/>
              <w:jc w:val="center"/>
              <w:outlineLvl w:val="2"/>
              <w:rPr>
                <w:rFonts w:ascii="Rockwell" w:eastAsia="Times New Roman" w:hAnsi="Rockwell" w:cs="Times New Roman"/>
                <w:bCs/>
                <w:sz w:val="24"/>
                <w:szCs w:val="24"/>
              </w:rPr>
            </w:pPr>
          </w:p>
        </w:tc>
      </w:tr>
      <w:tr w:rsidR="0090282C" w:rsidRPr="00E55E7A" w14:paraId="165B48E7" w14:textId="77777777" w:rsidTr="004F62E7">
        <w:trPr>
          <w:gridAfter w:val="1"/>
          <w:wAfter w:w="4678" w:type="dxa"/>
        </w:trPr>
        <w:tc>
          <w:tcPr>
            <w:tcW w:w="5529" w:type="dxa"/>
          </w:tcPr>
          <w:p w14:paraId="1C6A531E" w14:textId="77777777" w:rsidR="0090282C" w:rsidRPr="00E55E7A" w:rsidRDefault="0090282C" w:rsidP="008825DC">
            <w:pPr>
              <w:spacing w:after="0" w:line="240" w:lineRule="auto"/>
              <w:jc w:val="center"/>
              <w:rPr>
                <w:rFonts w:ascii="Rockwell" w:eastAsia="Times New Roman" w:hAnsi="Rockwell" w:cs="Times New Roman"/>
                <w:b/>
                <w:sz w:val="24"/>
                <w:szCs w:val="24"/>
              </w:rPr>
            </w:pPr>
            <w:r w:rsidRPr="00E55E7A">
              <w:rPr>
                <w:rFonts w:ascii="Rockwell" w:eastAsia="Times New Roman" w:hAnsi="Rockwell" w:cs="Times New Roman"/>
                <w:b/>
                <w:sz w:val="24"/>
                <w:szCs w:val="24"/>
              </w:rPr>
              <w:t>--------------------</w:t>
            </w:r>
          </w:p>
          <w:p w14:paraId="36036B6F" w14:textId="1BCF5F8C" w:rsidR="0090282C" w:rsidRPr="00E55E7A" w:rsidRDefault="0090282C" w:rsidP="008825DC">
            <w:pPr>
              <w:spacing w:after="0" w:line="240" w:lineRule="auto"/>
              <w:jc w:val="center"/>
              <w:rPr>
                <w:rFonts w:ascii="Rockwell" w:eastAsia="Times New Roman" w:hAnsi="Rockwell" w:cs="Times New Roman"/>
                <w:b/>
                <w:sz w:val="24"/>
                <w:szCs w:val="24"/>
              </w:rPr>
            </w:pPr>
            <w:r w:rsidRPr="00E55E7A">
              <w:rPr>
                <w:rFonts w:ascii="Rockwell" w:eastAsia="Times New Roman" w:hAnsi="Rockwell" w:cs="Times New Roman"/>
                <w:b/>
                <w:sz w:val="24"/>
                <w:szCs w:val="24"/>
              </w:rPr>
              <w:t xml:space="preserve">DIRECTION DE LA </w:t>
            </w:r>
            <w:r w:rsidR="00941D86" w:rsidRPr="00E55E7A">
              <w:rPr>
                <w:rFonts w:ascii="Rockwell" w:eastAsia="Times New Roman" w:hAnsi="Rockwell" w:cs="Times New Roman"/>
                <w:b/>
                <w:sz w:val="24"/>
                <w:szCs w:val="24"/>
              </w:rPr>
              <w:t>REGLEMENTATION</w:t>
            </w:r>
          </w:p>
          <w:p w14:paraId="3C3D4A61" w14:textId="5868F1EB" w:rsidR="0090282C" w:rsidRPr="00E55E7A" w:rsidRDefault="00941D86" w:rsidP="008825DC">
            <w:pPr>
              <w:spacing w:after="0" w:line="240" w:lineRule="auto"/>
              <w:jc w:val="center"/>
              <w:rPr>
                <w:rFonts w:ascii="Rockwell" w:eastAsia="Times New Roman" w:hAnsi="Rockwell" w:cs="Times New Roman"/>
                <w:b/>
                <w:sz w:val="24"/>
                <w:szCs w:val="24"/>
              </w:rPr>
            </w:pPr>
            <w:r w:rsidRPr="00E55E7A">
              <w:rPr>
                <w:rFonts w:ascii="Rockwell" w:eastAsia="Times New Roman" w:hAnsi="Rockwell" w:cs="Times New Roman"/>
                <w:b/>
                <w:sz w:val="24"/>
                <w:szCs w:val="24"/>
              </w:rPr>
              <w:t xml:space="preserve">DES STATISTIQUES </w:t>
            </w:r>
            <w:r w:rsidR="0090282C" w:rsidRPr="00E55E7A">
              <w:rPr>
                <w:rFonts w:ascii="Rockwell" w:eastAsia="Times New Roman" w:hAnsi="Rockwell" w:cs="Times New Roman"/>
                <w:b/>
                <w:sz w:val="24"/>
                <w:szCs w:val="24"/>
              </w:rPr>
              <w:t>ET DU SUIVI - EVALUATION</w:t>
            </w:r>
          </w:p>
        </w:tc>
      </w:tr>
    </w:tbl>
    <w:p w14:paraId="47087B57" w14:textId="77777777" w:rsidR="0090282C" w:rsidRPr="00E55E7A" w:rsidRDefault="0090282C" w:rsidP="00E00126">
      <w:pPr>
        <w:tabs>
          <w:tab w:val="left" w:pos="3990"/>
        </w:tabs>
        <w:spacing w:before="120" w:after="120" w:line="240" w:lineRule="auto"/>
        <w:jc w:val="both"/>
        <w:rPr>
          <w:rFonts w:ascii="Rockwell" w:eastAsia="Times New Roman" w:hAnsi="Rockwell" w:cs="Times New Roman"/>
          <w:sz w:val="24"/>
          <w:szCs w:val="24"/>
        </w:rPr>
      </w:pPr>
      <w:r w:rsidRPr="00E55E7A">
        <w:rPr>
          <w:rFonts w:ascii="Rockwell" w:eastAsia="Times New Roman" w:hAnsi="Rockwell" w:cs="Times New Roman"/>
          <w:sz w:val="24"/>
          <w:szCs w:val="24"/>
        </w:rPr>
        <w:tab/>
      </w:r>
    </w:p>
    <w:p w14:paraId="1B9D2F56" w14:textId="77777777" w:rsidR="0090282C" w:rsidRPr="00E55E7A" w:rsidRDefault="0090282C" w:rsidP="00E00126">
      <w:pPr>
        <w:spacing w:before="120" w:after="120" w:line="240" w:lineRule="auto"/>
        <w:rPr>
          <w:rFonts w:ascii="Rockwell" w:eastAsia="Times New Roman" w:hAnsi="Rockwell" w:cs="Times New Roman"/>
          <w:sz w:val="24"/>
          <w:szCs w:val="24"/>
        </w:rPr>
      </w:pPr>
    </w:p>
    <w:p w14:paraId="0BE05700" w14:textId="275059FE" w:rsidR="0090282C" w:rsidRDefault="0090282C" w:rsidP="00E00126">
      <w:pPr>
        <w:spacing w:before="120" w:after="120" w:line="240" w:lineRule="auto"/>
        <w:jc w:val="both"/>
        <w:rPr>
          <w:rFonts w:ascii="Rockwell" w:eastAsia="Times New Roman" w:hAnsi="Rockwell" w:cs="Times New Roman"/>
          <w:sz w:val="24"/>
          <w:szCs w:val="24"/>
        </w:rPr>
      </w:pPr>
    </w:p>
    <w:p w14:paraId="50991BD2" w14:textId="1CCD2A1F" w:rsidR="00752F31" w:rsidRDefault="00752F31" w:rsidP="00E00126">
      <w:pPr>
        <w:spacing w:before="120" w:after="120" w:line="240" w:lineRule="auto"/>
        <w:jc w:val="both"/>
        <w:rPr>
          <w:rFonts w:ascii="Rockwell" w:eastAsia="Times New Roman" w:hAnsi="Rockwell" w:cs="Times New Roman"/>
          <w:sz w:val="24"/>
          <w:szCs w:val="24"/>
        </w:rPr>
      </w:pPr>
    </w:p>
    <w:p w14:paraId="05D5B125" w14:textId="77777777" w:rsidR="00752F31" w:rsidRPr="00E55E7A" w:rsidRDefault="00752F31" w:rsidP="00E00126">
      <w:pPr>
        <w:spacing w:before="120" w:after="120" w:line="240" w:lineRule="auto"/>
        <w:jc w:val="both"/>
        <w:rPr>
          <w:rFonts w:ascii="Rockwell" w:eastAsia="Times New Roman" w:hAnsi="Rockwell" w:cs="Times New Roman"/>
          <w:sz w:val="24"/>
          <w:szCs w:val="24"/>
        </w:rPr>
      </w:pPr>
    </w:p>
    <w:p w14:paraId="37F832B6" w14:textId="7E5C6EF9" w:rsidR="0090282C" w:rsidRDefault="0090282C" w:rsidP="00E00126">
      <w:pPr>
        <w:spacing w:before="120" w:after="120" w:line="240" w:lineRule="auto"/>
        <w:jc w:val="both"/>
        <w:rPr>
          <w:rFonts w:ascii="Rockwell" w:eastAsia="Times New Roman" w:hAnsi="Rockwell" w:cs="Times New Roman"/>
          <w:sz w:val="24"/>
          <w:szCs w:val="24"/>
        </w:rPr>
      </w:pPr>
    </w:p>
    <w:p w14:paraId="3B1A34C1" w14:textId="77777777" w:rsidR="008825DC" w:rsidRDefault="008825DC" w:rsidP="00E00126">
      <w:pPr>
        <w:spacing w:before="120" w:after="120" w:line="240" w:lineRule="auto"/>
        <w:jc w:val="both"/>
        <w:rPr>
          <w:rFonts w:ascii="Rockwell" w:eastAsia="Times New Roman" w:hAnsi="Rockwell" w:cs="Times New Roman"/>
          <w:sz w:val="24"/>
          <w:szCs w:val="24"/>
        </w:rPr>
      </w:pPr>
    </w:p>
    <w:p w14:paraId="4ACDB8A5" w14:textId="77777777" w:rsidR="004F62E7" w:rsidRPr="00E55E7A" w:rsidRDefault="004F62E7" w:rsidP="00E00126">
      <w:pPr>
        <w:spacing w:before="120" w:after="120" w:line="240" w:lineRule="auto"/>
        <w:jc w:val="both"/>
        <w:rPr>
          <w:rFonts w:ascii="Rockwell" w:eastAsia="Times New Roman" w:hAnsi="Rockwell" w:cs="Times New Roman"/>
          <w:sz w:val="24"/>
          <w:szCs w:val="24"/>
        </w:rPr>
      </w:pPr>
    </w:p>
    <w:p w14:paraId="47BE3E1E" w14:textId="19F7CCFF" w:rsidR="0090282C" w:rsidRDefault="0090282C" w:rsidP="00E00126">
      <w:pPr>
        <w:spacing w:before="120" w:after="120" w:line="240" w:lineRule="auto"/>
        <w:jc w:val="both"/>
        <w:rPr>
          <w:rFonts w:ascii="Rockwell" w:eastAsia="Times New Roman" w:hAnsi="Rockwell" w:cs="Times New Roman"/>
          <w:sz w:val="24"/>
          <w:szCs w:val="24"/>
        </w:rPr>
      </w:pPr>
    </w:p>
    <w:p w14:paraId="52801F83" w14:textId="77777777" w:rsidR="008902A3" w:rsidRPr="00E55E7A" w:rsidRDefault="008902A3" w:rsidP="00E00126">
      <w:pPr>
        <w:spacing w:before="120" w:after="120" w:line="240" w:lineRule="auto"/>
        <w:jc w:val="both"/>
        <w:rPr>
          <w:rFonts w:ascii="Rockwell" w:eastAsia="Times New Roman" w:hAnsi="Rockwell" w:cs="Times New Roman"/>
          <w:sz w:val="24"/>
          <w:szCs w:val="24"/>
        </w:rPr>
      </w:pPr>
    </w:p>
    <w:p w14:paraId="50602EB9" w14:textId="5FBD21AE" w:rsidR="0090282C" w:rsidRDefault="008902A3" w:rsidP="00E00126">
      <w:pPr>
        <w:pBdr>
          <w:top w:val="single" w:sz="18" w:space="1" w:color="auto" w:shadow="1"/>
          <w:left w:val="single" w:sz="18" w:space="4" w:color="auto" w:shadow="1"/>
          <w:bottom w:val="single" w:sz="18" w:space="1" w:color="auto" w:shadow="1"/>
          <w:right w:val="single" w:sz="18" w:space="4" w:color="auto" w:shadow="1"/>
        </w:pBdr>
        <w:spacing w:before="120" w:after="120" w:line="240" w:lineRule="auto"/>
        <w:jc w:val="center"/>
        <w:outlineLvl w:val="0"/>
        <w:rPr>
          <w:rFonts w:ascii="Rockwell" w:eastAsia="Times New Roman" w:hAnsi="Rockwell" w:cs="Times New Roman"/>
          <w:b/>
          <w:sz w:val="30"/>
          <w:szCs w:val="30"/>
        </w:rPr>
      </w:pPr>
      <w:r>
        <w:rPr>
          <w:rFonts w:ascii="Rockwell" w:eastAsia="Times New Roman" w:hAnsi="Rockwell" w:cs="Times New Roman"/>
          <w:b/>
          <w:sz w:val="30"/>
          <w:szCs w:val="30"/>
        </w:rPr>
        <w:t>S</w:t>
      </w:r>
      <w:r w:rsidRPr="008902A3">
        <w:rPr>
          <w:rFonts w:ascii="Rockwell" w:eastAsia="Times New Roman" w:hAnsi="Rockwell" w:cs="Times New Roman"/>
          <w:b/>
          <w:sz w:val="30"/>
          <w:szCs w:val="30"/>
        </w:rPr>
        <w:t>ynthèse des modifications contenues dans le projet de décret portant code d’éthique et de déontologie de la commande publique</w:t>
      </w:r>
    </w:p>
    <w:p w14:paraId="14ED4155" w14:textId="77777777" w:rsidR="0090282C" w:rsidRPr="00E55E7A" w:rsidRDefault="0090282C" w:rsidP="00DA2E4C">
      <w:pPr>
        <w:spacing w:before="120" w:after="120" w:line="240" w:lineRule="auto"/>
        <w:jc w:val="both"/>
        <w:rPr>
          <w:rFonts w:ascii="Rockwell" w:eastAsia="Times New Roman" w:hAnsi="Rockwell" w:cs="Times New Roman"/>
          <w:b/>
          <w:sz w:val="24"/>
          <w:szCs w:val="24"/>
          <w:u w:val="single"/>
        </w:rPr>
      </w:pPr>
    </w:p>
    <w:p w14:paraId="50B0288F" w14:textId="38D17349" w:rsidR="0090282C" w:rsidRPr="00E55E7A" w:rsidRDefault="0090282C" w:rsidP="00E00126">
      <w:pPr>
        <w:spacing w:before="120" w:after="120" w:line="240" w:lineRule="auto"/>
        <w:jc w:val="both"/>
        <w:rPr>
          <w:rFonts w:ascii="Rockwell" w:eastAsia="Times New Roman" w:hAnsi="Rockwell" w:cs="Times New Roman"/>
          <w:b/>
          <w:sz w:val="24"/>
          <w:szCs w:val="24"/>
          <w:u w:val="single"/>
        </w:rPr>
      </w:pPr>
    </w:p>
    <w:p w14:paraId="56408704" w14:textId="75C1FF67" w:rsidR="002E01FD" w:rsidRDefault="002E01FD" w:rsidP="00E00126">
      <w:pPr>
        <w:spacing w:before="120" w:after="120" w:line="240" w:lineRule="auto"/>
        <w:jc w:val="both"/>
        <w:rPr>
          <w:rFonts w:ascii="Rockwell" w:eastAsia="Times New Roman" w:hAnsi="Rockwell" w:cs="Times New Roman"/>
          <w:b/>
          <w:sz w:val="30"/>
          <w:szCs w:val="30"/>
        </w:rPr>
      </w:pPr>
    </w:p>
    <w:p w14:paraId="2E70018A" w14:textId="77777777" w:rsidR="008902A3" w:rsidRPr="00E55E7A" w:rsidRDefault="008902A3" w:rsidP="00E00126">
      <w:pPr>
        <w:spacing w:before="120" w:after="120" w:line="240" w:lineRule="auto"/>
        <w:jc w:val="both"/>
        <w:rPr>
          <w:rFonts w:ascii="Rockwell" w:eastAsia="Times New Roman" w:hAnsi="Rockwell" w:cs="Times New Roman"/>
          <w:b/>
          <w:sz w:val="24"/>
          <w:szCs w:val="24"/>
          <w:u w:val="single"/>
        </w:rPr>
      </w:pPr>
    </w:p>
    <w:p w14:paraId="07868533" w14:textId="4B210A00" w:rsidR="002E01FD" w:rsidRDefault="002E01FD" w:rsidP="00E00126">
      <w:pPr>
        <w:spacing w:before="120" w:after="120" w:line="240" w:lineRule="auto"/>
        <w:jc w:val="both"/>
        <w:rPr>
          <w:rFonts w:ascii="Rockwell" w:eastAsia="Times New Roman" w:hAnsi="Rockwell" w:cs="Times New Roman"/>
          <w:b/>
          <w:sz w:val="24"/>
          <w:szCs w:val="24"/>
          <w:u w:val="single"/>
        </w:rPr>
      </w:pPr>
    </w:p>
    <w:p w14:paraId="4D898BCC" w14:textId="51317898" w:rsidR="00752F31" w:rsidRDefault="00752F31" w:rsidP="00E00126">
      <w:pPr>
        <w:spacing w:before="120" w:after="120" w:line="240" w:lineRule="auto"/>
        <w:jc w:val="both"/>
        <w:rPr>
          <w:rFonts w:ascii="Rockwell" w:eastAsia="Times New Roman" w:hAnsi="Rockwell" w:cs="Times New Roman"/>
          <w:b/>
          <w:sz w:val="24"/>
          <w:szCs w:val="24"/>
          <w:u w:val="single"/>
        </w:rPr>
      </w:pPr>
    </w:p>
    <w:p w14:paraId="71EC3336" w14:textId="77777777" w:rsidR="004F62E7" w:rsidRDefault="004F62E7" w:rsidP="00E00126">
      <w:pPr>
        <w:spacing w:before="120" w:after="120" w:line="240" w:lineRule="auto"/>
        <w:jc w:val="both"/>
        <w:rPr>
          <w:rFonts w:ascii="Rockwell" w:eastAsia="Times New Roman" w:hAnsi="Rockwell" w:cs="Times New Roman"/>
          <w:b/>
          <w:sz w:val="24"/>
          <w:szCs w:val="24"/>
          <w:u w:val="single"/>
        </w:rPr>
      </w:pPr>
    </w:p>
    <w:p w14:paraId="0E094194" w14:textId="142595EC" w:rsidR="00752F31" w:rsidRDefault="00752F31" w:rsidP="00E00126">
      <w:pPr>
        <w:spacing w:before="120" w:after="120" w:line="240" w:lineRule="auto"/>
        <w:jc w:val="both"/>
        <w:rPr>
          <w:rFonts w:ascii="Rockwell" w:eastAsia="Times New Roman" w:hAnsi="Rockwell" w:cs="Times New Roman"/>
          <w:b/>
          <w:sz w:val="24"/>
          <w:szCs w:val="24"/>
          <w:u w:val="single"/>
        </w:rPr>
      </w:pPr>
    </w:p>
    <w:p w14:paraId="00F53955" w14:textId="77777777" w:rsidR="00752F31" w:rsidRDefault="00752F31" w:rsidP="00E00126">
      <w:pPr>
        <w:spacing w:before="120" w:after="120" w:line="240" w:lineRule="auto"/>
        <w:jc w:val="both"/>
        <w:rPr>
          <w:rFonts w:ascii="Rockwell" w:eastAsia="Times New Roman" w:hAnsi="Rockwell" w:cs="Times New Roman"/>
          <w:b/>
          <w:sz w:val="24"/>
          <w:szCs w:val="24"/>
          <w:u w:val="single"/>
        </w:rPr>
      </w:pPr>
    </w:p>
    <w:p w14:paraId="10339E66" w14:textId="1845CC5E" w:rsidR="00752F31" w:rsidRDefault="00752F31" w:rsidP="00E00126">
      <w:pPr>
        <w:spacing w:before="120" w:after="120" w:line="240" w:lineRule="auto"/>
        <w:jc w:val="both"/>
        <w:rPr>
          <w:rFonts w:ascii="Rockwell" w:eastAsia="Times New Roman" w:hAnsi="Rockwell" w:cs="Times New Roman"/>
          <w:b/>
          <w:sz w:val="24"/>
          <w:szCs w:val="24"/>
          <w:u w:val="single"/>
        </w:rPr>
      </w:pPr>
    </w:p>
    <w:p w14:paraId="48BDFB94" w14:textId="77777777" w:rsidR="008902A3" w:rsidRPr="00E55E7A" w:rsidRDefault="008902A3" w:rsidP="00E00126">
      <w:pPr>
        <w:spacing w:before="120" w:after="120" w:line="240" w:lineRule="auto"/>
        <w:jc w:val="both"/>
        <w:rPr>
          <w:rFonts w:ascii="Rockwell" w:eastAsia="Times New Roman" w:hAnsi="Rockwell" w:cs="Times New Roman"/>
          <w:b/>
          <w:sz w:val="24"/>
          <w:szCs w:val="24"/>
          <w:u w:val="single"/>
        </w:rPr>
      </w:pPr>
    </w:p>
    <w:p w14:paraId="1110C41A" w14:textId="15498013" w:rsidR="0090282C" w:rsidRPr="00E55E7A" w:rsidRDefault="0090282C" w:rsidP="00E00126">
      <w:pPr>
        <w:spacing w:before="120" w:after="120" w:line="240" w:lineRule="auto"/>
        <w:jc w:val="both"/>
        <w:rPr>
          <w:rFonts w:ascii="Rockwell" w:eastAsia="Times New Roman" w:hAnsi="Rockwell" w:cs="Times New Roman"/>
          <w:b/>
          <w:sz w:val="24"/>
          <w:szCs w:val="24"/>
          <w:u w:val="single"/>
        </w:rPr>
      </w:pPr>
    </w:p>
    <w:p w14:paraId="3FC31465" w14:textId="7D60B919" w:rsidR="00D206D7" w:rsidRPr="00E55E7A" w:rsidRDefault="00DA2E4C" w:rsidP="00E00126">
      <w:pPr>
        <w:spacing w:before="120" w:after="120" w:line="240" w:lineRule="auto"/>
        <w:jc w:val="right"/>
        <w:rPr>
          <w:rFonts w:ascii="Rockwell" w:eastAsia="Times New Roman" w:hAnsi="Rockwell" w:cs="Times New Roman"/>
          <w:b/>
          <w:sz w:val="24"/>
          <w:szCs w:val="24"/>
        </w:rPr>
      </w:pPr>
      <w:r>
        <w:rPr>
          <w:rFonts w:ascii="Rockwell" w:eastAsia="Times New Roman" w:hAnsi="Rockwell" w:cs="Times New Roman"/>
          <w:b/>
          <w:sz w:val="24"/>
          <w:szCs w:val="24"/>
        </w:rPr>
        <w:t xml:space="preserve">Juin </w:t>
      </w:r>
      <w:r w:rsidR="00D206D7" w:rsidRPr="00E55E7A">
        <w:rPr>
          <w:rFonts w:ascii="Rockwell" w:eastAsia="Times New Roman" w:hAnsi="Rockwell" w:cs="Times New Roman"/>
          <w:b/>
          <w:sz w:val="24"/>
          <w:szCs w:val="24"/>
        </w:rPr>
        <w:t>202</w:t>
      </w:r>
      <w:r w:rsidR="002E01FD" w:rsidRPr="00E55E7A">
        <w:rPr>
          <w:rFonts w:ascii="Rockwell" w:eastAsia="Times New Roman" w:hAnsi="Rockwell" w:cs="Times New Roman"/>
          <w:b/>
          <w:sz w:val="24"/>
          <w:szCs w:val="24"/>
        </w:rPr>
        <w:t>3</w:t>
      </w:r>
    </w:p>
    <w:p w14:paraId="5813FF5B" w14:textId="77777777" w:rsidR="002E01FD" w:rsidRPr="00E55E7A" w:rsidRDefault="002E01FD" w:rsidP="00E00126">
      <w:pPr>
        <w:spacing w:before="120" w:after="120" w:line="240" w:lineRule="auto"/>
        <w:jc w:val="both"/>
        <w:rPr>
          <w:rFonts w:ascii="Rockwell" w:eastAsia="Arial" w:hAnsi="Rockwell" w:cs="Arial"/>
          <w:sz w:val="24"/>
          <w:szCs w:val="24"/>
        </w:rPr>
      </w:pPr>
    </w:p>
    <w:p w14:paraId="42A0C343" w14:textId="530C1F8E" w:rsidR="006B40E8" w:rsidRDefault="006B40E8" w:rsidP="00F87C05">
      <w:pPr>
        <w:pStyle w:val="Paragraphedeliste"/>
        <w:numPr>
          <w:ilvl w:val="0"/>
          <w:numId w:val="38"/>
        </w:numPr>
        <w:spacing w:before="120" w:after="120" w:line="240" w:lineRule="auto"/>
        <w:contextualSpacing w:val="0"/>
        <w:jc w:val="both"/>
        <w:rPr>
          <w:rFonts w:ascii="Rockwell" w:hAnsi="Rockwell"/>
          <w:sz w:val="24"/>
          <w:szCs w:val="24"/>
        </w:rPr>
      </w:pPr>
      <w:r w:rsidRPr="006B40E8">
        <w:rPr>
          <w:rFonts w:ascii="Rockwell" w:hAnsi="Rockwell"/>
          <w:sz w:val="24"/>
          <w:szCs w:val="24"/>
        </w:rPr>
        <w:lastRenderedPageBreak/>
        <w:t>La</w:t>
      </w:r>
      <w:r>
        <w:rPr>
          <w:rFonts w:ascii="Rockwell" w:hAnsi="Rockwell"/>
          <w:sz w:val="24"/>
          <w:szCs w:val="24"/>
        </w:rPr>
        <w:t xml:space="preserve"> suppression de la </w:t>
      </w:r>
      <w:r w:rsidRPr="007F0DBB">
        <w:rPr>
          <w:rFonts w:ascii="Rockwell" w:hAnsi="Rockwell"/>
          <w:sz w:val="24"/>
          <w:szCs w:val="24"/>
        </w:rPr>
        <w:t xml:space="preserve">notion de « délégations de service public » </w:t>
      </w:r>
      <w:r w:rsidR="00AB74E4">
        <w:rPr>
          <w:rFonts w:ascii="Rockwell" w:hAnsi="Rockwell"/>
          <w:sz w:val="24"/>
          <w:szCs w:val="24"/>
        </w:rPr>
        <w:t>et son remplacement par « pa</w:t>
      </w:r>
      <w:r w:rsidR="00F87C05">
        <w:rPr>
          <w:rFonts w:ascii="Rockwell" w:hAnsi="Rockwell"/>
          <w:sz w:val="24"/>
          <w:szCs w:val="24"/>
        </w:rPr>
        <w:t>r</w:t>
      </w:r>
      <w:r w:rsidR="00AB74E4">
        <w:rPr>
          <w:rFonts w:ascii="Rockwell" w:hAnsi="Rockwell"/>
          <w:sz w:val="24"/>
          <w:szCs w:val="24"/>
        </w:rPr>
        <w:t>te</w:t>
      </w:r>
      <w:r w:rsidR="00F87C05">
        <w:rPr>
          <w:rFonts w:ascii="Rockwell" w:hAnsi="Rockwell"/>
          <w:sz w:val="24"/>
          <w:szCs w:val="24"/>
        </w:rPr>
        <w:t>naire </w:t>
      </w:r>
      <w:r w:rsidR="006A3429">
        <w:rPr>
          <w:rFonts w:ascii="Rockwell" w:hAnsi="Rockwell"/>
          <w:sz w:val="24"/>
          <w:szCs w:val="24"/>
        </w:rPr>
        <w:t>public-</w:t>
      </w:r>
      <w:r w:rsidR="00F87C05">
        <w:rPr>
          <w:rFonts w:ascii="Rockwell" w:hAnsi="Rockwell"/>
          <w:sz w:val="24"/>
          <w:szCs w:val="24"/>
        </w:rPr>
        <w:t>privé</w:t>
      </w:r>
      <w:r w:rsidR="006A3429">
        <w:rPr>
          <w:rFonts w:ascii="Rockwell" w:hAnsi="Rockwell"/>
          <w:sz w:val="24"/>
          <w:szCs w:val="24"/>
        </w:rPr>
        <w:t xml:space="preserve"> </w:t>
      </w:r>
      <w:r w:rsidR="00F87C05">
        <w:rPr>
          <w:rFonts w:ascii="Rockwell" w:hAnsi="Rockwell"/>
          <w:sz w:val="24"/>
          <w:szCs w:val="24"/>
        </w:rPr>
        <w:t>»</w:t>
      </w:r>
      <w:r w:rsidR="006A3429">
        <w:rPr>
          <w:rFonts w:ascii="Rockwell" w:hAnsi="Rockwell"/>
          <w:sz w:val="24"/>
          <w:szCs w:val="24"/>
        </w:rPr>
        <w:t xml:space="preserve"> </w:t>
      </w:r>
      <w:r w:rsidRPr="009851F4">
        <w:rPr>
          <w:rFonts w:ascii="Rockwell" w:hAnsi="Rockwell"/>
          <w:sz w:val="24"/>
          <w:szCs w:val="24"/>
        </w:rPr>
        <w:t xml:space="preserve">pour tenir compte de la prise en compte des DSP dans la nouvelle loi </w:t>
      </w:r>
      <w:r w:rsidR="006E3B5C">
        <w:rPr>
          <w:rFonts w:ascii="Rockwell" w:hAnsi="Rockwell"/>
          <w:sz w:val="24"/>
          <w:szCs w:val="24"/>
        </w:rPr>
        <w:t xml:space="preserve">relative </w:t>
      </w:r>
      <w:r w:rsidRPr="009851F4">
        <w:rPr>
          <w:rFonts w:ascii="Rockwell" w:hAnsi="Rockwell"/>
          <w:sz w:val="24"/>
          <w:szCs w:val="24"/>
        </w:rPr>
        <w:t>PPP.</w:t>
      </w:r>
    </w:p>
    <w:p w14:paraId="4FCD5C02" w14:textId="46B8BA23" w:rsidR="006E3B5C" w:rsidRPr="00DC2627" w:rsidRDefault="006E3B5C" w:rsidP="00F87C05">
      <w:pPr>
        <w:pStyle w:val="Paragraphedeliste"/>
        <w:numPr>
          <w:ilvl w:val="0"/>
          <w:numId w:val="38"/>
        </w:numPr>
        <w:spacing w:before="120" w:after="120" w:line="240" w:lineRule="auto"/>
        <w:contextualSpacing w:val="0"/>
        <w:jc w:val="both"/>
        <w:rPr>
          <w:rFonts w:ascii="Rockwell" w:hAnsi="Rockwell"/>
          <w:sz w:val="24"/>
          <w:szCs w:val="24"/>
        </w:rPr>
      </w:pPr>
      <w:r w:rsidRPr="006E3B5C">
        <w:rPr>
          <w:rFonts w:ascii="Rockwell" w:hAnsi="Rockwell"/>
          <w:b/>
          <w:bCs/>
          <w:sz w:val="24"/>
          <w:szCs w:val="24"/>
        </w:rPr>
        <w:t xml:space="preserve">Article </w:t>
      </w:r>
      <w:r>
        <w:rPr>
          <w:rFonts w:ascii="Rockwell" w:hAnsi="Rockwell"/>
          <w:b/>
          <w:bCs/>
          <w:sz w:val="24"/>
          <w:szCs w:val="24"/>
        </w:rPr>
        <w:t>2</w:t>
      </w:r>
      <w:r w:rsidRPr="006E3B5C">
        <w:rPr>
          <w:rFonts w:ascii="Rockwell" w:hAnsi="Rockwell"/>
          <w:b/>
          <w:bCs/>
          <w:sz w:val="24"/>
          <w:szCs w:val="24"/>
        </w:rPr>
        <w:t> :</w:t>
      </w:r>
      <w:r w:rsidRPr="006E3B5C">
        <w:rPr>
          <w:rFonts w:ascii="Rockwell" w:hAnsi="Rockwell"/>
          <w:sz w:val="24"/>
          <w:szCs w:val="24"/>
        </w:rPr>
        <w:t xml:space="preserve"> la </w:t>
      </w:r>
      <w:r w:rsidR="0075621C">
        <w:rPr>
          <w:rFonts w:ascii="Rockwell" w:hAnsi="Rockwell"/>
          <w:sz w:val="24"/>
          <w:szCs w:val="24"/>
        </w:rPr>
        <w:t xml:space="preserve">reformulation de la définition </w:t>
      </w:r>
      <w:r w:rsidR="006D399F">
        <w:rPr>
          <w:rFonts w:ascii="Rockwell" w:hAnsi="Rockwell"/>
          <w:sz w:val="24"/>
          <w:szCs w:val="24"/>
        </w:rPr>
        <w:t>d’éthique</w:t>
      </w:r>
      <w:r w:rsidR="0075621C">
        <w:rPr>
          <w:rFonts w:ascii="Rockwell" w:hAnsi="Rockwell"/>
          <w:sz w:val="24"/>
          <w:szCs w:val="24"/>
        </w:rPr>
        <w:t xml:space="preserve"> en prenant en compte les achats publics</w:t>
      </w:r>
      <w:r w:rsidR="006D399F">
        <w:rPr>
          <w:rFonts w:ascii="Rockwell" w:hAnsi="Rockwell"/>
          <w:sz w:val="24"/>
          <w:szCs w:val="24"/>
        </w:rPr>
        <w:t xml:space="preserve"> durable</w:t>
      </w:r>
      <w:r w:rsidR="00DC2627">
        <w:rPr>
          <w:rFonts w:ascii="Rockwell" w:hAnsi="Rockwell"/>
          <w:sz w:val="24"/>
          <w:szCs w:val="24"/>
        </w:rPr>
        <w:t>s</w:t>
      </w:r>
      <w:r w:rsidR="006D399F">
        <w:rPr>
          <w:rFonts w:ascii="Rockwell" w:hAnsi="Rockwell"/>
          <w:sz w:val="24"/>
          <w:szCs w:val="24"/>
        </w:rPr>
        <w:t xml:space="preserve"> et la </w:t>
      </w:r>
      <w:r w:rsidRPr="006E3B5C">
        <w:rPr>
          <w:rFonts w:ascii="Rockwell" w:hAnsi="Rockwell"/>
          <w:sz w:val="24"/>
          <w:szCs w:val="24"/>
        </w:rPr>
        <w:t xml:space="preserve">définition </w:t>
      </w:r>
      <w:r w:rsidR="00DC2627">
        <w:rPr>
          <w:rFonts w:ascii="Rockwell" w:hAnsi="Rockwell"/>
          <w:sz w:val="24"/>
          <w:szCs w:val="24"/>
        </w:rPr>
        <w:t>de titulaire. La prise en compte de la définition</w:t>
      </w:r>
      <w:r w:rsidRPr="006E3B5C">
        <w:rPr>
          <w:rFonts w:ascii="Rockwell" w:hAnsi="Rockwell"/>
          <w:sz w:val="24"/>
          <w:szCs w:val="24"/>
        </w:rPr>
        <w:t xml:space="preserve"> </w:t>
      </w:r>
      <w:r w:rsidR="00DC2627">
        <w:rPr>
          <w:rFonts w:ascii="Rockwell" w:hAnsi="Rockwell"/>
          <w:sz w:val="24"/>
          <w:szCs w:val="24"/>
        </w:rPr>
        <w:t>du</w:t>
      </w:r>
      <w:r w:rsidR="006D399F">
        <w:rPr>
          <w:rFonts w:ascii="Rockwell" w:hAnsi="Rockwell"/>
          <w:sz w:val="24"/>
          <w:szCs w:val="24"/>
        </w:rPr>
        <w:t xml:space="preserve"> p</w:t>
      </w:r>
      <w:r w:rsidR="006D399F" w:rsidRPr="006D399F">
        <w:rPr>
          <w:rFonts w:ascii="Rockwell" w:hAnsi="Rockwell"/>
          <w:sz w:val="24"/>
          <w:szCs w:val="24"/>
        </w:rPr>
        <w:t>rincipe d’intégrité</w:t>
      </w:r>
      <w:r w:rsidRPr="006E3B5C">
        <w:rPr>
          <w:rFonts w:ascii="Rockwell" w:hAnsi="Rockwell"/>
          <w:sz w:val="24"/>
          <w:szCs w:val="24"/>
        </w:rPr>
        <w:t>.</w:t>
      </w:r>
    </w:p>
    <w:p w14:paraId="2664DE92" w14:textId="5D678BD0" w:rsidR="006B40E8" w:rsidRPr="006B40E8" w:rsidRDefault="006B40E8" w:rsidP="00F87C05">
      <w:pPr>
        <w:pStyle w:val="Paragraphedeliste"/>
        <w:numPr>
          <w:ilvl w:val="0"/>
          <w:numId w:val="38"/>
        </w:numPr>
        <w:spacing w:before="120" w:after="120" w:line="240" w:lineRule="auto"/>
        <w:contextualSpacing w:val="0"/>
        <w:jc w:val="both"/>
        <w:rPr>
          <w:rFonts w:ascii="Rockwell" w:hAnsi="Rockwell"/>
          <w:sz w:val="24"/>
          <w:szCs w:val="24"/>
        </w:rPr>
      </w:pPr>
      <w:r w:rsidRPr="006B40E8">
        <w:rPr>
          <w:rFonts w:ascii="Rockwell" w:eastAsia="Arial" w:hAnsi="Rockwell" w:cs="Arial"/>
          <w:b/>
          <w:sz w:val="24"/>
          <w:szCs w:val="24"/>
        </w:rPr>
        <w:t xml:space="preserve">Article </w:t>
      </w:r>
      <w:r w:rsidRPr="00385D89">
        <w:rPr>
          <w:rFonts w:ascii="Rockwell" w:eastAsia="Arial" w:hAnsi="Rockwell" w:cs="Arial"/>
          <w:b/>
          <w:sz w:val="24"/>
          <w:szCs w:val="24"/>
        </w:rPr>
        <w:t>3 (</w:t>
      </w:r>
      <w:r w:rsidR="006E3B5C" w:rsidRPr="00385D89">
        <w:rPr>
          <w:rFonts w:ascii="Rockwell" w:eastAsia="Arial" w:hAnsi="Rockwell" w:cs="Arial"/>
          <w:b/>
          <w:sz w:val="24"/>
          <w:szCs w:val="24"/>
        </w:rPr>
        <w:t xml:space="preserve">ancien article </w:t>
      </w:r>
      <w:r w:rsidRPr="00385D89">
        <w:rPr>
          <w:rFonts w:ascii="Rockwell" w:eastAsia="Arial" w:hAnsi="Rockwell" w:cs="Arial"/>
          <w:b/>
          <w:sz w:val="24"/>
          <w:szCs w:val="24"/>
        </w:rPr>
        <w:t>3)</w:t>
      </w:r>
      <w:r w:rsidRPr="006B40E8">
        <w:rPr>
          <w:rFonts w:ascii="Rockwell" w:eastAsia="Arial" w:hAnsi="Rockwell" w:cs="Arial"/>
          <w:sz w:val="24"/>
          <w:szCs w:val="24"/>
        </w:rPr>
        <w:t xml:space="preserve"> : l</w:t>
      </w:r>
      <w:r w:rsidR="00DC2627">
        <w:rPr>
          <w:rFonts w:ascii="Rockwell" w:eastAsia="Arial" w:hAnsi="Rockwell" w:cs="Arial"/>
          <w:sz w:val="24"/>
          <w:szCs w:val="24"/>
        </w:rPr>
        <w:t>’</w:t>
      </w:r>
      <w:r w:rsidRPr="006B40E8">
        <w:rPr>
          <w:rFonts w:ascii="Rockwell" w:eastAsia="Arial" w:hAnsi="Rockwell" w:cs="Arial"/>
          <w:sz w:val="24"/>
          <w:szCs w:val="24"/>
        </w:rPr>
        <w:t>a</w:t>
      </w:r>
      <w:r w:rsidR="00DC2627">
        <w:rPr>
          <w:rFonts w:ascii="Rockwell" w:eastAsia="Arial" w:hAnsi="Rockwell" w:cs="Arial"/>
          <w:sz w:val="24"/>
          <w:szCs w:val="24"/>
        </w:rPr>
        <w:t xml:space="preserve">jout d’un dernier </w:t>
      </w:r>
      <w:r w:rsidR="00050509">
        <w:rPr>
          <w:rFonts w:ascii="Rockwell" w:eastAsia="Arial" w:hAnsi="Rockwell" w:cs="Arial"/>
          <w:sz w:val="24"/>
          <w:szCs w:val="24"/>
        </w:rPr>
        <w:t>tiret intitulé</w:t>
      </w:r>
      <w:r w:rsidRPr="006B40E8">
        <w:rPr>
          <w:rFonts w:ascii="Rockwell" w:eastAsia="Arial" w:hAnsi="Rockwell" w:cs="Arial"/>
          <w:sz w:val="24"/>
          <w:szCs w:val="24"/>
        </w:rPr>
        <w:t xml:space="preserve"> « tout autre agent des autorités contractantes définies par la règlementation générale de la commande publique »</w:t>
      </w:r>
      <w:r w:rsidR="00050509">
        <w:rPr>
          <w:rFonts w:ascii="Rockwell" w:eastAsia="Arial" w:hAnsi="Rockwell" w:cs="Arial"/>
          <w:sz w:val="24"/>
          <w:szCs w:val="24"/>
        </w:rPr>
        <w:t>.</w:t>
      </w:r>
    </w:p>
    <w:p w14:paraId="3F951BC9" w14:textId="4C1757D5" w:rsidR="006B40E8" w:rsidRPr="006B40E8" w:rsidRDefault="006B40E8" w:rsidP="00F87C05">
      <w:pPr>
        <w:pStyle w:val="Paragraphedeliste"/>
        <w:numPr>
          <w:ilvl w:val="0"/>
          <w:numId w:val="38"/>
        </w:numPr>
        <w:spacing w:before="120" w:after="120" w:line="240" w:lineRule="auto"/>
        <w:contextualSpacing w:val="0"/>
        <w:jc w:val="both"/>
        <w:rPr>
          <w:rFonts w:ascii="Rockwell" w:hAnsi="Rockwell"/>
          <w:sz w:val="24"/>
          <w:szCs w:val="24"/>
        </w:rPr>
      </w:pPr>
      <w:r w:rsidRPr="006B40E8">
        <w:rPr>
          <w:rFonts w:ascii="Rockwell" w:eastAsia="Arial" w:hAnsi="Rockwell" w:cs="Arial"/>
          <w:b/>
          <w:sz w:val="24"/>
          <w:szCs w:val="24"/>
        </w:rPr>
        <w:t xml:space="preserve">Article </w:t>
      </w:r>
      <w:r w:rsidRPr="00385D89">
        <w:rPr>
          <w:rFonts w:ascii="Rockwell" w:eastAsia="Arial" w:hAnsi="Rockwell" w:cs="Arial"/>
          <w:b/>
          <w:sz w:val="24"/>
          <w:szCs w:val="24"/>
        </w:rPr>
        <w:t>11 (</w:t>
      </w:r>
      <w:r w:rsidR="00385D89" w:rsidRPr="00385D89">
        <w:rPr>
          <w:rFonts w:ascii="Rockwell" w:eastAsia="Arial" w:hAnsi="Rockwell" w:cs="Arial"/>
          <w:b/>
          <w:color w:val="000000" w:themeColor="text1"/>
          <w:sz w:val="24"/>
          <w:szCs w:val="24"/>
        </w:rPr>
        <w:t>ancien article</w:t>
      </w:r>
      <w:r w:rsidR="00385D89" w:rsidRPr="00385D89">
        <w:rPr>
          <w:rFonts w:ascii="Rockwell" w:eastAsia="Arial" w:hAnsi="Rockwell" w:cs="Arial"/>
          <w:b/>
          <w:sz w:val="24"/>
          <w:szCs w:val="24"/>
        </w:rPr>
        <w:t xml:space="preserve"> </w:t>
      </w:r>
      <w:r w:rsidRPr="00385D89">
        <w:rPr>
          <w:rFonts w:ascii="Rockwell" w:eastAsia="Arial" w:hAnsi="Rockwell" w:cs="Arial"/>
          <w:b/>
          <w:sz w:val="24"/>
          <w:szCs w:val="24"/>
        </w:rPr>
        <w:t>11)</w:t>
      </w:r>
      <w:r w:rsidRPr="006B40E8">
        <w:rPr>
          <w:rFonts w:ascii="Rockwell" w:eastAsia="Arial" w:hAnsi="Rockwell" w:cs="Arial"/>
          <w:sz w:val="24"/>
          <w:szCs w:val="24"/>
        </w:rPr>
        <w:t xml:space="preserve"> : la prise en compte de la question de bonne gouvernance dans la définition de la notion de l’éthique. L’éthique prend désormais en compte également le respect des droits humains, des normes en matière sociale et environnementale</w:t>
      </w:r>
      <w:r w:rsidR="00AB74E4">
        <w:rPr>
          <w:rFonts w:ascii="Rockwell" w:eastAsia="Calibri" w:hAnsi="Rockwell" w:cs="Times New Roman"/>
          <w:sz w:val="24"/>
          <w:szCs w:val="24"/>
          <w:lang w:eastAsia="en-US"/>
        </w:rPr>
        <w:t>.</w:t>
      </w:r>
    </w:p>
    <w:p w14:paraId="3F7A7BF5" w14:textId="16D73543" w:rsidR="006B40E8" w:rsidRPr="006B40E8" w:rsidRDefault="006B40E8" w:rsidP="00F87C05">
      <w:pPr>
        <w:pStyle w:val="Paragraphedeliste"/>
        <w:numPr>
          <w:ilvl w:val="0"/>
          <w:numId w:val="38"/>
        </w:numPr>
        <w:spacing w:before="120" w:after="120" w:line="240" w:lineRule="auto"/>
        <w:contextualSpacing w:val="0"/>
        <w:jc w:val="both"/>
        <w:rPr>
          <w:rFonts w:ascii="Rockwell" w:hAnsi="Rockwell"/>
          <w:sz w:val="24"/>
          <w:szCs w:val="24"/>
        </w:rPr>
      </w:pPr>
      <w:r w:rsidRPr="006B40E8">
        <w:rPr>
          <w:rFonts w:ascii="Rockwell" w:eastAsia="Arial" w:hAnsi="Rockwell" w:cs="Arial"/>
          <w:b/>
          <w:sz w:val="24"/>
          <w:szCs w:val="24"/>
        </w:rPr>
        <w:t>Article 13</w:t>
      </w:r>
      <w:r w:rsidRPr="006B40E8">
        <w:rPr>
          <w:rFonts w:ascii="Rockwell" w:eastAsia="Arial" w:hAnsi="Rockwell" w:cs="Arial"/>
          <w:sz w:val="24"/>
          <w:szCs w:val="24"/>
        </w:rPr>
        <w:t xml:space="preserve"> : la prise en compte du </w:t>
      </w:r>
      <w:r w:rsidR="00243ED1">
        <w:rPr>
          <w:rFonts w:ascii="Rockwell" w:eastAsia="Arial" w:hAnsi="Rockwell" w:cs="Arial"/>
          <w:sz w:val="24"/>
          <w:szCs w:val="24"/>
        </w:rPr>
        <w:t>« </w:t>
      </w:r>
      <w:r w:rsidRPr="006B40E8">
        <w:rPr>
          <w:rFonts w:ascii="Rockwell" w:eastAsia="Arial" w:hAnsi="Rockwell" w:cs="Arial"/>
          <w:sz w:val="24"/>
          <w:szCs w:val="24"/>
        </w:rPr>
        <w:t>respect des droits humains et la protection de l’environnement</w:t>
      </w:r>
      <w:r w:rsidR="00243ED1">
        <w:rPr>
          <w:rFonts w:ascii="Rockwell" w:eastAsia="Arial" w:hAnsi="Rockwell" w:cs="Arial"/>
          <w:sz w:val="24"/>
          <w:szCs w:val="24"/>
        </w:rPr>
        <w:t> »</w:t>
      </w:r>
      <w:r w:rsidRPr="006B40E8">
        <w:rPr>
          <w:rFonts w:ascii="Rockwell" w:eastAsia="Arial" w:hAnsi="Rockwell" w:cs="Arial"/>
          <w:sz w:val="24"/>
          <w:szCs w:val="24"/>
        </w:rPr>
        <w:t xml:space="preserve"> dans l’exécution</w:t>
      </w:r>
      <w:r w:rsidR="00243ED1">
        <w:rPr>
          <w:rFonts w:ascii="Rockwell" w:eastAsia="Arial" w:hAnsi="Rockwell" w:cs="Arial"/>
          <w:sz w:val="24"/>
          <w:szCs w:val="24"/>
        </w:rPr>
        <w:t> </w:t>
      </w:r>
      <w:r w:rsidRPr="006B40E8">
        <w:rPr>
          <w:rFonts w:ascii="Rockwell" w:eastAsia="Arial" w:hAnsi="Rockwell" w:cs="Arial"/>
          <w:sz w:val="24"/>
          <w:szCs w:val="24"/>
        </w:rPr>
        <w:t>de la mission de service public</w:t>
      </w:r>
      <w:r w:rsidR="00243ED1">
        <w:rPr>
          <w:rFonts w:ascii="Rockwell" w:eastAsia="Arial" w:hAnsi="Rockwell" w:cs="Arial"/>
          <w:sz w:val="24"/>
          <w:szCs w:val="24"/>
        </w:rPr>
        <w:t>.</w:t>
      </w:r>
    </w:p>
    <w:p w14:paraId="4FCF53D8" w14:textId="131619A8" w:rsidR="006B40E8" w:rsidRPr="006B40E8" w:rsidRDefault="006B40E8" w:rsidP="00F87C05">
      <w:pPr>
        <w:pStyle w:val="Paragraphedeliste"/>
        <w:numPr>
          <w:ilvl w:val="0"/>
          <w:numId w:val="38"/>
        </w:numPr>
        <w:spacing w:before="120" w:after="120" w:line="240" w:lineRule="auto"/>
        <w:contextualSpacing w:val="0"/>
        <w:jc w:val="both"/>
        <w:rPr>
          <w:rFonts w:ascii="Rockwell" w:hAnsi="Rockwell"/>
          <w:sz w:val="24"/>
          <w:szCs w:val="24"/>
        </w:rPr>
      </w:pPr>
      <w:r w:rsidRPr="006B40E8">
        <w:rPr>
          <w:rFonts w:ascii="Rockwell" w:eastAsia="Arial" w:hAnsi="Rockwell" w:cs="Arial"/>
          <w:b/>
          <w:sz w:val="24"/>
          <w:szCs w:val="24"/>
        </w:rPr>
        <w:t xml:space="preserve">Article </w:t>
      </w:r>
      <w:r w:rsidRPr="00385D89">
        <w:rPr>
          <w:rFonts w:ascii="Rockwell" w:eastAsia="Arial" w:hAnsi="Rockwell" w:cs="Arial"/>
          <w:b/>
          <w:sz w:val="24"/>
          <w:szCs w:val="24"/>
        </w:rPr>
        <w:t>16 (</w:t>
      </w:r>
      <w:r w:rsidR="00385D89" w:rsidRPr="00385D89">
        <w:rPr>
          <w:rFonts w:ascii="Rockwell" w:eastAsia="Arial" w:hAnsi="Rockwell" w:cs="Arial"/>
          <w:b/>
          <w:color w:val="000000" w:themeColor="text1"/>
          <w:sz w:val="24"/>
          <w:szCs w:val="24"/>
        </w:rPr>
        <w:t>ancien article</w:t>
      </w:r>
      <w:r w:rsidR="00385D89" w:rsidRPr="00385D89">
        <w:rPr>
          <w:rFonts w:ascii="Rockwell" w:eastAsia="Arial" w:hAnsi="Rockwell" w:cs="Arial"/>
          <w:b/>
          <w:sz w:val="24"/>
          <w:szCs w:val="24"/>
        </w:rPr>
        <w:t xml:space="preserve"> </w:t>
      </w:r>
      <w:r w:rsidRPr="00385D89">
        <w:rPr>
          <w:rFonts w:ascii="Rockwell" w:eastAsia="Arial" w:hAnsi="Rockwell" w:cs="Arial"/>
          <w:b/>
          <w:sz w:val="24"/>
          <w:szCs w:val="24"/>
        </w:rPr>
        <w:t>15)</w:t>
      </w:r>
      <w:r w:rsidRPr="006B40E8">
        <w:rPr>
          <w:rFonts w:ascii="Rockwell" w:eastAsia="Arial" w:hAnsi="Rockwell" w:cs="Arial"/>
          <w:sz w:val="24"/>
          <w:szCs w:val="24"/>
        </w:rPr>
        <w:t xml:space="preserve"> : l’ajout d’un alinéa pour prendre en compte des considérations liées à la qualité, à la durée de vie et aux impacts environnementaux et sociaux des acquisitions tout au long du cycle de vie des produits, des services et des ouvrages.</w:t>
      </w:r>
    </w:p>
    <w:p w14:paraId="4FC02FA9" w14:textId="64E19436" w:rsidR="006B40E8" w:rsidRPr="006B40E8" w:rsidRDefault="006B40E8" w:rsidP="00F87C05">
      <w:pPr>
        <w:pStyle w:val="Paragraphedeliste"/>
        <w:numPr>
          <w:ilvl w:val="0"/>
          <w:numId w:val="38"/>
        </w:numPr>
        <w:spacing w:before="120" w:after="120" w:line="240" w:lineRule="auto"/>
        <w:contextualSpacing w:val="0"/>
        <w:jc w:val="both"/>
        <w:rPr>
          <w:rFonts w:ascii="Rockwell" w:hAnsi="Rockwell"/>
          <w:sz w:val="24"/>
          <w:szCs w:val="24"/>
        </w:rPr>
      </w:pPr>
      <w:r w:rsidRPr="006B40E8">
        <w:rPr>
          <w:rFonts w:ascii="Rockwell" w:eastAsia="Arial" w:hAnsi="Rockwell" w:cs="Arial"/>
          <w:b/>
          <w:sz w:val="24"/>
          <w:szCs w:val="24"/>
        </w:rPr>
        <w:t>Article 20</w:t>
      </w:r>
      <w:r w:rsidRPr="006B40E8">
        <w:rPr>
          <w:rFonts w:ascii="Rockwell" w:eastAsia="Arial" w:hAnsi="Rockwell" w:cs="Arial"/>
          <w:sz w:val="24"/>
          <w:szCs w:val="24"/>
        </w:rPr>
        <w:t xml:space="preserve"> : la </w:t>
      </w:r>
      <w:r w:rsidR="00BE28F3">
        <w:rPr>
          <w:rFonts w:ascii="Rockwell" w:eastAsia="Arial" w:hAnsi="Rockwell" w:cs="Arial"/>
          <w:sz w:val="24"/>
          <w:szCs w:val="24"/>
        </w:rPr>
        <w:t>définition d’un contenu sur l’intégrité au titre des principes</w:t>
      </w:r>
      <w:r w:rsidRPr="006B40E8">
        <w:rPr>
          <w:rFonts w:ascii="Rockwell" w:eastAsia="Arial" w:hAnsi="Rockwell" w:cs="Arial"/>
          <w:sz w:val="24"/>
          <w:szCs w:val="24"/>
        </w:rPr>
        <w:t xml:space="preserve"> à observer dans le domaine de la commande publique.</w:t>
      </w:r>
    </w:p>
    <w:p w14:paraId="3C63D16A" w14:textId="67951002" w:rsidR="006B40E8" w:rsidRPr="006B40E8" w:rsidRDefault="006B40E8" w:rsidP="00F87C05">
      <w:pPr>
        <w:pStyle w:val="Paragraphedeliste"/>
        <w:numPr>
          <w:ilvl w:val="0"/>
          <w:numId w:val="38"/>
        </w:numPr>
        <w:spacing w:before="120" w:after="120" w:line="240" w:lineRule="auto"/>
        <w:contextualSpacing w:val="0"/>
        <w:jc w:val="both"/>
        <w:rPr>
          <w:rFonts w:ascii="Rockwell" w:hAnsi="Rockwell"/>
          <w:sz w:val="24"/>
          <w:szCs w:val="24"/>
        </w:rPr>
      </w:pPr>
      <w:r w:rsidRPr="006B40E8">
        <w:rPr>
          <w:rFonts w:ascii="Rockwell" w:eastAsia="Arial" w:hAnsi="Rockwell" w:cs="Arial"/>
          <w:b/>
          <w:sz w:val="24"/>
          <w:szCs w:val="24"/>
        </w:rPr>
        <w:t xml:space="preserve">Article </w:t>
      </w:r>
      <w:r w:rsidRPr="00385D89">
        <w:rPr>
          <w:rFonts w:ascii="Rockwell" w:eastAsia="Arial" w:hAnsi="Rockwell" w:cs="Arial"/>
          <w:b/>
          <w:sz w:val="24"/>
          <w:szCs w:val="24"/>
        </w:rPr>
        <w:t>21 (</w:t>
      </w:r>
      <w:r w:rsidR="00385D89" w:rsidRPr="00385D89">
        <w:rPr>
          <w:rFonts w:ascii="Rockwell" w:eastAsia="Arial" w:hAnsi="Rockwell" w:cs="Arial"/>
          <w:b/>
          <w:color w:val="000000" w:themeColor="text1"/>
          <w:sz w:val="24"/>
          <w:szCs w:val="24"/>
        </w:rPr>
        <w:t>ancien article</w:t>
      </w:r>
      <w:r w:rsidR="00385D89" w:rsidRPr="00385D89">
        <w:rPr>
          <w:rFonts w:ascii="Rockwell" w:eastAsia="Arial" w:hAnsi="Rockwell" w:cs="Arial"/>
          <w:b/>
          <w:sz w:val="24"/>
          <w:szCs w:val="24"/>
        </w:rPr>
        <w:t xml:space="preserve"> </w:t>
      </w:r>
      <w:r w:rsidRPr="00385D89">
        <w:rPr>
          <w:rFonts w:ascii="Rockwell" w:eastAsia="Arial" w:hAnsi="Rockwell" w:cs="Arial"/>
          <w:b/>
          <w:sz w:val="24"/>
          <w:szCs w:val="24"/>
        </w:rPr>
        <w:t>19)</w:t>
      </w:r>
      <w:r w:rsidRPr="006B40E8">
        <w:rPr>
          <w:rFonts w:ascii="Rockwell" w:eastAsia="Arial" w:hAnsi="Rockwell" w:cs="Arial"/>
          <w:sz w:val="24"/>
          <w:szCs w:val="24"/>
        </w:rPr>
        <w:t xml:space="preserve"> : </w:t>
      </w:r>
      <w:r w:rsidR="0052254D">
        <w:rPr>
          <w:rFonts w:ascii="Rockwell" w:eastAsia="Arial" w:hAnsi="Rockwell" w:cs="Arial"/>
          <w:sz w:val="24"/>
          <w:szCs w:val="24"/>
        </w:rPr>
        <w:t xml:space="preserve">l’ancien article 19 a été scindé en deux alinéas et </w:t>
      </w:r>
      <w:r w:rsidRPr="006B40E8">
        <w:rPr>
          <w:rFonts w:ascii="Rockwell" w:eastAsia="Arial" w:hAnsi="Rockwell" w:cs="Arial"/>
          <w:sz w:val="24"/>
          <w:szCs w:val="24"/>
        </w:rPr>
        <w:t>l</w:t>
      </w:r>
      <w:r w:rsidR="0052254D">
        <w:rPr>
          <w:rFonts w:ascii="Rockwell" w:eastAsia="Arial" w:hAnsi="Rockwell" w:cs="Arial"/>
          <w:sz w:val="24"/>
          <w:szCs w:val="24"/>
        </w:rPr>
        <w:t>e</w:t>
      </w:r>
      <w:r w:rsidRPr="006B40E8">
        <w:rPr>
          <w:rFonts w:ascii="Rockwell" w:eastAsia="Arial" w:hAnsi="Rockwell" w:cs="Arial"/>
          <w:sz w:val="24"/>
          <w:szCs w:val="24"/>
        </w:rPr>
        <w:t xml:space="preserve"> premier alinéa </w:t>
      </w:r>
      <w:r w:rsidR="0052254D">
        <w:rPr>
          <w:rFonts w:ascii="Rockwell" w:eastAsia="Arial" w:hAnsi="Rockwell" w:cs="Arial"/>
          <w:sz w:val="24"/>
          <w:szCs w:val="24"/>
        </w:rPr>
        <w:t>a pris</w:t>
      </w:r>
      <w:r w:rsidRPr="006B40E8">
        <w:rPr>
          <w:rFonts w:ascii="Rockwell" w:eastAsia="Arial" w:hAnsi="Rockwell" w:cs="Arial"/>
          <w:sz w:val="24"/>
          <w:szCs w:val="24"/>
        </w:rPr>
        <w:t xml:space="preserve"> en compte les questions de l’efficience économique, des aspects qualitatifs et de la performance socio-environnementale dans la définition des besoins</w:t>
      </w:r>
      <w:r w:rsidR="0052254D">
        <w:rPr>
          <w:rFonts w:ascii="Rockwell" w:eastAsia="Arial" w:hAnsi="Rockwell" w:cs="Arial"/>
          <w:sz w:val="24"/>
          <w:szCs w:val="24"/>
        </w:rPr>
        <w:t>.</w:t>
      </w:r>
    </w:p>
    <w:p w14:paraId="319836FE" w14:textId="5362E351" w:rsidR="006B40E8" w:rsidRPr="006B40E8" w:rsidRDefault="006B40E8" w:rsidP="00F87C05">
      <w:pPr>
        <w:pStyle w:val="Paragraphedeliste"/>
        <w:numPr>
          <w:ilvl w:val="0"/>
          <w:numId w:val="38"/>
        </w:numPr>
        <w:spacing w:before="120" w:after="120" w:line="240" w:lineRule="auto"/>
        <w:contextualSpacing w:val="0"/>
        <w:jc w:val="both"/>
        <w:rPr>
          <w:rFonts w:ascii="Rockwell" w:hAnsi="Rockwell"/>
          <w:sz w:val="24"/>
          <w:szCs w:val="24"/>
        </w:rPr>
      </w:pPr>
      <w:r w:rsidRPr="006B40E8">
        <w:rPr>
          <w:rFonts w:ascii="Rockwell" w:eastAsia="Arial" w:hAnsi="Rockwell" w:cs="Arial"/>
          <w:b/>
          <w:sz w:val="24"/>
          <w:szCs w:val="24"/>
        </w:rPr>
        <w:t xml:space="preserve">Article 25, point </w:t>
      </w:r>
      <w:r w:rsidR="00F87C05" w:rsidRPr="00385D89">
        <w:rPr>
          <w:rFonts w:ascii="Rockwell" w:eastAsia="Arial" w:hAnsi="Rockwell" w:cs="Arial"/>
          <w:b/>
          <w:sz w:val="24"/>
          <w:szCs w:val="24"/>
        </w:rPr>
        <w:t>4</w:t>
      </w:r>
      <w:r w:rsidRPr="00385D89">
        <w:rPr>
          <w:rFonts w:ascii="Rockwell" w:eastAsia="Arial" w:hAnsi="Rockwell" w:cs="Arial"/>
          <w:b/>
          <w:sz w:val="24"/>
          <w:szCs w:val="24"/>
        </w:rPr>
        <w:t> (</w:t>
      </w:r>
      <w:r w:rsidR="00385D89" w:rsidRPr="00385D89">
        <w:rPr>
          <w:rFonts w:ascii="Rockwell" w:eastAsia="Arial" w:hAnsi="Rockwell" w:cs="Arial"/>
          <w:b/>
          <w:color w:val="000000" w:themeColor="text1"/>
          <w:sz w:val="24"/>
          <w:szCs w:val="24"/>
        </w:rPr>
        <w:t>ancien article</w:t>
      </w:r>
      <w:r w:rsidR="00385D89" w:rsidRPr="00385D89">
        <w:rPr>
          <w:rFonts w:ascii="Rockwell" w:eastAsia="Arial" w:hAnsi="Rockwell" w:cs="Arial"/>
          <w:b/>
          <w:sz w:val="24"/>
          <w:szCs w:val="24"/>
        </w:rPr>
        <w:t xml:space="preserve"> </w:t>
      </w:r>
      <w:r w:rsidRPr="00385D89">
        <w:rPr>
          <w:rFonts w:ascii="Rockwell" w:eastAsia="Arial" w:hAnsi="Rockwell" w:cs="Arial"/>
          <w:b/>
          <w:sz w:val="24"/>
          <w:szCs w:val="24"/>
        </w:rPr>
        <w:t>23)</w:t>
      </w:r>
      <w:r w:rsidRPr="006B40E8">
        <w:rPr>
          <w:rFonts w:ascii="Rockwell" w:eastAsia="Arial" w:hAnsi="Rockwell" w:cs="Arial"/>
          <w:sz w:val="24"/>
          <w:szCs w:val="24"/>
        </w:rPr>
        <w:t xml:space="preserve"> : l</w:t>
      </w:r>
      <w:r w:rsidR="00F87C05">
        <w:rPr>
          <w:rFonts w:ascii="Rockwell" w:eastAsia="Arial" w:hAnsi="Rockwell" w:cs="Arial"/>
          <w:sz w:val="24"/>
          <w:szCs w:val="24"/>
        </w:rPr>
        <w:t xml:space="preserve">a précision des informations à mettre en ligne sur le </w:t>
      </w:r>
      <w:r w:rsidR="00F87C05" w:rsidRPr="006B40E8">
        <w:rPr>
          <w:rFonts w:ascii="Rockwell" w:eastAsia="Arial" w:hAnsi="Rockwell" w:cs="Arial"/>
          <w:sz w:val="24"/>
          <w:szCs w:val="24"/>
        </w:rPr>
        <w:t>site web de l’entité en charge du contrôle a priori</w:t>
      </w:r>
      <w:r w:rsidR="00F87C05">
        <w:rPr>
          <w:rFonts w:ascii="Rockwell" w:eastAsia="Arial" w:hAnsi="Rockwell" w:cs="Arial"/>
          <w:sz w:val="24"/>
          <w:szCs w:val="24"/>
        </w:rPr>
        <w:t xml:space="preserve"> notamment</w:t>
      </w:r>
      <w:r w:rsidRPr="006B40E8">
        <w:rPr>
          <w:rFonts w:ascii="Rockwell" w:eastAsia="Arial" w:hAnsi="Rockwell" w:cs="Arial"/>
          <w:sz w:val="24"/>
          <w:szCs w:val="24"/>
        </w:rPr>
        <w:t xml:space="preserve"> les</w:t>
      </w:r>
      <w:r w:rsidRPr="006B40E8">
        <w:rPr>
          <w:rFonts w:ascii="Rockwell" w:eastAsia="Calibri" w:hAnsi="Rockwell" w:cs="Arial"/>
          <w:sz w:val="24"/>
          <w:szCs w:val="24"/>
          <w:lang w:eastAsia="en-US"/>
        </w:rPr>
        <w:t xml:space="preserve"> </w:t>
      </w:r>
      <w:r w:rsidRPr="006B40E8">
        <w:rPr>
          <w:rFonts w:ascii="Rockwell" w:eastAsia="Arial" w:hAnsi="Rockwell" w:cs="Arial"/>
          <w:sz w:val="24"/>
          <w:szCs w:val="24"/>
        </w:rPr>
        <w:t>plans de passation des marchés publics, les avis généraux de passation, les avis spécifiques de passation et les résultats des travaux des commissions d’attribution des marchés et de sélection des partenaires privés</w:t>
      </w:r>
      <w:r w:rsidR="00F87C05">
        <w:rPr>
          <w:rFonts w:ascii="Rockwell" w:eastAsia="Arial" w:hAnsi="Rockwell" w:cs="Arial"/>
          <w:sz w:val="24"/>
          <w:szCs w:val="24"/>
        </w:rPr>
        <w:t>.</w:t>
      </w:r>
    </w:p>
    <w:p w14:paraId="71630F37" w14:textId="20B651E0" w:rsidR="006B40E8" w:rsidRPr="006B40E8" w:rsidRDefault="006B40E8" w:rsidP="00F87C05">
      <w:pPr>
        <w:pStyle w:val="Paragraphedeliste"/>
        <w:numPr>
          <w:ilvl w:val="0"/>
          <w:numId w:val="38"/>
        </w:numPr>
        <w:spacing w:before="120" w:after="120" w:line="240" w:lineRule="auto"/>
        <w:contextualSpacing w:val="0"/>
        <w:jc w:val="both"/>
        <w:rPr>
          <w:rFonts w:ascii="Rockwell" w:hAnsi="Rockwell"/>
          <w:sz w:val="24"/>
          <w:szCs w:val="24"/>
        </w:rPr>
      </w:pPr>
      <w:r w:rsidRPr="006B40E8">
        <w:rPr>
          <w:rFonts w:ascii="Rockwell" w:eastAsia="Arial" w:hAnsi="Rockwell" w:cs="Arial"/>
          <w:b/>
          <w:sz w:val="24"/>
          <w:szCs w:val="24"/>
        </w:rPr>
        <w:t xml:space="preserve">Article </w:t>
      </w:r>
      <w:r w:rsidRPr="00385D89">
        <w:rPr>
          <w:rFonts w:ascii="Rockwell" w:eastAsia="Arial" w:hAnsi="Rockwell" w:cs="Arial"/>
          <w:b/>
          <w:sz w:val="24"/>
          <w:szCs w:val="24"/>
        </w:rPr>
        <w:t>26 (</w:t>
      </w:r>
      <w:r w:rsidR="00385D89" w:rsidRPr="00385D89">
        <w:rPr>
          <w:rFonts w:ascii="Rockwell" w:eastAsia="Arial" w:hAnsi="Rockwell" w:cs="Arial"/>
          <w:b/>
          <w:color w:val="000000" w:themeColor="text1"/>
          <w:sz w:val="24"/>
          <w:szCs w:val="24"/>
        </w:rPr>
        <w:t>ancien article</w:t>
      </w:r>
      <w:r w:rsidR="00385D89" w:rsidRPr="00385D89">
        <w:rPr>
          <w:rFonts w:ascii="Rockwell" w:eastAsia="Arial" w:hAnsi="Rockwell" w:cs="Arial"/>
          <w:b/>
          <w:sz w:val="24"/>
          <w:szCs w:val="24"/>
        </w:rPr>
        <w:t xml:space="preserve"> </w:t>
      </w:r>
      <w:r w:rsidRPr="00385D89">
        <w:rPr>
          <w:rFonts w:ascii="Rockwell" w:eastAsia="Arial" w:hAnsi="Rockwell" w:cs="Arial"/>
          <w:b/>
          <w:sz w:val="24"/>
          <w:szCs w:val="24"/>
        </w:rPr>
        <w:t>24)</w:t>
      </w:r>
      <w:r w:rsidRPr="006B40E8">
        <w:rPr>
          <w:rFonts w:ascii="Rockwell" w:eastAsia="Arial" w:hAnsi="Rockwell" w:cs="Arial"/>
          <w:sz w:val="24"/>
          <w:szCs w:val="24"/>
        </w:rPr>
        <w:t xml:space="preserve"> : le rappel de l’obligation d’assurer le suivi administratif pour tout marché public. Il y a également été inséré un alinéa pour prendre en compte des objectifs autres qu’économiques, notamment des objectifs socio-environnementaux</w:t>
      </w:r>
      <w:r w:rsidR="008C797A">
        <w:rPr>
          <w:rFonts w:ascii="Rockwell" w:eastAsia="Arial" w:hAnsi="Rockwell" w:cs="Arial"/>
          <w:sz w:val="24"/>
          <w:szCs w:val="24"/>
        </w:rPr>
        <w:t>.</w:t>
      </w:r>
    </w:p>
    <w:p w14:paraId="6B08CC9A" w14:textId="1F3658F1" w:rsidR="006B40E8" w:rsidRPr="0008419D" w:rsidRDefault="006B40E8" w:rsidP="00F87C05">
      <w:pPr>
        <w:pStyle w:val="Paragraphedeliste"/>
        <w:numPr>
          <w:ilvl w:val="0"/>
          <w:numId w:val="38"/>
        </w:numPr>
        <w:spacing w:before="120" w:after="120" w:line="240" w:lineRule="auto"/>
        <w:contextualSpacing w:val="0"/>
        <w:jc w:val="both"/>
        <w:rPr>
          <w:rFonts w:ascii="Rockwell" w:hAnsi="Rockwell"/>
          <w:sz w:val="24"/>
          <w:szCs w:val="24"/>
        </w:rPr>
      </w:pPr>
      <w:r w:rsidRPr="0008419D">
        <w:rPr>
          <w:rFonts w:ascii="Rockwell" w:eastAsia="Arial" w:hAnsi="Rockwell" w:cs="Arial"/>
          <w:b/>
          <w:sz w:val="24"/>
          <w:szCs w:val="24"/>
        </w:rPr>
        <w:t>Article 33</w:t>
      </w:r>
      <w:r w:rsidRPr="0008419D">
        <w:rPr>
          <w:rFonts w:ascii="Rockwell" w:eastAsia="Arial" w:hAnsi="Rockwell" w:cs="Arial"/>
          <w:sz w:val="24"/>
          <w:szCs w:val="24"/>
        </w:rPr>
        <w:t xml:space="preserve"> </w:t>
      </w:r>
      <w:r w:rsidRPr="00385D89">
        <w:rPr>
          <w:rFonts w:ascii="Rockwell" w:eastAsia="Arial" w:hAnsi="Rockwell" w:cs="Arial"/>
          <w:b/>
          <w:bCs/>
          <w:sz w:val="24"/>
          <w:szCs w:val="24"/>
        </w:rPr>
        <w:t>(</w:t>
      </w:r>
      <w:r w:rsidR="00385D89" w:rsidRPr="00385D89">
        <w:rPr>
          <w:rFonts w:ascii="Rockwell" w:eastAsia="Arial" w:hAnsi="Rockwell" w:cs="Arial"/>
          <w:b/>
          <w:bCs/>
          <w:color w:val="000000" w:themeColor="text1"/>
          <w:sz w:val="24"/>
          <w:szCs w:val="24"/>
        </w:rPr>
        <w:t>ancien article</w:t>
      </w:r>
      <w:r w:rsidR="00385D89" w:rsidRPr="00385D89">
        <w:rPr>
          <w:rFonts w:ascii="Rockwell" w:eastAsia="Arial" w:hAnsi="Rockwell" w:cs="Arial"/>
          <w:b/>
          <w:bCs/>
          <w:sz w:val="24"/>
          <w:szCs w:val="24"/>
        </w:rPr>
        <w:t xml:space="preserve"> </w:t>
      </w:r>
      <w:r w:rsidRPr="00385D89">
        <w:rPr>
          <w:rFonts w:ascii="Rockwell" w:eastAsia="Arial" w:hAnsi="Rockwell" w:cs="Arial"/>
          <w:b/>
          <w:bCs/>
          <w:sz w:val="24"/>
          <w:szCs w:val="24"/>
        </w:rPr>
        <w:t xml:space="preserve">31) </w:t>
      </w:r>
      <w:r w:rsidRPr="0008419D">
        <w:rPr>
          <w:rFonts w:ascii="Rockwell" w:eastAsia="Arial" w:hAnsi="Rockwell" w:cs="Arial"/>
          <w:sz w:val="24"/>
          <w:szCs w:val="24"/>
        </w:rPr>
        <w:t xml:space="preserve">: </w:t>
      </w:r>
    </w:p>
    <w:p w14:paraId="79DBA03F" w14:textId="77777777" w:rsidR="0008419D" w:rsidRDefault="006B40E8" w:rsidP="00F87C05">
      <w:pPr>
        <w:pStyle w:val="Paragraphedeliste"/>
        <w:numPr>
          <w:ilvl w:val="0"/>
          <w:numId w:val="46"/>
        </w:numPr>
        <w:autoSpaceDE w:val="0"/>
        <w:autoSpaceDN w:val="0"/>
        <w:adjustRightInd w:val="0"/>
        <w:spacing w:before="120" w:after="120" w:line="240" w:lineRule="auto"/>
        <w:ind w:left="1276"/>
        <w:contextualSpacing w:val="0"/>
        <w:jc w:val="both"/>
        <w:rPr>
          <w:rFonts w:ascii="Rockwell" w:eastAsia="Arial" w:hAnsi="Rockwell" w:cs="Arial"/>
          <w:sz w:val="24"/>
          <w:szCs w:val="24"/>
        </w:rPr>
      </w:pPr>
      <w:proofErr w:type="gramStart"/>
      <w:r w:rsidRPr="0008419D">
        <w:rPr>
          <w:rFonts w:ascii="Rockwell" w:eastAsia="Arial" w:hAnsi="Rockwell" w:cs="Arial"/>
          <w:sz w:val="24"/>
          <w:szCs w:val="24"/>
        </w:rPr>
        <w:t>alinéa</w:t>
      </w:r>
      <w:proofErr w:type="gramEnd"/>
      <w:r w:rsidRPr="0008419D">
        <w:rPr>
          <w:rFonts w:ascii="Rockwell" w:eastAsia="Arial" w:hAnsi="Rockwell" w:cs="Arial"/>
          <w:sz w:val="24"/>
          <w:szCs w:val="24"/>
        </w:rPr>
        <w:t xml:space="preserve"> 2 : la reformulation pour supprimer l’obligation d’envoyer systématiquement à tous les soumissionnaires non retenus, une lettre de rejet motivée. Désormais, cette lettre ne sera envoyée qu’à ceux qui en font la demande ;</w:t>
      </w:r>
    </w:p>
    <w:p w14:paraId="36D660EC" w14:textId="149C1DC2" w:rsidR="0008419D" w:rsidRPr="00F87C05" w:rsidRDefault="006B40E8" w:rsidP="00F87C05">
      <w:pPr>
        <w:pStyle w:val="Paragraphedeliste"/>
        <w:numPr>
          <w:ilvl w:val="0"/>
          <w:numId w:val="46"/>
        </w:numPr>
        <w:autoSpaceDE w:val="0"/>
        <w:autoSpaceDN w:val="0"/>
        <w:adjustRightInd w:val="0"/>
        <w:spacing w:before="120" w:after="120" w:line="240" w:lineRule="auto"/>
        <w:ind w:left="1276"/>
        <w:contextualSpacing w:val="0"/>
        <w:jc w:val="both"/>
        <w:rPr>
          <w:rFonts w:ascii="Rockwell" w:eastAsia="Arial" w:hAnsi="Rockwell" w:cs="Arial"/>
          <w:sz w:val="24"/>
          <w:szCs w:val="24"/>
        </w:rPr>
      </w:pPr>
      <w:proofErr w:type="gramStart"/>
      <w:r w:rsidRPr="0008419D">
        <w:rPr>
          <w:rFonts w:ascii="Rockwell" w:eastAsia="Arial" w:hAnsi="Rockwell" w:cs="Arial"/>
          <w:sz w:val="24"/>
          <w:szCs w:val="24"/>
        </w:rPr>
        <w:t>alinéa</w:t>
      </w:r>
      <w:proofErr w:type="gramEnd"/>
      <w:r w:rsidRPr="0008419D">
        <w:rPr>
          <w:rFonts w:ascii="Rockwell" w:eastAsia="Arial" w:hAnsi="Rockwell" w:cs="Arial"/>
          <w:sz w:val="24"/>
          <w:szCs w:val="24"/>
        </w:rPr>
        <w:t xml:space="preserve"> 3 : la prise en compte de la source de financement et de la méthode de sélection parmi les mentions à faire figurer sur</w:t>
      </w:r>
      <w:r w:rsidR="0008419D">
        <w:rPr>
          <w:rFonts w:ascii="Rockwell" w:eastAsia="Arial" w:hAnsi="Rockwell" w:cs="Arial"/>
          <w:sz w:val="24"/>
          <w:szCs w:val="24"/>
        </w:rPr>
        <w:t xml:space="preserve"> </w:t>
      </w:r>
      <w:r w:rsidRPr="0008419D">
        <w:rPr>
          <w:rFonts w:ascii="Rockwell" w:eastAsia="Arial" w:hAnsi="Rockwell" w:cs="Arial"/>
          <w:sz w:val="24"/>
          <w:szCs w:val="24"/>
        </w:rPr>
        <w:t>les avis d’attribution</w:t>
      </w:r>
      <w:r w:rsidR="007D7757">
        <w:rPr>
          <w:rFonts w:ascii="Rockwell" w:eastAsia="Arial" w:hAnsi="Rockwell" w:cs="Arial"/>
          <w:sz w:val="24"/>
          <w:szCs w:val="24"/>
        </w:rPr>
        <w:t>.</w:t>
      </w:r>
    </w:p>
    <w:p w14:paraId="0273B801" w14:textId="6FAE2D20" w:rsidR="0008419D" w:rsidRDefault="006B40E8" w:rsidP="00F87C05">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6B40E8">
        <w:rPr>
          <w:rFonts w:ascii="Rockwell" w:eastAsia="Arial" w:hAnsi="Rockwell" w:cs="Arial"/>
          <w:b/>
          <w:sz w:val="24"/>
          <w:szCs w:val="24"/>
        </w:rPr>
        <w:lastRenderedPageBreak/>
        <w:t xml:space="preserve">Article 39 </w:t>
      </w:r>
      <w:r w:rsidRPr="006B40E8">
        <w:rPr>
          <w:rFonts w:ascii="Rockwell" w:eastAsia="Arial" w:hAnsi="Rockwell" w:cs="Arial"/>
          <w:sz w:val="24"/>
          <w:szCs w:val="24"/>
        </w:rPr>
        <w:t>(</w:t>
      </w:r>
      <w:r w:rsidR="00385D89" w:rsidRPr="00385D89">
        <w:rPr>
          <w:rFonts w:ascii="Rockwell" w:eastAsia="Arial" w:hAnsi="Rockwell" w:cs="Arial"/>
          <w:b/>
          <w:bCs/>
          <w:color w:val="000000" w:themeColor="text1"/>
          <w:sz w:val="24"/>
          <w:szCs w:val="24"/>
        </w:rPr>
        <w:t>ancien article</w:t>
      </w:r>
      <w:r w:rsidR="00385D89" w:rsidRPr="00385D89">
        <w:rPr>
          <w:rFonts w:ascii="Rockwell" w:eastAsia="Arial" w:hAnsi="Rockwell" w:cs="Arial"/>
          <w:b/>
          <w:bCs/>
          <w:sz w:val="24"/>
          <w:szCs w:val="24"/>
        </w:rPr>
        <w:t xml:space="preserve"> </w:t>
      </w:r>
      <w:r w:rsidRPr="00385D89">
        <w:rPr>
          <w:rFonts w:ascii="Rockwell" w:eastAsia="Arial" w:hAnsi="Rockwell" w:cs="Arial"/>
          <w:b/>
          <w:bCs/>
          <w:sz w:val="24"/>
          <w:szCs w:val="24"/>
        </w:rPr>
        <w:t>37)</w:t>
      </w:r>
      <w:r w:rsidRPr="006B40E8">
        <w:rPr>
          <w:rFonts w:ascii="Rockwell" w:eastAsia="Arial" w:hAnsi="Rockwell" w:cs="Arial"/>
          <w:sz w:val="24"/>
          <w:szCs w:val="24"/>
        </w:rPr>
        <w:t> : la reformulation de l’alinéa 2 pour prendre en compte le respect des principes de développement durable </w:t>
      </w:r>
      <w:r w:rsidR="008572AE">
        <w:rPr>
          <w:rFonts w:ascii="Rockwell" w:eastAsia="Arial" w:hAnsi="Rockwell" w:cs="Arial"/>
          <w:sz w:val="24"/>
          <w:szCs w:val="24"/>
        </w:rPr>
        <w:t>par les candidats et soumissionnaires.</w:t>
      </w:r>
    </w:p>
    <w:p w14:paraId="1B3DD40C" w14:textId="6D66F9FD" w:rsidR="0008419D" w:rsidRPr="0008419D" w:rsidRDefault="006B40E8" w:rsidP="00F87C05">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08419D">
        <w:rPr>
          <w:rFonts w:ascii="Rockwell" w:eastAsia="Arial" w:hAnsi="Rockwell" w:cs="Arial"/>
          <w:b/>
          <w:color w:val="000000" w:themeColor="text1"/>
          <w:sz w:val="24"/>
          <w:szCs w:val="24"/>
        </w:rPr>
        <w:t xml:space="preserve">Suppression des </w:t>
      </w:r>
      <w:r w:rsidR="00C81672">
        <w:rPr>
          <w:rFonts w:ascii="Rockwell" w:eastAsia="Arial" w:hAnsi="Rockwell" w:cs="Arial"/>
          <w:b/>
          <w:color w:val="000000" w:themeColor="text1"/>
          <w:sz w:val="24"/>
          <w:szCs w:val="24"/>
        </w:rPr>
        <w:t xml:space="preserve">anciens </w:t>
      </w:r>
      <w:r w:rsidRPr="0008419D">
        <w:rPr>
          <w:rFonts w:ascii="Rockwell" w:eastAsia="Arial" w:hAnsi="Rockwell" w:cs="Arial"/>
          <w:b/>
          <w:color w:val="000000" w:themeColor="text1"/>
          <w:sz w:val="24"/>
          <w:szCs w:val="24"/>
        </w:rPr>
        <w:t>articles 53 et 54</w:t>
      </w:r>
      <w:r w:rsidR="00C81672">
        <w:rPr>
          <w:rFonts w:ascii="Rockwell" w:eastAsia="Arial" w:hAnsi="Rockwell" w:cs="Arial"/>
          <w:b/>
          <w:color w:val="000000" w:themeColor="text1"/>
          <w:sz w:val="24"/>
          <w:szCs w:val="24"/>
        </w:rPr>
        <w:t> :</w:t>
      </w:r>
      <w:r w:rsidRPr="0008419D">
        <w:rPr>
          <w:rFonts w:ascii="Rockwell" w:eastAsia="Arial" w:hAnsi="Rockwell" w:cs="Arial"/>
          <w:color w:val="000000" w:themeColor="text1"/>
          <w:sz w:val="24"/>
          <w:szCs w:val="24"/>
        </w:rPr>
        <w:t xml:space="preserve"> </w:t>
      </w:r>
      <w:r w:rsidR="00C81672">
        <w:rPr>
          <w:rFonts w:ascii="Rockwell" w:eastAsia="Arial" w:hAnsi="Rockwell" w:cs="Arial"/>
          <w:color w:val="000000" w:themeColor="text1"/>
          <w:sz w:val="24"/>
          <w:szCs w:val="24"/>
        </w:rPr>
        <w:t xml:space="preserve">ils sont </w:t>
      </w:r>
      <w:r w:rsidRPr="0008419D">
        <w:rPr>
          <w:rFonts w:ascii="Rockwell" w:eastAsia="Arial" w:hAnsi="Rockwell" w:cs="Arial"/>
          <w:color w:val="000000" w:themeColor="text1"/>
          <w:sz w:val="24"/>
          <w:szCs w:val="24"/>
        </w:rPr>
        <w:t>relatifs respectivement à la prohibition du cumul d’activités et à la déclaration d’intérêts parce</w:t>
      </w:r>
      <w:r w:rsidR="00C81672">
        <w:rPr>
          <w:rFonts w:ascii="Rockwell" w:eastAsia="Arial" w:hAnsi="Rockwell" w:cs="Arial"/>
          <w:color w:val="000000" w:themeColor="text1"/>
          <w:sz w:val="24"/>
          <w:szCs w:val="24"/>
        </w:rPr>
        <w:t>. En effet, leur</w:t>
      </w:r>
      <w:r w:rsidRPr="0008419D">
        <w:rPr>
          <w:rFonts w:ascii="Rockwell" w:eastAsia="Arial" w:hAnsi="Rockwell" w:cs="Arial"/>
          <w:color w:val="000000" w:themeColor="text1"/>
          <w:sz w:val="24"/>
          <w:szCs w:val="24"/>
        </w:rPr>
        <w:t xml:space="preserve"> contenu </w:t>
      </w:r>
      <w:r w:rsidR="00C81672">
        <w:rPr>
          <w:rFonts w:ascii="Rockwell" w:eastAsia="Arial" w:hAnsi="Rockwell" w:cs="Arial"/>
          <w:color w:val="000000" w:themeColor="text1"/>
          <w:sz w:val="24"/>
          <w:szCs w:val="24"/>
        </w:rPr>
        <w:t>est</w:t>
      </w:r>
      <w:r w:rsidRPr="0008419D">
        <w:rPr>
          <w:rFonts w:ascii="Rockwell" w:eastAsia="Arial" w:hAnsi="Rockwell" w:cs="Arial"/>
          <w:color w:val="000000" w:themeColor="text1"/>
          <w:sz w:val="24"/>
          <w:szCs w:val="24"/>
        </w:rPr>
        <w:t xml:space="preserve"> déjà pris en compte dans le modèle de lettre de soumission</w:t>
      </w:r>
      <w:r w:rsidR="00C81672">
        <w:rPr>
          <w:rFonts w:ascii="Rockwell" w:eastAsia="Arial" w:hAnsi="Rockwell" w:cs="Arial"/>
          <w:color w:val="000000" w:themeColor="text1"/>
          <w:sz w:val="24"/>
          <w:szCs w:val="24"/>
        </w:rPr>
        <w:t>.</w:t>
      </w:r>
    </w:p>
    <w:p w14:paraId="20123C46" w14:textId="5819467B" w:rsidR="0008419D" w:rsidRPr="0008419D" w:rsidRDefault="006B40E8" w:rsidP="00F87C05">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08419D">
        <w:rPr>
          <w:rFonts w:ascii="Rockwell" w:eastAsia="Arial" w:hAnsi="Rockwell" w:cs="Arial"/>
          <w:b/>
          <w:color w:val="000000" w:themeColor="text1"/>
          <w:sz w:val="24"/>
          <w:szCs w:val="24"/>
        </w:rPr>
        <w:t xml:space="preserve">Article 59 </w:t>
      </w:r>
      <w:r w:rsidRPr="00385D89">
        <w:rPr>
          <w:rFonts w:ascii="Rockwell" w:eastAsia="Arial" w:hAnsi="Rockwell" w:cs="Arial"/>
          <w:b/>
          <w:bCs/>
          <w:color w:val="000000" w:themeColor="text1"/>
          <w:sz w:val="24"/>
          <w:szCs w:val="24"/>
        </w:rPr>
        <w:t>(</w:t>
      </w:r>
      <w:r w:rsidR="00385D89" w:rsidRPr="00385D89">
        <w:rPr>
          <w:rFonts w:ascii="Rockwell" w:eastAsia="Arial" w:hAnsi="Rockwell" w:cs="Arial"/>
          <w:b/>
          <w:bCs/>
          <w:color w:val="000000" w:themeColor="text1"/>
          <w:sz w:val="24"/>
          <w:szCs w:val="24"/>
        </w:rPr>
        <w:t>ancien</w:t>
      </w:r>
      <w:r w:rsidRPr="00385D89">
        <w:rPr>
          <w:rFonts w:ascii="Rockwell" w:eastAsia="Arial" w:hAnsi="Rockwell" w:cs="Arial"/>
          <w:b/>
          <w:bCs/>
          <w:color w:val="000000" w:themeColor="text1"/>
          <w:sz w:val="24"/>
          <w:szCs w:val="24"/>
        </w:rPr>
        <w:t xml:space="preserve"> article 59)</w:t>
      </w:r>
      <w:r w:rsidRPr="0008419D">
        <w:rPr>
          <w:rFonts w:ascii="Rockwell" w:eastAsia="Arial" w:hAnsi="Rockwell" w:cs="Arial"/>
          <w:color w:val="000000" w:themeColor="text1"/>
          <w:sz w:val="24"/>
          <w:szCs w:val="24"/>
        </w:rPr>
        <w:t> : la reformulation de la disposition pour supprimer les sanctions pouvant être prononcées par l’ARCOP à l’encontre des prestataires de la commande publique</w:t>
      </w:r>
      <w:r w:rsidR="009B7B4E">
        <w:rPr>
          <w:rFonts w:ascii="Rockwell" w:eastAsia="Arial" w:hAnsi="Rockwell" w:cs="Arial"/>
          <w:color w:val="000000" w:themeColor="text1"/>
          <w:sz w:val="24"/>
          <w:szCs w:val="24"/>
        </w:rPr>
        <w:t xml:space="preserve"> car</w:t>
      </w:r>
      <w:r w:rsidRPr="0008419D">
        <w:rPr>
          <w:rFonts w:ascii="Rockwell" w:eastAsia="Arial" w:hAnsi="Rockwell" w:cs="Arial"/>
          <w:color w:val="000000" w:themeColor="text1"/>
          <w:sz w:val="24"/>
          <w:szCs w:val="24"/>
        </w:rPr>
        <w:t xml:space="preserve"> le détail </w:t>
      </w:r>
      <w:r w:rsidR="009B7B4E">
        <w:rPr>
          <w:rFonts w:ascii="Rockwell" w:eastAsia="Arial" w:hAnsi="Rockwell" w:cs="Arial"/>
          <w:color w:val="000000" w:themeColor="text1"/>
          <w:sz w:val="24"/>
          <w:szCs w:val="24"/>
        </w:rPr>
        <w:t>est</w:t>
      </w:r>
      <w:r w:rsidRPr="0008419D">
        <w:rPr>
          <w:rFonts w:ascii="Rockwell" w:eastAsia="Arial" w:hAnsi="Rockwell" w:cs="Arial"/>
          <w:color w:val="000000" w:themeColor="text1"/>
          <w:sz w:val="24"/>
          <w:szCs w:val="24"/>
        </w:rPr>
        <w:t xml:space="preserve"> dans la loi</w:t>
      </w:r>
      <w:r w:rsidR="009B7B4E">
        <w:rPr>
          <w:rFonts w:ascii="Rockwell" w:eastAsia="Arial" w:hAnsi="Rockwell" w:cs="Arial"/>
          <w:color w:val="000000" w:themeColor="text1"/>
          <w:sz w:val="24"/>
          <w:szCs w:val="24"/>
        </w:rPr>
        <w:t>.</w:t>
      </w:r>
    </w:p>
    <w:p w14:paraId="2121C1EF" w14:textId="2965F96F" w:rsidR="0008419D" w:rsidRDefault="006B40E8" w:rsidP="00F87C05">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08419D">
        <w:rPr>
          <w:rFonts w:ascii="Rockwell" w:eastAsia="Arial" w:hAnsi="Rockwell" w:cs="Arial"/>
          <w:b/>
          <w:sz w:val="24"/>
          <w:szCs w:val="24"/>
        </w:rPr>
        <w:t>Annexe A</w:t>
      </w:r>
      <w:r w:rsidRPr="0008419D">
        <w:rPr>
          <w:rFonts w:ascii="Rockwell" w:eastAsia="Arial" w:hAnsi="Rockwell" w:cs="Arial"/>
          <w:sz w:val="24"/>
          <w:szCs w:val="24"/>
        </w:rPr>
        <w:t> : la suppression de l’annexe</w:t>
      </w:r>
      <w:r w:rsidR="001224B5">
        <w:rPr>
          <w:rFonts w:ascii="Rockwell" w:eastAsia="Arial" w:hAnsi="Rockwell" w:cs="Arial"/>
          <w:sz w:val="24"/>
          <w:szCs w:val="24"/>
        </w:rPr>
        <w:t xml:space="preserve"> car </w:t>
      </w:r>
      <w:r w:rsidRPr="0008419D">
        <w:rPr>
          <w:rFonts w:ascii="Rockwell" w:eastAsia="Arial" w:hAnsi="Rockwell" w:cs="Arial"/>
          <w:sz w:val="24"/>
          <w:szCs w:val="24"/>
        </w:rPr>
        <w:t>son contenu ayant été pris en compte dans le modèle d’engagement à respecter le code d’éthique et de déontologie</w:t>
      </w:r>
      <w:r w:rsidR="001224B5">
        <w:rPr>
          <w:rFonts w:ascii="Rockwell" w:eastAsia="Arial" w:hAnsi="Rockwell" w:cs="Arial"/>
          <w:sz w:val="24"/>
          <w:szCs w:val="24"/>
        </w:rPr>
        <w:t>.</w:t>
      </w:r>
    </w:p>
    <w:p w14:paraId="7A0C96F9" w14:textId="07715049" w:rsidR="006B40E8" w:rsidRPr="0008419D" w:rsidRDefault="006B40E8" w:rsidP="00F87C05">
      <w:pPr>
        <w:pStyle w:val="Paragraphedeliste"/>
        <w:numPr>
          <w:ilvl w:val="0"/>
          <w:numId w:val="38"/>
        </w:numPr>
        <w:spacing w:before="120" w:after="120" w:line="240" w:lineRule="auto"/>
        <w:contextualSpacing w:val="0"/>
        <w:jc w:val="both"/>
        <w:rPr>
          <w:rFonts w:ascii="Rockwell" w:eastAsia="Arial" w:hAnsi="Rockwell" w:cs="Arial"/>
          <w:sz w:val="24"/>
          <w:szCs w:val="24"/>
        </w:rPr>
      </w:pPr>
      <w:r w:rsidRPr="0008419D">
        <w:rPr>
          <w:rFonts w:ascii="Rockwell" w:eastAsia="Arial" w:hAnsi="Rockwell" w:cs="Arial"/>
          <w:b/>
          <w:sz w:val="24"/>
          <w:szCs w:val="24"/>
        </w:rPr>
        <w:t>Annexe B</w:t>
      </w:r>
      <w:r w:rsidRPr="0008419D">
        <w:rPr>
          <w:rFonts w:ascii="Rockwell" w:eastAsia="Arial" w:hAnsi="Rockwell" w:cs="Arial"/>
          <w:sz w:val="24"/>
          <w:szCs w:val="24"/>
        </w:rPr>
        <w:t> : la prise en compte des engagements liés à certaines infractions spécifiques et aux achats publics durables.</w:t>
      </w:r>
    </w:p>
    <w:p w14:paraId="2C38ACE4" w14:textId="02E6BAB2" w:rsidR="00643BBE" w:rsidRPr="006B40E8" w:rsidRDefault="00643BBE" w:rsidP="00F87C05">
      <w:pPr>
        <w:tabs>
          <w:tab w:val="left" w:pos="6663"/>
        </w:tabs>
        <w:spacing w:before="120" w:after="120" w:line="240" w:lineRule="auto"/>
        <w:rPr>
          <w:rFonts w:ascii="Rockwell" w:eastAsia="Arial" w:hAnsi="Rockwell" w:cs="Arial"/>
          <w:b/>
          <w:sz w:val="24"/>
          <w:szCs w:val="24"/>
          <w:u w:val="single"/>
        </w:rPr>
      </w:pPr>
    </w:p>
    <w:sectPr w:rsidR="00643BBE" w:rsidRPr="006B40E8" w:rsidSect="00C02D73">
      <w:footerReference w:type="default" r:id="rId8"/>
      <w:pgSz w:w="11906" w:h="16838"/>
      <w:pgMar w:top="1418" w:right="1417" w:bottom="1276"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D4FD98" w14:textId="77777777" w:rsidR="00FD56E0" w:rsidRDefault="00FD56E0" w:rsidP="00993683">
      <w:pPr>
        <w:spacing w:after="0" w:line="240" w:lineRule="auto"/>
      </w:pPr>
      <w:r>
        <w:separator/>
      </w:r>
    </w:p>
  </w:endnote>
  <w:endnote w:type="continuationSeparator" w:id="0">
    <w:p w14:paraId="3765CD90" w14:textId="77777777" w:rsidR="00FD56E0" w:rsidRDefault="00FD56E0" w:rsidP="009936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Rockwell">
    <w:panose1 w:val="02060603020205020403"/>
    <w:charset w:val="00"/>
    <w:family w:val="roman"/>
    <w:pitch w:val="variable"/>
    <w:sig w:usb0="00000007" w:usb1="00000000" w:usb2="00000000" w:usb3="00000000" w:csb0="00000003"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5916173"/>
      <w:docPartObj>
        <w:docPartGallery w:val="Page Numbers (Bottom of Page)"/>
        <w:docPartUnique/>
      </w:docPartObj>
    </w:sdtPr>
    <w:sdtEndPr/>
    <w:sdtContent>
      <w:p w14:paraId="7C457E98" w14:textId="5A3319F2" w:rsidR="00B247D3" w:rsidRDefault="00B247D3">
        <w:pPr>
          <w:pStyle w:val="Pieddepage"/>
        </w:pPr>
        <w:r>
          <w:rPr>
            <w:noProof/>
          </w:rPr>
          <mc:AlternateContent>
            <mc:Choice Requires="wps">
              <w:drawing>
                <wp:anchor distT="0" distB="0" distL="114300" distR="114300" simplePos="0" relativeHeight="251659264" behindDoc="0" locked="0" layoutInCell="0" allowOverlap="1" wp14:anchorId="02BB6A6B" wp14:editId="0A3A5313">
                  <wp:simplePos x="0" y="0"/>
                  <wp:positionH relativeFrom="rightMargin">
                    <wp:posOffset>12138</wp:posOffset>
                  </wp:positionH>
                  <wp:positionV relativeFrom="bottomMargin">
                    <wp:posOffset>66134</wp:posOffset>
                  </wp:positionV>
                  <wp:extent cx="368300" cy="387714"/>
                  <wp:effectExtent l="0" t="0" r="12700" b="19050"/>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387714"/>
                          </a:xfrm>
                          <a:prstGeom prst="foldedCorner">
                            <a:avLst>
                              <a:gd name="adj" fmla="val 34560"/>
                            </a:avLst>
                          </a:prstGeom>
                          <a:solidFill>
                            <a:srgbClr val="FFFFFF"/>
                          </a:solidFill>
                          <a:ln w="3175">
                            <a:solidFill>
                              <a:srgbClr val="808080"/>
                            </a:solidFill>
                            <a:round/>
                            <a:headEnd/>
                            <a:tailEnd/>
                          </a:ln>
                        </wps:spPr>
                        <wps:txbx>
                          <w:txbxContent>
                            <w:p w14:paraId="6AEE3A00" w14:textId="7C1631F9" w:rsidR="00B247D3" w:rsidRPr="00AD13C7" w:rsidRDefault="00B247D3">
                              <w:pPr>
                                <w:jc w:val="center"/>
                                <w:rPr>
                                  <w:rFonts w:ascii="Rockwell" w:hAnsi="Rockwell"/>
                                  <w:b/>
                                  <w:bCs/>
                                  <w:sz w:val="24"/>
                                  <w:szCs w:val="24"/>
                                </w:rPr>
                              </w:pPr>
                              <w:r w:rsidRPr="00AD13C7">
                                <w:rPr>
                                  <w:rFonts w:ascii="Rockwell" w:hAnsi="Rockwell"/>
                                  <w:b/>
                                  <w:bCs/>
                                  <w:sz w:val="24"/>
                                  <w:szCs w:val="24"/>
                                </w:rPr>
                                <w:fldChar w:fldCharType="begin"/>
                              </w:r>
                              <w:r w:rsidRPr="00AD13C7">
                                <w:rPr>
                                  <w:rFonts w:ascii="Rockwell" w:hAnsi="Rockwell"/>
                                  <w:b/>
                                  <w:bCs/>
                                  <w:sz w:val="24"/>
                                  <w:szCs w:val="24"/>
                                </w:rPr>
                                <w:instrText>PAGE    \* MERGEFORMAT</w:instrText>
                              </w:r>
                              <w:r w:rsidRPr="00AD13C7">
                                <w:rPr>
                                  <w:rFonts w:ascii="Rockwell" w:hAnsi="Rockwell"/>
                                  <w:b/>
                                  <w:bCs/>
                                  <w:sz w:val="24"/>
                                  <w:szCs w:val="24"/>
                                </w:rPr>
                                <w:fldChar w:fldCharType="separate"/>
                              </w:r>
                              <w:r w:rsidR="00761EDA" w:rsidRPr="00AD13C7">
                                <w:rPr>
                                  <w:rFonts w:ascii="Rockwell" w:hAnsi="Rockwell"/>
                                  <w:b/>
                                  <w:bCs/>
                                  <w:noProof/>
                                  <w:sz w:val="24"/>
                                  <w:szCs w:val="24"/>
                                </w:rPr>
                                <w:t>15</w:t>
                              </w:r>
                              <w:r w:rsidRPr="00AD13C7">
                                <w:rPr>
                                  <w:rFonts w:ascii="Rockwell" w:hAnsi="Rockwell"/>
                                  <w:b/>
                                  <w:bCs/>
                                  <w:sz w:val="24"/>
                                  <w:szCs w:val="24"/>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BB6A6B"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AutoShape 1" o:spid="_x0000_s1026" type="#_x0000_t65" style="position:absolute;margin-left:.95pt;margin-top:5.2pt;width:29pt;height:30.55pt;z-index:2516592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" o:allowincell="f" adj="14135" strokecolor="gray" strokeweight=".25pt">
                  <v:textbox>
                    <w:txbxContent>
                      <w:p w14:paraId="6AEE3A00" w14:textId="7C1631F9" w:rsidR="00B247D3" w:rsidRPr="00AD13C7" w:rsidRDefault="00B247D3">
                        <w:pPr>
                          <w:jc w:val="center"/>
                          <w:rPr>
                            <w:rFonts w:ascii="Rockwell" w:hAnsi="Rockwell"/>
                            <w:b/>
                            <w:bCs/>
                            <w:sz w:val="24"/>
                            <w:szCs w:val="24"/>
                          </w:rPr>
                        </w:pPr>
                        <w:r w:rsidRPr="00AD13C7">
                          <w:rPr>
                            <w:rFonts w:ascii="Rockwell" w:hAnsi="Rockwell"/>
                            <w:b/>
                            <w:bCs/>
                            <w:sz w:val="24"/>
                            <w:szCs w:val="24"/>
                          </w:rPr>
                          <w:fldChar w:fldCharType="begin"/>
                        </w:r>
                        <w:r w:rsidRPr="00AD13C7">
                          <w:rPr>
                            <w:rFonts w:ascii="Rockwell" w:hAnsi="Rockwell"/>
                            <w:b/>
                            <w:bCs/>
                            <w:sz w:val="24"/>
                            <w:szCs w:val="24"/>
                          </w:rPr>
                          <w:instrText>PAGE    \* MERGEFORMAT</w:instrText>
                        </w:r>
                        <w:r w:rsidRPr="00AD13C7">
                          <w:rPr>
                            <w:rFonts w:ascii="Rockwell" w:hAnsi="Rockwell"/>
                            <w:b/>
                            <w:bCs/>
                            <w:sz w:val="24"/>
                            <w:szCs w:val="24"/>
                          </w:rPr>
                          <w:fldChar w:fldCharType="separate"/>
                        </w:r>
                        <w:r w:rsidR="00761EDA" w:rsidRPr="00AD13C7">
                          <w:rPr>
                            <w:rFonts w:ascii="Rockwell" w:hAnsi="Rockwell"/>
                            <w:b/>
                            <w:bCs/>
                            <w:noProof/>
                            <w:sz w:val="24"/>
                            <w:szCs w:val="24"/>
                          </w:rPr>
                          <w:t>15</w:t>
                        </w:r>
                        <w:r w:rsidRPr="00AD13C7">
                          <w:rPr>
                            <w:rFonts w:ascii="Rockwell" w:hAnsi="Rockwell"/>
                            <w:b/>
                            <w:bCs/>
                            <w:sz w:val="24"/>
                            <w:szCs w:val="24"/>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1A68FD" w14:textId="77777777" w:rsidR="00FD56E0" w:rsidRDefault="00FD56E0" w:rsidP="00993683">
      <w:pPr>
        <w:spacing w:after="0" w:line="240" w:lineRule="auto"/>
      </w:pPr>
      <w:r>
        <w:separator/>
      </w:r>
    </w:p>
  </w:footnote>
  <w:footnote w:type="continuationSeparator" w:id="0">
    <w:p w14:paraId="4FCE506A" w14:textId="77777777" w:rsidR="00FD56E0" w:rsidRDefault="00FD56E0" w:rsidP="009936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6E54143A"/>
    <w:lvl w:ilvl="0">
      <w:start w:val="1"/>
      <w:numFmt w:val="bullet"/>
      <w:pStyle w:val="Listepuces2"/>
      <w:lvlText w:val=""/>
      <w:lvlJc w:val="left"/>
      <w:pPr>
        <w:tabs>
          <w:tab w:val="num" w:pos="643"/>
        </w:tabs>
        <w:ind w:left="643" w:hanging="360"/>
      </w:pPr>
      <w:rPr>
        <w:rFonts w:ascii="Symbol" w:hAnsi="Symbol" w:hint="default"/>
      </w:rPr>
    </w:lvl>
  </w:abstractNum>
  <w:abstractNum w:abstractNumId="1" w15:restartNumberingAfterBreak="0">
    <w:nsid w:val="004A3A7B"/>
    <w:multiLevelType w:val="hybridMultilevel"/>
    <w:tmpl w:val="874CF844"/>
    <w:lvl w:ilvl="0" w:tplc="BC324E8A">
      <w:start w:val="4"/>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7DF1DBA"/>
    <w:multiLevelType w:val="multilevel"/>
    <w:tmpl w:val="5D0858D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BBA1EAB"/>
    <w:multiLevelType w:val="hybridMultilevel"/>
    <w:tmpl w:val="953A3AB6"/>
    <w:lvl w:ilvl="0" w:tplc="040C000D">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0BEE6111"/>
    <w:multiLevelType w:val="hybridMultilevel"/>
    <w:tmpl w:val="3D74E426"/>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5" w15:restartNumberingAfterBreak="0">
    <w:nsid w:val="0DF63A55"/>
    <w:multiLevelType w:val="multilevel"/>
    <w:tmpl w:val="0010E0B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E0045BA"/>
    <w:multiLevelType w:val="hybridMultilevel"/>
    <w:tmpl w:val="45AE80AA"/>
    <w:lvl w:ilvl="0" w:tplc="BC324E8A">
      <w:start w:val="4"/>
      <w:numFmt w:val="bullet"/>
      <w:lvlText w:val="-"/>
      <w:lvlJc w:val="left"/>
      <w:pPr>
        <w:ind w:left="795" w:hanging="360"/>
      </w:pPr>
      <w:rPr>
        <w:rFonts w:ascii="Calibri" w:eastAsia="Calibri" w:hAnsi="Calibri" w:cs="Times New Roman" w:hint="default"/>
      </w:rPr>
    </w:lvl>
    <w:lvl w:ilvl="1" w:tplc="040C0003" w:tentative="1">
      <w:start w:val="1"/>
      <w:numFmt w:val="bullet"/>
      <w:lvlText w:val="o"/>
      <w:lvlJc w:val="left"/>
      <w:pPr>
        <w:ind w:left="1515" w:hanging="360"/>
      </w:pPr>
      <w:rPr>
        <w:rFonts w:ascii="Courier New" w:hAnsi="Courier New" w:cs="Courier New" w:hint="default"/>
      </w:rPr>
    </w:lvl>
    <w:lvl w:ilvl="2" w:tplc="040C0005" w:tentative="1">
      <w:start w:val="1"/>
      <w:numFmt w:val="bullet"/>
      <w:lvlText w:val=""/>
      <w:lvlJc w:val="left"/>
      <w:pPr>
        <w:ind w:left="2235" w:hanging="360"/>
      </w:pPr>
      <w:rPr>
        <w:rFonts w:ascii="Wingdings" w:hAnsi="Wingdings" w:hint="default"/>
      </w:rPr>
    </w:lvl>
    <w:lvl w:ilvl="3" w:tplc="040C0001" w:tentative="1">
      <w:start w:val="1"/>
      <w:numFmt w:val="bullet"/>
      <w:lvlText w:val=""/>
      <w:lvlJc w:val="left"/>
      <w:pPr>
        <w:ind w:left="2955" w:hanging="360"/>
      </w:pPr>
      <w:rPr>
        <w:rFonts w:ascii="Symbol" w:hAnsi="Symbol" w:hint="default"/>
      </w:rPr>
    </w:lvl>
    <w:lvl w:ilvl="4" w:tplc="040C0003" w:tentative="1">
      <w:start w:val="1"/>
      <w:numFmt w:val="bullet"/>
      <w:lvlText w:val="o"/>
      <w:lvlJc w:val="left"/>
      <w:pPr>
        <w:ind w:left="3675" w:hanging="360"/>
      </w:pPr>
      <w:rPr>
        <w:rFonts w:ascii="Courier New" w:hAnsi="Courier New" w:cs="Courier New" w:hint="default"/>
      </w:rPr>
    </w:lvl>
    <w:lvl w:ilvl="5" w:tplc="040C0005" w:tentative="1">
      <w:start w:val="1"/>
      <w:numFmt w:val="bullet"/>
      <w:lvlText w:val=""/>
      <w:lvlJc w:val="left"/>
      <w:pPr>
        <w:ind w:left="4395" w:hanging="360"/>
      </w:pPr>
      <w:rPr>
        <w:rFonts w:ascii="Wingdings" w:hAnsi="Wingdings" w:hint="default"/>
      </w:rPr>
    </w:lvl>
    <w:lvl w:ilvl="6" w:tplc="040C0001" w:tentative="1">
      <w:start w:val="1"/>
      <w:numFmt w:val="bullet"/>
      <w:lvlText w:val=""/>
      <w:lvlJc w:val="left"/>
      <w:pPr>
        <w:ind w:left="5115" w:hanging="360"/>
      </w:pPr>
      <w:rPr>
        <w:rFonts w:ascii="Symbol" w:hAnsi="Symbol" w:hint="default"/>
      </w:rPr>
    </w:lvl>
    <w:lvl w:ilvl="7" w:tplc="040C0003" w:tentative="1">
      <w:start w:val="1"/>
      <w:numFmt w:val="bullet"/>
      <w:lvlText w:val="o"/>
      <w:lvlJc w:val="left"/>
      <w:pPr>
        <w:ind w:left="5835" w:hanging="360"/>
      </w:pPr>
      <w:rPr>
        <w:rFonts w:ascii="Courier New" w:hAnsi="Courier New" w:cs="Courier New" w:hint="default"/>
      </w:rPr>
    </w:lvl>
    <w:lvl w:ilvl="8" w:tplc="040C0005" w:tentative="1">
      <w:start w:val="1"/>
      <w:numFmt w:val="bullet"/>
      <w:lvlText w:val=""/>
      <w:lvlJc w:val="left"/>
      <w:pPr>
        <w:ind w:left="6555" w:hanging="360"/>
      </w:pPr>
      <w:rPr>
        <w:rFonts w:ascii="Wingdings" w:hAnsi="Wingdings" w:hint="default"/>
      </w:rPr>
    </w:lvl>
  </w:abstractNum>
  <w:abstractNum w:abstractNumId="7" w15:restartNumberingAfterBreak="0">
    <w:nsid w:val="0F335550"/>
    <w:multiLevelType w:val="hybridMultilevel"/>
    <w:tmpl w:val="49967696"/>
    <w:lvl w:ilvl="0" w:tplc="BC324E8A">
      <w:start w:val="4"/>
      <w:numFmt w:val="bullet"/>
      <w:lvlText w:val="-"/>
      <w:lvlJc w:val="left"/>
      <w:pPr>
        <w:ind w:left="795" w:hanging="360"/>
      </w:pPr>
      <w:rPr>
        <w:rFonts w:ascii="Calibri" w:eastAsia="Calibri" w:hAnsi="Calibri" w:cs="Times New Roman" w:hint="default"/>
      </w:rPr>
    </w:lvl>
    <w:lvl w:ilvl="1" w:tplc="040C0003" w:tentative="1">
      <w:start w:val="1"/>
      <w:numFmt w:val="bullet"/>
      <w:lvlText w:val="o"/>
      <w:lvlJc w:val="left"/>
      <w:pPr>
        <w:ind w:left="1515" w:hanging="360"/>
      </w:pPr>
      <w:rPr>
        <w:rFonts w:ascii="Courier New" w:hAnsi="Courier New" w:cs="Courier New" w:hint="default"/>
      </w:rPr>
    </w:lvl>
    <w:lvl w:ilvl="2" w:tplc="040C0005" w:tentative="1">
      <w:start w:val="1"/>
      <w:numFmt w:val="bullet"/>
      <w:lvlText w:val=""/>
      <w:lvlJc w:val="left"/>
      <w:pPr>
        <w:ind w:left="2235" w:hanging="360"/>
      </w:pPr>
      <w:rPr>
        <w:rFonts w:ascii="Wingdings" w:hAnsi="Wingdings" w:hint="default"/>
      </w:rPr>
    </w:lvl>
    <w:lvl w:ilvl="3" w:tplc="040C0001" w:tentative="1">
      <w:start w:val="1"/>
      <w:numFmt w:val="bullet"/>
      <w:lvlText w:val=""/>
      <w:lvlJc w:val="left"/>
      <w:pPr>
        <w:ind w:left="2955" w:hanging="360"/>
      </w:pPr>
      <w:rPr>
        <w:rFonts w:ascii="Symbol" w:hAnsi="Symbol" w:hint="default"/>
      </w:rPr>
    </w:lvl>
    <w:lvl w:ilvl="4" w:tplc="040C0003" w:tentative="1">
      <w:start w:val="1"/>
      <w:numFmt w:val="bullet"/>
      <w:lvlText w:val="o"/>
      <w:lvlJc w:val="left"/>
      <w:pPr>
        <w:ind w:left="3675" w:hanging="360"/>
      </w:pPr>
      <w:rPr>
        <w:rFonts w:ascii="Courier New" w:hAnsi="Courier New" w:cs="Courier New" w:hint="default"/>
      </w:rPr>
    </w:lvl>
    <w:lvl w:ilvl="5" w:tplc="040C0005" w:tentative="1">
      <w:start w:val="1"/>
      <w:numFmt w:val="bullet"/>
      <w:lvlText w:val=""/>
      <w:lvlJc w:val="left"/>
      <w:pPr>
        <w:ind w:left="4395" w:hanging="360"/>
      </w:pPr>
      <w:rPr>
        <w:rFonts w:ascii="Wingdings" w:hAnsi="Wingdings" w:hint="default"/>
      </w:rPr>
    </w:lvl>
    <w:lvl w:ilvl="6" w:tplc="040C0001" w:tentative="1">
      <w:start w:val="1"/>
      <w:numFmt w:val="bullet"/>
      <w:lvlText w:val=""/>
      <w:lvlJc w:val="left"/>
      <w:pPr>
        <w:ind w:left="5115" w:hanging="360"/>
      </w:pPr>
      <w:rPr>
        <w:rFonts w:ascii="Symbol" w:hAnsi="Symbol" w:hint="default"/>
      </w:rPr>
    </w:lvl>
    <w:lvl w:ilvl="7" w:tplc="040C0003" w:tentative="1">
      <w:start w:val="1"/>
      <w:numFmt w:val="bullet"/>
      <w:lvlText w:val="o"/>
      <w:lvlJc w:val="left"/>
      <w:pPr>
        <w:ind w:left="5835" w:hanging="360"/>
      </w:pPr>
      <w:rPr>
        <w:rFonts w:ascii="Courier New" w:hAnsi="Courier New" w:cs="Courier New" w:hint="default"/>
      </w:rPr>
    </w:lvl>
    <w:lvl w:ilvl="8" w:tplc="040C0005" w:tentative="1">
      <w:start w:val="1"/>
      <w:numFmt w:val="bullet"/>
      <w:lvlText w:val=""/>
      <w:lvlJc w:val="left"/>
      <w:pPr>
        <w:ind w:left="6555" w:hanging="360"/>
      </w:pPr>
      <w:rPr>
        <w:rFonts w:ascii="Wingdings" w:hAnsi="Wingdings" w:hint="default"/>
      </w:rPr>
    </w:lvl>
  </w:abstractNum>
  <w:abstractNum w:abstractNumId="8" w15:restartNumberingAfterBreak="0">
    <w:nsid w:val="0FA727DD"/>
    <w:multiLevelType w:val="multilevel"/>
    <w:tmpl w:val="0E00783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0605473"/>
    <w:multiLevelType w:val="hybridMultilevel"/>
    <w:tmpl w:val="F37ED684"/>
    <w:lvl w:ilvl="0" w:tplc="040C0001">
      <w:start w:val="1"/>
      <w:numFmt w:val="bullet"/>
      <w:lvlText w:val=""/>
      <w:lvlJc w:val="left"/>
      <w:pPr>
        <w:ind w:left="795" w:hanging="360"/>
      </w:pPr>
      <w:rPr>
        <w:rFonts w:ascii="Symbol" w:hAnsi="Symbol" w:hint="default"/>
      </w:rPr>
    </w:lvl>
    <w:lvl w:ilvl="1" w:tplc="040C0003" w:tentative="1">
      <w:start w:val="1"/>
      <w:numFmt w:val="bullet"/>
      <w:lvlText w:val="o"/>
      <w:lvlJc w:val="left"/>
      <w:pPr>
        <w:ind w:left="1515" w:hanging="360"/>
      </w:pPr>
      <w:rPr>
        <w:rFonts w:ascii="Courier New" w:hAnsi="Courier New" w:cs="Courier New" w:hint="default"/>
      </w:rPr>
    </w:lvl>
    <w:lvl w:ilvl="2" w:tplc="040C0005" w:tentative="1">
      <w:start w:val="1"/>
      <w:numFmt w:val="bullet"/>
      <w:lvlText w:val=""/>
      <w:lvlJc w:val="left"/>
      <w:pPr>
        <w:ind w:left="2235" w:hanging="360"/>
      </w:pPr>
      <w:rPr>
        <w:rFonts w:ascii="Wingdings" w:hAnsi="Wingdings" w:hint="default"/>
      </w:rPr>
    </w:lvl>
    <w:lvl w:ilvl="3" w:tplc="040C0001" w:tentative="1">
      <w:start w:val="1"/>
      <w:numFmt w:val="bullet"/>
      <w:lvlText w:val=""/>
      <w:lvlJc w:val="left"/>
      <w:pPr>
        <w:ind w:left="2955" w:hanging="360"/>
      </w:pPr>
      <w:rPr>
        <w:rFonts w:ascii="Symbol" w:hAnsi="Symbol" w:hint="default"/>
      </w:rPr>
    </w:lvl>
    <w:lvl w:ilvl="4" w:tplc="040C0003" w:tentative="1">
      <w:start w:val="1"/>
      <w:numFmt w:val="bullet"/>
      <w:lvlText w:val="o"/>
      <w:lvlJc w:val="left"/>
      <w:pPr>
        <w:ind w:left="3675" w:hanging="360"/>
      </w:pPr>
      <w:rPr>
        <w:rFonts w:ascii="Courier New" w:hAnsi="Courier New" w:cs="Courier New" w:hint="default"/>
      </w:rPr>
    </w:lvl>
    <w:lvl w:ilvl="5" w:tplc="040C0005" w:tentative="1">
      <w:start w:val="1"/>
      <w:numFmt w:val="bullet"/>
      <w:lvlText w:val=""/>
      <w:lvlJc w:val="left"/>
      <w:pPr>
        <w:ind w:left="4395" w:hanging="360"/>
      </w:pPr>
      <w:rPr>
        <w:rFonts w:ascii="Wingdings" w:hAnsi="Wingdings" w:hint="default"/>
      </w:rPr>
    </w:lvl>
    <w:lvl w:ilvl="6" w:tplc="040C0001" w:tentative="1">
      <w:start w:val="1"/>
      <w:numFmt w:val="bullet"/>
      <w:lvlText w:val=""/>
      <w:lvlJc w:val="left"/>
      <w:pPr>
        <w:ind w:left="5115" w:hanging="360"/>
      </w:pPr>
      <w:rPr>
        <w:rFonts w:ascii="Symbol" w:hAnsi="Symbol" w:hint="default"/>
      </w:rPr>
    </w:lvl>
    <w:lvl w:ilvl="7" w:tplc="040C0003" w:tentative="1">
      <w:start w:val="1"/>
      <w:numFmt w:val="bullet"/>
      <w:lvlText w:val="o"/>
      <w:lvlJc w:val="left"/>
      <w:pPr>
        <w:ind w:left="5835" w:hanging="360"/>
      </w:pPr>
      <w:rPr>
        <w:rFonts w:ascii="Courier New" w:hAnsi="Courier New" w:cs="Courier New" w:hint="default"/>
      </w:rPr>
    </w:lvl>
    <w:lvl w:ilvl="8" w:tplc="040C0005" w:tentative="1">
      <w:start w:val="1"/>
      <w:numFmt w:val="bullet"/>
      <w:lvlText w:val=""/>
      <w:lvlJc w:val="left"/>
      <w:pPr>
        <w:ind w:left="6555" w:hanging="360"/>
      </w:pPr>
      <w:rPr>
        <w:rFonts w:ascii="Wingdings" w:hAnsi="Wingdings" w:hint="default"/>
      </w:rPr>
    </w:lvl>
  </w:abstractNum>
  <w:abstractNum w:abstractNumId="10" w15:restartNumberingAfterBreak="0">
    <w:nsid w:val="1844105A"/>
    <w:multiLevelType w:val="hybridMultilevel"/>
    <w:tmpl w:val="F6DC006C"/>
    <w:lvl w:ilvl="0" w:tplc="3730BB50">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9C26477"/>
    <w:multiLevelType w:val="multilevel"/>
    <w:tmpl w:val="DF9E2FE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A8503CE"/>
    <w:multiLevelType w:val="hybridMultilevel"/>
    <w:tmpl w:val="9A3C6D52"/>
    <w:lvl w:ilvl="0" w:tplc="1CBA89CA">
      <w:start w:val="2"/>
      <w:numFmt w:val="bullet"/>
      <w:lvlText w:val="-"/>
      <w:lvlJc w:val="left"/>
      <w:pPr>
        <w:ind w:left="1068" w:hanging="360"/>
      </w:pPr>
      <w:rPr>
        <w:rFonts w:ascii="Rockwell" w:eastAsia="Arial" w:hAnsi="Rockwell" w:cs="Aria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3" w15:restartNumberingAfterBreak="0">
    <w:nsid w:val="1BAD7B0F"/>
    <w:multiLevelType w:val="hybridMultilevel"/>
    <w:tmpl w:val="8810727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1C5C1F51"/>
    <w:multiLevelType w:val="hybridMultilevel"/>
    <w:tmpl w:val="4D504B74"/>
    <w:lvl w:ilvl="0" w:tplc="4008CD02">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03C5F20"/>
    <w:multiLevelType w:val="hybridMultilevel"/>
    <w:tmpl w:val="1DEC58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4806B0E"/>
    <w:multiLevelType w:val="hybridMultilevel"/>
    <w:tmpl w:val="A446BB9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71E5515"/>
    <w:multiLevelType w:val="hybridMultilevel"/>
    <w:tmpl w:val="90188A34"/>
    <w:lvl w:ilvl="0" w:tplc="D90AE7A0">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2B0C39A8"/>
    <w:multiLevelType w:val="hybridMultilevel"/>
    <w:tmpl w:val="35DEDD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1E130C3"/>
    <w:multiLevelType w:val="hybridMultilevel"/>
    <w:tmpl w:val="E87A1236"/>
    <w:lvl w:ilvl="0" w:tplc="DE920206">
      <w:start w:val="5"/>
      <w:numFmt w:val="bullet"/>
      <w:lvlText w:val="-"/>
      <w:lvlJc w:val="left"/>
      <w:pPr>
        <w:ind w:left="720" w:hanging="360"/>
      </w:pPr>
      <w:rPr>
        <w:rFonts w:ascii="Rockwell" w:eastAsia="Calibri" w:hAnsi="Rockwel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7EC260A"/>
    <w:multiLevelType w:val="multilevel"/>
    <w:tmpl w:val="2DBCD6A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39F77869"/>
    <w:multiLevelType w:val="hybridMultilevel"/>
    <w:tmpl w:val="6FAA378A"/>
    <w:lvl w:ilvl="0" w:tplc="4008CD02">
      <w:numFmt w:val="bullet"/>
      <w:lvlText w:val="-"/>
      <w:lvlJc w:val="left"/>
      <w:pPr>
        <w:ind w:left="783" w:hanging="360"/>
      </w:pPr>
      <w:rPr>
        <w:rFonts w:ascii="Calibri" w:eastAsiaTheme="minorHAnsi" w:hAnsi="Calibri" w:cstheme="minorBidi" w:hint="default"/>
      </w:rPr>
    </w:lvl>
    <w:lvl w:ilvl="1" w:tplc="040C0003" w:tentative="1">
      <w:start w:val="1"/>
      <w:numFmt w:val="bullet"/>
      <w:lvlText w:val="o"/>
      <w:lvlJc w:val="left"/>
      <w:pPr>
        <w:ind w:left="1503" w:hanging="360"/>
      </w:pPr>
      <w:rPr>
        <w:rFonts w:ascii="Courier New" w:hAnsi="Courier New" w:cs="Courier New" w:hint="default"/>
      </w:rPr>
    </w:lvl>
    <w:lvl w:ilvl="2" w:tplc="040C0005" w:tentative="1">
      <w:start w:val="1"/>
      <w:numFmt w:val="bullet"/>
      <w:lvlText w:val=""/>
      <w:lvlJc w:val="left"/>
      <w:pPr>
        <w:ind w:left="2223" w:hanging="360"/>
      </w:pPr>
      <w:rPr>
        <w:rFonts w:ascii="Wingdings" w:hAnsi="Wingdings" w:hint="default"/>
      </w:rPr>
    </w:lvl>
    <w:lvl w:ilvl="3" w:tplc="040C0001" w:tentative="1">
      <w:start w:val="1"/>
      <w:numFmt w:val="bullet"/>
      <w:lvlText w:val=""/>
      <w:lvlJc w:val="left"/>
      <w:pPr>
        <w:ind w:left="2943" w:hanging="360"/>
      </w:pPr>
      <w:rPr>
        <w:rFonts w:ascii="Symbol" w:hAnsi="Symbol" w:hint="default"/>
      </w:rPr>
    </w:lvl>
    <w:lvl w:ilvl="4" w:tplc="040C0003" w:tentative="1">
      <w:start w:val="1"/>
      <w:numFmt w:val="bullet"/>
      <w:lvlText w:val="o"/>
      <w:lvlJc w:val="left"/>
      <w:pPr>
        <w:ind w:left="3663" w:hanging="360"/>
      </w:pPr>
      <w:rPr>
        <w:rFonts w:ascii="Courier New" w:hAnsi="Courier New" w:cs="Courier New" w:hint="default"/>
      </w:rPr>
    </w:lvl>
    <w:lvl w:ilvl="5" w:tplc="040C0005" w:tentative="1">
      <w:start w:val="1"/>
      <w:numFmt w:val="bullet"/>
      <w:lvlText w:val=""/>
      <w:lvlJc w:val="left"/>
      <w:pPr>
        <w:ind w:left="4383" w:hanging="360"/>
      </w:pPr>
      <w:rPr>
        <w:rFonts w:ascii="Wingdings" w:hAnsi="Wingdings" w:hint="default"/>
      </w:rPr>
    </w:lvl>
    <w:lvl w:ilvl="6" w:tplc="040C0001" w:tentative="1">
      <w:start w:val="1"/>
      <w:numFmt w:val="bullet"/>
      <w:lvlText w:val=""/>
      <w:lvlJc w:val="left"/>
      <w:pPr>
        <w:ind w:left="5103" w:hanging="360"/>
      </w:pPr>
      <w:rPr>
        <w:rFonts w:ascii="Symbol" w:hAnsi="Symbol" w:hint="default"/>
      </w:rPr>
    </w:lvl>
    <w:lvl w:ilvl="7" w:tplc="040C0003" w:tentative="1">
      <w:start w:val="1"/>
      <w:numFmt w:val="bullet"/>
      <w:lvlText w:val="o"/>
      <w:lvlJc w:val="left"/>
      <w:pPr>
        <w:ind w:left="5823" w:hanging="360"/>
      </w:pPr>
      <w:rPr>
        <w:rFonts w:ascii="Courier New" w:hAnsi="Courier New" w:cs="Courier New" w:hint="default"/>
      </w:rPr>
    </w:lvl>
    <w:lvl w:ilvl="8" w:tplc="040C0005" w:tentative="1">
      <w:start w:val="1"/>
      <w:numFmt w:val="bullet"/>
      <w:lvlText w:val=""/>
      <w:lvlJc w:val="left"/>
      <w:pPr>
        <w:ind w:left="6543" w:hanging="360"/>
      </w:pPr>
      <w:rPr>
        <w:rFonts w:ascii="Wingdings" w:hAnsi="Wingdings" w:hint="default"/>
      </w:rPr>
    </w:lvl>
  </w:abstractNum>
  <w:abstractNum w:abstractNumId="22" w15:restartNumberingAfterBreak="0">
    <w:nsid w:val="3D506030"/>
    <w:multiLevelType w:val="hybridMultilevel"/>
    <w:tmpl w:val="3790EE64"/>
    <w:lvl w:ilvl="0" w:tplc="6504DC86">
      <w:start w:val="5"/>
      <w:numFmt w:val="bullet"/>
      <w:lvlText w:val="-"/>
      <w:lvlJc w:val="left"/>
      <w:pPr>
        <w:ind w:left="1068" w:hanging="360"/>
      </w:pPr>
      <w:rPr>
        <w:rFonts w:ascii="Times New Roman" w:eastAsia="Times New Roman"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3" w15:restartNumberingAfterBreak="0">
    <w:nsid w:val="462D6B38"/>
    <w:multiLevelType w:val="hybridMultilevel"/>
    <w:tmpl w:val="0E68F6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9D7739F"/>
    <w:multiLevelType w:val="multilevel"/>
    <w:tmpl w:val="B486184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4A4929F9"/>
    <w:multiLevelType w:val="hybridMultilevel"/>
    <w:tmpl w:val="DE7CB74C"/>
    <w:lvl w:ilvl="0" w:tplc="6504DC86">
      <w:start w:val="5"/>
      <w:numFmt w:val="bullet"/>
      <w:lvlText w:val="-"/>
      <w:lvlJc w:val="left"/>
      <w:pPr>
        <w:tabs>
          <w:tab w:val="num" w:pos="420"/>
        </w:tabs>
        <w:ind w:left="420" w:hanging="360"/>
      </w:pPr>
      <w:rPr>
        <w:rFonts w:ascii="Times New Roman" w:eastAsia="Times New Roman" w:hAnsi="Times New Roman" w:cs="Times New Roman"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B79237B"/>
    <w:multiLevelType w:val="hybridMultilevel"/>
    <w:tmpl w:val="CAEC3B18"/>
    <w:lvl w:ilvl="0" w:tplc="040C000D">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7" w15:restartNumberingAfterBreak="0">
    <w:nsid w:val="4D823CBC"/>
    <w:multiLevelType w:val="hybridMultilevel"/>
    <w:tmpl w:val="37B0BE6A"/>
    <w:lvl w:ilvl="0" w:tplc="701A2E9A">
      <w:numFmt w:val="bullet"/>
      <w:lvlText w:val="-"/>
      <w:lvlJc w:val="left"/>
      <w:pPr>
        <w:ind w:left="720" w:hanging="360"/>
      </w:pPr>
      <w:rPr>
        <w:rFonts w:ascii="Calibri" w:eastAsiaTheme="min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0C727F5"/>
    <w:multiLevelType w:val="hybridMultilevel"/>
    <w:tmpl w:val="5EBE1F3E"/>
    <w:lvl w:ilvl="0" w:tplc="6504DC86">
      <w:start w:val="5"/>
      <w:numFmt w:val="bullet"/>
      <w:lvlText w:val="-"/>
      <w:lvlJc w:val="left"/>
      <w:pPr>
        <w:ind w:left="1637"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1A86C1A"/>
    <w:multiLevelType w:val="hybridMultilevel"/>
    <w:tmpl w:val="DF3E0D38"/>
    <w:lvl w:ilvl="0" w:tplc="BC324E8A">
      <w:start w:val="4"/>
      <w:numFmt w:val="bullet"/>
      <w:lvlText w:val="-"/>
      <w:lvlJc w:val="left"/>
      <w:pPr>
        <w:ind w:left="795" w:hanging="360"/>
      </w:pPr>
      <w:rPr>
        <w:rFonts w:ascii="Calibri" w:eastAsia="Calibri" w:hAnsi="Calibri" w:cs="Times New Roman" w:hint="default"/>
      </w:rPr>
    </w:lvl>
    <w:lvl w:ilvl="1" w:tplc="040C0003" w:tentative="1">
      <w:start w:val="1"/>
      <w:numFmt w:val="bullet"/>
      <w:lvlText w:val="o"/>
      <w:lvlJc w:val="left"/>
      <w:pPr>
        <w:ind w:left="1515" w:hanging="360"/>
      </w:pPr>
      <w:rPr>
        <w:rFonts w:ascii="Courier New" w:hAnsi="Courier New" w:cs="Courier New" w:hint="default"/>
      </w:rPr>
    </w:lvl>
    <w:lvl w:ilvl="2" w:tplc="040C0005" w:tentative="1">
      <w:start w:val="1"/>
      <w:numFmt w:val="bullet"/>
      <w:lvlText w:val=""/>
      <w:lvlJc w:val="left"/>
      <w:pPr>
        <w:ind w:left="2235" w:hanging="360"/>
      </w:pPr>
      <w:rPr>
        <w:rFonts w:ascii="Wingdings" w:hAnsi="Wingdings" w:hint="default"/>
      </w:rPr>
    </w:lvl>
    <w:lvl w:ilvl="3" w:tplc="040C0001" w:tentative="1">
      <w:start w:val="1"/>
      <w:numFmt w:val="bullet"/>
      <w:lvlText w:val=""/>
      <w:lvlJc w:val="left"/>
      <w:pPr>
        <w:ind w:left="2955" w:hanging="360"/>
      </w:pPr>
      <w:rPr>
        <w:rFonts w:ascii="Symbol" w:hAnsi="Symbol" w:hint="default"/>
      </w:rPr>
    </w:lvl>
    <w:lvl w:ilvl="4" w:tplc="040C0003" w:tentative="1">
      <w:start w:val="1"/>
      <w:numFmt w:val="bullet"/>
      <w:lvlText w:val="o"/>
      <w:lvlJc w:val="left"/>
      <w:pPr>
        <w:ind w:left="3675" w:hanging="360"/>
      </w:pPr>
      <w:rPr>
        <w:rFonts w:ascii="Courier New" w:hAnsi="Courier New" w:cs="Courier New" w:hint="default"/>
      </w:rPr>
    </w:lvl>
    <w:lvl w:ilvl="5" w:tplc="040C0005" w:tentative="1">
      <w:start w:val="1"/>
      <w:numFmt w:val="bullet"/>
      <w:lvlText w:val=""/>
      <w:lvlJc w:val="left"/>
      <w:pPr>
        <w:ind w:left="4395" w:hanging="360"/>
      </w:pPr>
      <w:rPr>
        <w:rFonts w:ascii="Wingdings" w:hAnsi="Wingdings" w:hint="default"/>
      </w:rPr>
    </w:lvl>
    <w:lvl w:ilvl="6" w:tplc="040C0001" w:tentative="1">
      <w:start w:val="1"/>
      <w:numFmt w:val="bullet"/>
      <w:lvlText w:val=""/>
      <w:lvlJc w:val="left"/>
      <w:pPr>
        <w:ind w:left="5115" w:hanging="360"/>
      </w:pPr>
      <w:rPr>
        <w:rFonts w:ascii="Symbol" w:hAnsi="Symbol" w:hint="default"/>
      </w:rPr>
    </w:lvl>
    <w:lvl w:ilvl="7" w:tplc="040C0003" w:tentative="1">
      <w:start w:val="1"/>
      <w:numFmt w:val="bullet"/>
      <w:lvlText w:val="o"/>
      <w:lvlJc w:val="left"/>
      <w:pPr>
        <w:ind w:left="5835" w:hanging="360"/>
      </w:pPr>
      <w:rPr>
        <w:rFonts w:ascii="Courier New" w:hAnsi="Courier New" w:cs="Courier New" w:hint="default"/>
      </w:rPr>
    </w:lvl>
    <w:lvl w:ilvl="8" w:tplc="040C0005" w:tentative="1">
      <w:start w:val="1"/>
      <w:numFmt w:val="bullet"/>
      <w:lvlText w:val=""/>
      <w:lvlJc w:val="left"/>
      <w:pPr>
        <w:ind w:left="6555" w:hanging="360"/>
      </w:pPr>
      <w:rPr>
        <w:rFonts w:ascii="Wingdings" w:hAnsi="Wingdings" w:hint="default"/>
      </w:rPr>
    </w:lvl>
  </w:abstractNum>
  <w:abstractNum w:abstractNumId="30" w15:restartNumberingAfterBreak="0">
    <w:nsid w:val="555C62AF"/>
    <w:multiLevelType w:val="hybridMultilevel"/>
    <w:tmpl w:val="B2644A44"/>
    <w:lvl w:ilvl="0" w:tplc="8F460726">
      <w:start w:val="1"/>
      <w:numFmt w:val="decimal"/>
      <w:lvlText w:val="%1."/>
      <w:lvlJc w:val="left"/>
      <w:pPr>
        <w:ind w:left="2771" w:hanging="360"/>
      </w:pPr>
      <w:rPr>
        <w:rFonts w:ascii="Rockwell" w:hAnsi="Rockwell" w:hint="default"/>
        <w:b w:val="0"/>
      </w:rPr>
    </w:lvl>
    <w:lvl w:ilvl="1" w:tplc="040C0019">
      <w:start w:val="1"/>
      <w:numFmt w:val="lowerLetter"/>
      <w:lvlText w:val="%2."/>
      <w:lvlJc w:val="left"/>
      <w:pPr>
        <w:ind w:left="3064" w:hanging="360"/>
      </w:pPr>
    </w:lvl>
    <w:lvl w:ilvl="2" w:tplc="040C001B" w:tentative="1">
      <w:start w:val="1"/>
      <w:numFmt w:val="lowerRoman"/>
      <w:lvlText w:val="%3."/>
      <w:lvlJc w:val="right"/>
      <w:pPr>
        <w:ind w:left="3784" w:hanging="180"/>
      </w:pPr>
    </w:lvl>
    <w:lvl w:ilvl="3" w:tplc="040C000F" w:tentative="1">
      <w:start w:val="1"/>
      <w:numFmt w:val="decimal"/>
      <w:lvlText w:val="%4."/>
      <w:lvlJc w:val="left"/>
      <w:pPr>
        <w:ind w:left="4504" w:hanging="360"/>
      </w:pPr>
    </w:lvl>
    <w:lvl w:ilvl="4" w:tplc="040C0019" w:tentative="1">
      <w:start w:val="1"/>
      <w:numFmt w:val="lowerLetter"/>
      <w:lvlText w:val="%5."/>
      <w:lvlJc w:val="left"/>
      <w:pPr>
        <w:ind w:left="5224" w:hanging="360"/>
      </w:pPr>
    </w:lvl>
    <w:lvl w:ilvl="5" w:tplc="040C001B" w:tentative="1">
      <w:start w:val="1"/>
      <w:numFmt w:val="lowerRoman"/>
      <w:lvlText w:val="%6."/>
      <w:lvlJc w:val="right"/>
      <w:pPr>
        <w:ind w:left="5944" w:hanging="180"/>
      </w:pPr>
    </w:lvl>
    <w:lvl w:ilvl="6" w:tplc="040C000F" w:tentative="1">
      <w:start w:val="1"/>
      <w:numFmt w:val="decimal"/>
      <w:lvlText w:val="%7."/>
      <w:lvlJc w:val="left"/>
      <w:pPr>
        <w:ind w:left="6664" w:hanging="360"/>
      </w:pPr>
    </w:lvl>
    <w:lvl w:ilvl="7" w:tplc="040C0019" w:tentative="1">
      <w:start w:val="1"/>
      <w:numFmt w:val="lowerLetter"/>
      <w:lvlText w:val="%8."/>
      <w:lvlJc w:val="left"/>
      <w:pPr>
        <w:ind w:left="7384" w:hanging="360"/>
      </w:pPr>
    </w:lvl>
    <w:lvl w:ilvl="8" w:tplc="040C001B" w:tentative="1">
      <w:start w:val="1"/>
      <w:numFmt w:val="lowerRoman"/>
      <w:lvlText w:val="%9."/>
      <w:lvlJc w:val="right"/>
      <w:pPr>
        <w:ind w:left="8104" w:hanging="180"/>
      </w:pPr>
    </w:lvl>
  </w:abstractNum>
  <w:abstractNum w:abstractNumId="31" w15:restartNumberingAfterBreak="0">
    <w:nsid w:val="609E5C13"/>
    <w:multiLevelType w:val="hybridMultilevel"/>
    <w:tmpl w:val="46161EFA"/>
    <w:lvl w:ilvl="0" w:tplc="0C2A1B30">
      <w:start w:val="1"/>
      <w:numFmt w:val="bullet"/>
      <w:lvlText w:val="-"/>
      <w:lvlJc w:val="left"/>
      <w:pPr>
        <w:ind w:left="360" w:hanging="360"/>
      </w:pPr>
      <w:rPr>
        <w:rFonts w:ascii="Rockwell" w:eastAsia="Times New Roman" w:hAnsi="Rockwell"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2" w15:restartNumberingAfterBreak="0">
    <w:nsid w:val="61A36CEF"/>
    <w:multiLevelType w:val="multilevel"/>
    <w:tmpl w:val="DBE6913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62EB1593"/>
    <w:multiLevelType w:val="hybridMultilevel"/>
    <w:tmpl w:val="B77245E0"/>
    <w:lvl w:ilvl="0" w:tplc="040C000F">
      <w:start w:val="1"/>
      <w:numFmt w:val="decimal"/>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34" w15:restartNumberingAfterBreak="0">
    <w:nsid w:val="63F91557"/>
    <w:multiLevelType w:val="hybridMultilevel"/>
    <w:tmpl w:val="E226810C"/>
    <w:lvl w:ilvl="0" w:tplc="A4A0F7EA">
      <w:start w:val="6"/>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6BE64F0"/>
    <w:multiLevelType w:val="hybridMultilevel"/>
    <w:tmpl w:val="09A2FB80"/>
    <w:lvl w:ilvl="0" w:tplc="5134C0E0">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8321A4A"/>
    <w:multiLevelType w:val="multilevel"/>
    <w:tmpl w:val="936E4A9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70E60207"/>
    <w:multiLevelType w:val="hybridMultilevel"/>
    <w:tmpl w:val="B77245E0"/>
    <w:lvl w:ilvl="0" w:tplc="FFFFFFFF">
      <w:start w:val="1"/>
      <w:numFmt w:val="decimal"/>
      <w:lvlText w:val="%1."/>
      <w:lvlJc w:val="left"/>
      <w:pPr>
        <w:ind w:left="1428" w:hanging="360"/>
      </w:p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38" w15:restartNumberingAfterBreak="0">
    <w:nsid w:val="7346262A"/>
    <w:multiLevelType w:val="hybridMultilevel"/>
    <w:tmpl w:val="B77245E0"/>
    <w:lvl w:ilvl="0" w:tplc="FFFFFFFF">
      <w:start w:val="1"/>
      <w:numFmt w:val="decimal"/>
      <w:lvlText w:val="%1."/>
      <w:lvlJc w:val="left"/>
      <w:pPr>
        <w:ind w:left="1428" w:hanging="360"/>
      </w:p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39" w15:restartNumberingAfterBreak="0">
    <w:nsid w:val="783F5757"/>
    <w:multiLevelType w:val="hybridMultilevel"/>
    <w:tmpl w:val="BCA0E4AA"/>
    <w:lvl w:ilvl="0" w:tplc="12DA8F8C">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87C02DC"/>
    <w:multiLevelType w:val="hybridMultilevel"/>
    <w:tmpl w:val="68DADC26"/>
    <w:lvl w:ilvl="0" w:tplc="3730BB50">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1" w15:restartNumberingAfterBreak="0">
    <w:nsid w:val="79323882"/>
    <w:multiLevelType w:val="hybridMultilevel"/>
    <w:tmpl w:val="1CC61CC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794638F9"/>
    <w:multiLevelType w:val="hybridMultilevel"/>
    <w:tmpl w:val="B77245E0"/>
    <w:lvl w:ilvl="0" w:tplc="FFFFFFFF">
      <w:start w:val="1"/>
      <w:numFmt w:val="decimal"/>
      <w:lvlText w:val="%1."/>
      <w:lvlJc w:val="left"/>
      <w:pPr>
        <w:ind w:left="1428" w:hanging="360"/>
      </w:p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43" w15:restartNumberingAfterBreak="0">
    <w:nsid w:val="7BB820C0"/>
    <w:multiLevelType w:val="hybridMultilevel"/>
    <w:tmpl w:val="3CE8F77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7D207E43"/>
    <w:multiLevelType w:val="hybridMultilevel"/>
    <w:tmpl w:val="5066DE4E"/>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5" w15:restartNumberingAfterBreak="0">
    <w:nsid w:val="7D487FB5"/>
    <w:multiLevelType w:val="hybridMultilevel"/>
    <w:tmpl w:val="25CEB8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59541901">
    <w:abstractNumId w:val="2"/>
  </w:num>
  <w:num w:numId="2" w16cid:durableId="1374622041">
    <w:abstractNumId w:val="5"/>
  </w:num>
  <w:num w:numId="3" w16cid:durableId="1066614047">
    <w:abstractNumId w:val="20"/>
  </w:num>
  <w:num w:numId="4" w16cid:durableId="7144053">
    <w:abstractNumId w:val="36"/>
  </w:num>
  <w:num w:numId="5" w16cid:durableId="783035197">
    <w:abstractNumId w:val="24"/>
  </w:num>
  <w:num w:numId="6" w16cid:durableId="1105229336">
    <w:abstractNumId w:val="32"/>
  </w:num>
  <w:num w:numId="7" w16cid:durableId="1738934409">
    <w:abstractNumId w:val="8"/>
  </w:num>
  <w:num w:numId="8" w16cid:durableId="156119654">
    <w:abstractNumId w:val="11"/>
  </w:num>
  <w:num w:numId="9" w16cid:durableId="887182015">
    <w:abstractNumId w:val="15"/>
  </w:num>
  <w:num w:numId="10" w16cid:durableId="2128814524">
    <w:abstractNumId w:val="0"/>
  </w:num>
  <w:num w:numId="11" w16cid:durableId="809325825">
    <w:abstractNumId w:val="18"/>
  </w:num>
  <w:num w:numId="12" w16cid:durableId="300615110">
    <w:abstractNumId w:val="13"/>
  </w:num>
  <w:num w:numId="13" w16cid:durableId="1749158725">
    <w:abstractNumId w:val="29"/>
  </w:num>
  <w:num w:numId="14" w16cid:durableId="1929924556">
    <w:abstractNumId w:val="6"/>
  </w:num>
  <w:num w:numId="15" w16cid:durableId="763302291">
    <w:abstractNumId w:val="7"/>
  </w:num>
  <w:num w:numId="16" w16cid:durableId="456027055">
    <w:abstractNumId w:val="1"/>
  </w:num>
  <w:num w:numId="17" w16cid:durableId="1798714759">
    <w:abstractNumId w:val="45"/>
  </w:num>
  <w:num w:numId="18" w16cid:durableId="83690874">
    <w:abstractNumId w:val="23"/>
  </w:num>
  <w:num w:numId="19" w16cid:durableId="600182717">
    <w:abstractNumId w:val="9"/>
  </w:num>
  <w:num w:numId="20" w16cid:durableId="1131290600">
    <w:abstractNumId w:val="17"/>
  </w:num>
  <w:num w:numId="21" w16cid:durableId="640691820">
    <w:abstractNumId w:val="30"/>
  </w:num>
  <w:num w:numId="22" w16cid:durableId="674649240">
    <w:abstractNumId w:val="22"/>
  </w:num>
  <w:num w:numId="23" w16cid:durableId="1297293574">
    <w:abstractNumId w:val="26"/>
  </w:num>
  <w:num w:numId="24" w16cid:durableId="1934849379">
    <w:abstractNumId w:val="12"/>
  </w:num>
  <w:num w:numId="25" w16cid:durableId="1763531277">
    <w:abstractNumId w:val="28"/>
  </w:num>
  <w:num w:numId="26" w16cid:durableId="2129658400">
    <w:abstractNumId w:val="35"/>
  </w:num>
  <w:num w:numId="27" w16cid:durableId="444926097">
    <w:abstractNumId w:val="19"/>
  </w:num>
  <w:num w:numId="28" w16cid:durableId="1982885332">
    <w:abstractNumId w:val="39"/>
  </w:num>
  <w:num w:numId="29" w16cid:durableId="431632207">
    <w:abstractNumId w:val="27"/>
  </w:num>
  <w:num w:numId="30" w16cid:durableId="1014768080">
    <w:abstractNumId w:val="21"/>
  </w:num>
  <w:num w:numId="31" w16cid:durableId="1971591353">
    <w:abstractNumId w:val="14"/>
  </w:num>
  <w:num w:numId="32" w16cid:durableId="267006477">
    <w:abstractNumId w:val="3"/>
  </w:num>
  <w:num w:numId="33" w16cid:durableId="193082468">
    <w:abstractNumId w:val="25"/>
  </w:num>
  <w:num w:numId="34" w16cid:durableId="1468744534">
    <w:abstractNumId w:val="41"/>
  </w:num>
  <w:num w:numId="35" w16cid:durableId="1233353625">
    <w:abstractNumId w:val="33"/>
  </w:num>
  <w:num w:numId="36" w16cid:durableId="1263608227">
    <w:abstractNumId w:val="38"/>
  </w:num>
  <w:num w:numId="37" w16cid:durableId="1944146329">
    <w:abstractNumId w:val="42"/>
  </w:num>
  <w:num w:numId="38" w16cid:durableId="213850830">
    <w:abstractNumId w:val="10"/>
  </w:num>
  <w:num w:numId="39" w16cid:durableId="1507087992">
    <w:abstractNumId w:val="40"/>
  </w:num>
  <w:num w:numId="40" w16cid:durableId="1959871810">
    <w:abstractNumId w:val="37"/>
  </w:num>
  <w:num w:numId="41" w16cid:durableId="781925129">
    <w:abstractNumId w:val="31"/>
  </w:num>
  <w:num w:numId="42" w16cid:durableId="127942840">
    <w:abstractNumId w:val="4"/>
  </w:num>
  <w:num w:numId="43" w16cid:durableId="177087676">
    <w:abstractNumId w:val="44"/>
  </w:num>
  <w:num w:numId="44" w16cid:durableId="515383944">
    <w:abstractNumId w:val="34"/>
  </w:num>
  <w:num w:numId="45" w16cid:durableId="1297879391">
    <w:abstractNumId w:val="16"/>
  </w:num>
  <w:num w:numId="46" w16cid:durableId="1555239225">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CC6"/>
    <w:rsid w:val="000032FD"/>
    <w:rsid w:val="000049D7"/>
    <w:rsid w:val="00004A35"/>
    <w:rsid w:val="00012A31"/>
    <w:rsid w:val="00013714"/>
    <w:rsid w:val="000148B4"/>
    <w:rsid w:val="00015392"/>
    <w:rsid w:val="00016150"/>
    <w:rsid w:val="000240B7"/>
    <w:rsid w:val="00024E89"/>
    <w:rsid w:val="0003036E"/>
    <w:rsid w:val="0003147B"/>
    <w:rsid w:val="0003489C"/>
    <w:rsid w:val="0003637E"/>
    <w:rsid w:val="0004032A"/>
    <w:rsid w:val="00043C42"/>
    <w:rsid w:val="00044797"/>
    <w:rsid w:val="0004654D"/>
    <w:rsid w:val="000468D5"/>
    <w:rsid w:val="00050509"/>
    <w:rsid w:val="0005056B"/>
    <w:rsid w:val="00050DE1"/>
    <w:rsid w:val="00051B4F"/>
    <w:rsid w:val="00053235"/>
    <w:rsid w:val="00055A2D"/>
    <w:rsid w:val="000562CC"/>
    <w:rsid w:val="000600F5"/>
    <w:rsid w:val="000610D4"/>
    <w:rsid w:val="0006138A"/>
    <w:rsid w:val="000614FD"/>
    <w:rsid w:val="00061AC3"/>
    <w:rsid w:val="0006331E"/>
    <w:rsid w:val="00065FD5"/>
    <w:rsid w:val="00070812"/>
    <w:rsid w:val="00070FD5"/>
    <w:rsid w:val="00071793"/>
    <w:rsid w:val="00071B58"/>
    <w:rsid w:val="0007299A"/>
    <w:rsid w:val="000730D6"/>
    <w:rsid w:val="00080D0E"/>
    <w:rsid w:val="0008130A"/>
    <w:rsid w:val="000822BB"/>
    <w:rsid w:val="00083472"/>
    <w:rsid w:val="00083E3A"/>
    <w:rsid w:val="0008419D"/>
    <w:rsid w:val="00084AF1"/>
    <w:rsid w:val="00091480"/>
    <w:rsid w:val="00091C1C"/>
    <w:rsid w:val="0009202A"/>
    <w:rsid w:val="00096429"/>
    <w:rsid w:val="000A1956"/>
    <w:rsid w:val="000A1FA8"/>
    <w:rsid w:val="000A24DF"/>
    <w:rsid w:val="000A4FCD"/>
    <w:rsid w:val="000A6E63"/>
    <w:rsid w:val="000B1757"/>
    <w:rsid w:val="000B3924"/>
    <w:rsid w:val="000B4F3C"/>
    <w:rsid w:val="000B5B77"/>
    <w:rsid w:val="000B7226"/>
    <w:rsid w:val="000C10A8"/>
    <w:rsid w:val="000C2362"/>
    <w:rsid w:val="000C3B90"/>
    <w:rsid w:val="000C5465"/>
    <w:rsid w:val="000C5735"/>
    <w:rsid w:val="000C5801"/>
    <w:rsid w:val="000C76F0"/>
    <w:rsid w:val="000D049A"/>
    <w:rsid w:val="000D2AA1"/>
    <w:rsid w:val="000D6D40"/>
    <w:rsid w:val="000E2674"/>
    <w:rsid w:val="000E2F66"/>
    <w:rsid w:val="000E4F01"/>
    <w:rsid w:val="000E5404"/>
    <w:rsid w:val="000F236D"/>
    <w:rsid w:val="000F400A"/>
    <w:rsid w:val="000F5960"/>
    <w:rsid w:val="000F68CA"/>
    <w:rsid w:val="000F7FFA"/>
    <w:rsid w:val="0010038B"/>
    <w:rsid w:val="001007D2"/>
    <w:rsid w:val="00100E1E"/>
    <w:rsid w:val="0010162F"/>
    <w:rsid w:val="00104E79"/>
    <w:rsid w:val="0010534E"/>
    <w:rsid w:val="00105DE0"/>
    <w:rsid w:val="00106A05"/>
    <w:rsid w:val="00106C53"/>
    <w:rsid w:val="00112EF2"/>
    <w:rsid w:val="001131C3"/>
    <w:rsid w:val="0011323A"/>
    <w:rsid w:val="00120502"/>
    <w:rsid w:val="001224B5"/>
    <w:rsid w:val="001230D6"/>
    <w:rsid w:val="00124E13"/>
    <w:rsid w:val="00124EB6"/>
    <w:rsid w:val="00125878"/>
    <w:rsid w:val="00127DEC"/>
    <w:rsid w:val="00131A5B"/>
    <w:rsid w:val="00132DC4"/>
    <w:rsid w:val="00133A00"/>
    <w:rsid w:val="001427ED"/>
    <w:rsid w:val="001457A0"/>
    <w:rsid w:val="00145C0D"/>
    <w:rsid w:val="0014636C"/>
    <w:rsid w:val="0015350E"/>
    <w:rsid w:val="00153714"/>
    <w:rsid w:val="00154E5F"/>
    <w:rsid w:val="00157AF2"/>
    <w:rsid w:val="001616E7"/>
    <w:rsid w:val="00162DBF"/>
    <w:rsid w:val="00166A8B"/>
    <w:rsid w:val="001718CD"/>
    <w:rsid w:val="00171B24"/>
    <w:rsid w:val="00171D83"/>
    <w:rsid w:val="00174338"/>
    <w:rsid w:val="00174880"/>
    <w:rsid w:val="001817D5"/>
    <w:rsid w:val="00183A6E"/>
    <w:rsid w:val="00184640"/>
    <w:rsid w:val="00184C8E"/>
    <w:rsid w:val="00186378"/>
    <w:rsid w:val="0019196A"/>
    <w:rsid w:val="00195146"/>
    <w:rsid w:val="00196732"/>
    <w:rsid w:val="001970D4"/>
    <w:rsid w:val="001972D6"/>
    <w:rsid w:val="00197998"/>
    <w:rsid w:val="001A140E"/>
    <w:rsid w:val="001A22E8"/>
    <w:rsid w:val="001A53C9"/>
    <w:rsid w:val="001A592C"/>
    <w:rsid w:val="001B1CB5"/>
    <w:rsid w:val="001B3DDA"/>
    <w:rsid w:val="001B41E1"/>
    <w:rsid w:val="001B4F27"/>
    <w:rsid w:val="001B76A6"/>
    <w:rsid w:val="001C281A"/>
    <w:rsid w:val="001C2B0D"/>
    <w:rsid w:val="001C4019"/>
    <w:rsid w:val="001C440B"/>
    <w:rsid w:val="001C6047"/>
    <w:rsid w:val="001C719A"/>
    <w:rsid w:val="001C7381"/>
    <w:rsid w:val="001C7C2F"/>
    <w:rsid w:val="001C7F2F"/>
    <w:rsid w:val="001D3F17"/>
    <w:rsid w:val="001E028B"/>
    <w:rsid w:val="001E1505"/>
    <w:rsid w:val="001E360A"/>
    <w:rsid w:val="001E7451"/>
    <w:rsid w:val="001F413C"/>
    <w:rsid w:val="001F456C"/>
    <w:rsid w:val="001F5495"/>
    <w:rsid w:val="001F5A6C"/>
    <w:rsid w:val="001F62FA"/>
    <w:rsid w:val="001F695D"/>
    <w:rsid w:val="001F7E30"/>
    <w:rsid w:val="002016E1"/>
    <w:rsid w:val="00201B1B"/>
    <w:rsid w:val="0020232D"/>
    <w:rsid w:val="00204F7C"/>
    <w:rsid w:val="00205D7A"/>
    <w:rsid w:val="00206802"/>
    <w:rsid w:val="00206C86"/>
    <w:rsid w:val="00207244"/>
    <w:rsid w:val="0020769B"/>
    <w:rsid w:val="00210D6E"/>
    <w:rsid w:val="00211031"/>
    <w:rsid w:val="00212390"/>
    <w:rsid w:val="00213CC3"/>
    <w:rsid w:val="0021653D"/>
    <w:rsid w:val="00220882"/>
    <w:rsid w:val="0022428C"/>
    <w:rsid w:val="00226B2A"/>
    <w:rsid w:val="00226BE4"/>
    <w:rsid w:val="00232F0E"/>
    <w:rsid w:val="0023570C"/>
    <w:rsid w:val="002358B0"/>
    <w:rsid w:val="00237BCE"/>
    <w:rsid w:val="00237EC1"/>
    <w:rsid w:val="00243BD9"/>
    <w:rsid w:val="00243ED1"/>
    <w:rsid w:val="002452CA"/>
    <w:rsid w:val="00253076"/>
    <w:rsid w:val="00253300"/>
    <w:rsid w:val="00253CB5"/>
    <w:rsid w:val="00254CC6"/>
    <w:rsid w:val="00255233"/>
    <w:rsid w:val="0025583B"/>
    <w:rsid w:val="002607A1"/>
    <w:rsid w:val="0026180C"/>
    <w:rsid w:val="00263D93"/>
    <w:rsid w:val="0026584E"/>
    <w:rsid w:val="00265DBE"/>
    <w:rsid w:val="002679CB"/>
    <w:rsid w:val="0027237A"/>
    <w:rsid w:val="002724DB"/>
    <w:rsid w:val="00272FE3"/>
    <w:rsid w:val="00274BDD"/>
    <w:rsid w:val="002773DE"/>
    <w:rsid w:val="0027798E"/>
    <w:rsid w:val="002818C9"/>
    <w:rsid w:val="00281CDC"/>
    <w:rsid w:val="00282464"/>
    <w:rsid w:val="0028286B"/>
    <w:rsid w:val="0028358E"/>
    <w:rsid w:val="0028382B"/>
    <w:rsid w:val="00284660"/>
    <w:rsid w:val="0028794C"/>
    <w:rsid w:val="00287B04"/>
    <w:rsid w:val="0029357A"/>
    <w:rsid w:val="00294D7D"/>
    <w:rsid w:val="00294FB7"/>
    <w:rsid w:val="0029754C"/>
    <w:rsid w:val="002A0625"/>
    <w:rsid w:val="002A12C5"/>
    <w:rsid w:val="002A2681"/>
    <w:rsid w:val="002A35E4"/>
    <w:rsid w:val="002A40EA"/>
    <w:rsid w:val="002A6AD5"/>
    <w:rsid w:val="002B0E2B"/>
    <w:rsid w:val="002B283D"/>
    <w:rsid w:val="002B2B89"/>
    <w:rsid w:val="002B374F"/>
    <w:rsid w:val="002B4708"/>
    <w:rsid w:val="002B57E7"/>
    <w:rsid w:val="002B64AE"/>
    <w:rsid w:val="002B6EFF"/>
    <w:rsid w:val="002B7EAF"/>
    <w:rsid w:val="002C4312"/>
    <w:rsid w:val="002C5D15"/>
    <w:rsid w:val="002C7387"/>
    <w:rsid w:val="002D0DE8"/>
    <w:rsid w:val="002D2E3D"/>
    <w:rsid w:val="002D351D"/>
    <w:rsid w:val="002D6DAA"/>
    <w:rsid w:val="002E01FD"/>
    <w:rsid w:val="002E274C"/>
    <w:rsid w:val="002E3577"/>
    <w:rsid w:val="002E51C3"/>
    <w:rsid w:val="002F5EB6"/>
    <w:rsid w:val="002F5ECB"/>
    <w:rsid w:val="0030372C"/>
    <w:rsid w:val="00304813"/>
    <w:rsid w:val="00305472"/>
    <w:rsid w:val="00305C04"/>
    <w:rsid w:val="00310792"/>
    <w:rsid w:val="0031344F"/>
    <w:rsid w:val="00315918"/>
    <w:rsid w:val="00316556"/>
    <w:rsid w:val="00317645"/>
    <w:rsid w:val="00317A85"/>
    <w:rsid w:val="00320802"/>
    <w:rsid w:val="00326E03"/>
    <w:rsid w:val="00327F49"/>
    <w:rsid w:val="0033223B"/>
    <w:rsid w:val="003322B1"/>
    <w:rsid w:val="003344C3"/>
    <w:rsid w:val="00334C9A"/>
    <w:rsid w:val="00341771"/>
    <w:rsid w:val="00341E79"/>
    <w:rsid w:val="0034221E"/>
    <w:rsid w:val="003439A0"/>
    <w:rsid w:val="00346C78"/>
    <w:rsid w:val="00350234"/>
    <w:rsid w:val="00352230"/>
    <w:rsid w:val="00353E38"/>
    <w:rsid w:val="00355B31"/>
    <w:rsid w:val="00357D3E"/>
    <w:rsid w:val="00361228"/>
    <w:rsid w:val="00363198"/>
    <w:rsid w:val="00363671"/>
    <w:rsid w:val="0036719A"/>
    <w:rsid w:val="00370594"/>
    <w:rsid w:val="00371411"/>
    <w:rsid w:val="00371AAB"/>
    <w:rsid w:val="00371D0F"/>
    <w:rsid w:val="003721B3"/>
    <w:rsid w:val="003748D7"/>
    <w:rsid w:val="00375A61"/>
    <w:rsid w:val="003812DA"/>
    <w:rsid w:val="00381CF8"/>
    <w:rsid w:val="00382783"/>
    <w:rsid w:val="00384988"/>
    <w:rsid w:val="00385D89"/>
    <w:rsid w:val="00385EE0"/>
    <w:rsid w:val="00386FB3"/>
    <w:rsid w:val="003942F2"/>
    <w:rsid w:val="00394F79"/>
    <w:rsid w:val="003A2CB1"/>
    <w:rsid w:val="003A3998"/>
    <w:rsid w:val="003B07AC"/>
    <w:rsid w:val="003B1269"/>
    <w:rsid w:val="003B2BBB"/>
    <w:rsid w:val="003B3E54"/>
    <w:rsid w:val="003B54C8"/>
    <w:rsid w:val="003B762E"/>
    <w:rsid w:val="003B7B52"/>
    <w:rsid w:val="003C3455"/>
    <w:rsid w:val="003C5062"/>
    <w:rsid w:val="003C5386"/>
    <w:rsid w:val="003D2CE1"/>
    <w:rsid w:val="003D36F8"/>
    <w:rsid w:val="003D4F14"/>
    <w:rsid w:val="003E1384"/>
    <w:rsid w:val="003E3A7B"/>
    <w:rsid w:val="003E5808"/>
    <w:rsid w:val="003E5829"/>
    <w:rsid w:val="003E6A0D"/>
    <w:rsid w:val="003E6A1D"/>
    <w:rsid w:val="003E6FEE"/>
    <w:rsid w:val="003E76A8"/>
    <w:rsid w:val="003F21F2"/>
    <w:rsid w:val="003F2270"/>
    <w:rsid w:val="0040100A"/>
    <w:rsid w:val="00403DC1"/>
    <w:rsid w:val="00404684"/>
    <w:rsid w:val="00405622"/>
    <w:rsid w:val="00406C55"/>
    <w:rsid w:val="00412000"/>
    <w:rsid w:val="00415DC9"/>
    <w:rsid w:val="004166C0"/>
    <w:rsid w:val="00416C4F"/>
    <w:rsid w:val="00423BB9"/>
    <w:rsid w:val="004248D9"/>
    <w:rsid w:val="0043358A"/>
    <w:rsid w:val="00434871"/>
    <w:rsid w:val="00436E55"/>
    <w:rsid w:val="0044005B"/>
    <w:rsid w:val="004407DC"/>
    <w:rsid w:val="00442F0A"/>
    <w:rsid w:val="0044308F"/>
    <w:rsid w:val="0044570E"/>
    <w:rsid w:val="00446B0E"/>
    <w:rsid w:val="00447590"/>
    <w:rsid w:val="00450711"/>
    <w:rsid w:val="00450714"/>
    <w:rsid w:val="00451182"/>
    <w:rsid w:val="00453091"/>
    <w:rsid w:val="00455686"/>
    <w:rsid w:val="004573B9"/>
    <w:rsid w:val="00457538"/>
    <w:rsid w:val="00461830"/>
    <w:rsid w:val="00461E13"/>
    <w:rsid w:val="00462136"/>
    <w:rsid w:val="004624C8"/>
    <w:rsid w:val="00466D6D"/>
    <w:rsid w:val="00467260"/>
    <w:rsid w:val="00467D73"/>
    <w:rsid w:val="00470415"/>
    <w:rsid w:val="00474994"/>
    <w:rsid w:val="00475AEF"/>
    <w:rsid w:val="00475DD6"/>
    <w:rsid w:val="0047795D"/>
    <w:rsid w:val="004779FF"/>
    <w:rsid w:val="00481181"/>
    <w:rsid w:val="0048325C"/>
    <w:rsid w:val="00483D59"/>
    <w:rsid w:val="00484565"/>
    <w:rsid w:val="0048744C"/>
    <w:rsid w:val="00491D1D"/>
    <w:rsid w:val="004937CE"/>
    <w:rsid w:val="00495375"/>
    <w:rsid w:val="00495471"/>
    <w:rsid w:val="00495609"/>
    <w:rsid w:val="004958B6"/>
    <w:rsid w:val="00496F2E"/>
    <w:rsid w:val="004A2F94"/>
    <w:rsid w:val="004A6AD4"/>
    <w:rsid w:val="004A7D5C"/>
    <w:rsid w:val="004B2EE4"/>
    <w:rsid w:val="004B2F1A"/>
    <w:rsid w:val="004B3D06"/>
    <w:rsid w:val="004B6072"/>
    <w:rsid w:val="004C0F6F"/>
    <w:rsid w:val="004C2760"/>
    <w:rsid w:val="004C33D4"/>
    <w:rsid w:val="004D04DF"/>
    <w:rsid w:val="004D1BA5"/>
    <w:rsid w:val="004D2EBF"/>
    <w:rsid w:val="004D30E3"/>
    <w:rsid w:val="004D37BD"/>
    <w:rsid w:val="004D5A28"/>
    <w:rsid w:val="004D7D4D"/>
    <w:rsid w:val="004E2883"/>
    <w:rsid w:val="004E346A"/>
    <w:rsid w:val="004E522E"/>
    <w:rsid w:val="004E7226"/>
    <w:rsid w:val="004F112C"/>
    <w:rsid w:val="004F130E"/>
    <w:rsid w:val="004F3C73"/>
    <w:rsid w:val="004F5080"/>
    <w:rsid w:val="004F5D22"/>
    <w:rsid w:val="004F62E7"/>
    <w:rsid w:val="00502EAE"/>
    <w:rsid w:val="0050513E"/>
    <w:rsid w:val="00505308"/>
    <w:rsid w:val="005104FA"/>
    <w:rsid w:val="005110D1"/>
    <w:rsid w:val="005156A3"/>
    <w:rsid w:val="00516624"/>
    <w:rsid w:val="00520541"/>
    <w:rsid w:val="0052254D"/>
    <w:rsid w:val="005238F2"/>
    <w:rsid w:val="00524207"/>
    <w:rsid w:val="00527A40"/>
    <w:rsid w:val="00530513"/>
    <w:rsid w:val="0053370B"/>
    <w:rsid w:val="00534626"/>
    <w:rsid w:val="005357FF"/>
    <w:rsid w:val="005367D3"/>
    <w:rsid w:val="0053789D"/>
    <w:rsid w:val="00540471"/>
    <w:rsid w:val="0054095C"/>
    <w:rsid w:val="005410BA"/>
    <w:rsid w:val="00543000"/>
    <w:rsid w:val="00543618"/>
    <w:rsid w:val="00544682"/>
    <w:rsid w:val="00553785"/>
    <w:rsid w:val="00555113"/>
    <w:rsid w:val="00555692"/>
    <w:rsid w:val="00557A12"/>
    <w:rsid w:val="005636AD"/>
    <w:rsid w:val="00563B1D"/>
    <w:rsid w:val="00564D59"/>
    <w:rsid w:val="005656B9"/>
    <w:rsid w:val="005718EF"/>
    <w:rsid w:val="0057210A"/>
    <w:rsid w:val="00574027"/>
    <w:rsid w:val="00576F97"/>
    <w:rsid w:val="005815B4"/>
    <w:rsid w:val="00581F13"/>
    <w:rsid w:val="00583817"/>
    <w:rsid w:val="00584E52"/>
    <w:rsid w:val="0058738B"/>
    <w:rsid w:val="005931CE"/>
    <w:rsid w:val="00597E41"/>
    <w:rsid w:val="005A0407"/>
    <w:rsid w:val="005A1B16"/>
    <w:rsid w:val="005A1D71"/>
    <w:rsid w:val="005A213F"/>
    <w:rsid w:val="005A2D13"/>
    <w:rsid w:val="005A59CF"/>
    <w:rsid w:val="005B033F"/>
    <w:rsid w:val="005B2845"/>
    <w:rsid w:val="005B2B1B"/>
    <w:rsid w:val="005B5468"/>
    <w:rsid w:val="005B7BD0"/>
    <w:rsid w:val="005C1D4B"/>
    <w:rsid w:val="005C560E"/>
    <w:rsid w:val="005C5B3A"/>
    <w:rsid w:val="005C5ED3"/>
    <w:rsid w:val="005D1314"/>
    <w:rsid w:val="005D3181"/>
    <w:rsid w:val="005D36A3"/>
    <w:rsid w:val="005D4036"/>
    <w:rsid w:val="005D55C0"/>
    <w:rsid w:val="005E0D12"/>
    <w:rsid w:val="005E3538"/>
    <w:rsid w:val="005E40F1"/>
    <w:rsid w:val="005E6782"/>
    <w:rsid w:val="005F0D96"/>
    <w:rsid w:val="005F1116"/>
    <w:rsid w:val="005F132A"/>
    <w:rsid w:val="005F19F2"/>
    <w:rsid w:val="005F4550"/>
    <w:rsid w:val="005F4AA2"/>
    <w:rsid w:val="005F52D3"/>
    <w:rsid w:val="005F58EE"/>
    <w:rsid w:val="00601370"/>
    <w:rsid w:val="00602D4E"/>
    <w:rsid w:val="00603157"/>
    <w:rsid w:val="00606AEE"/>
    <w:rsid w:val="00611D5A"/>
    <w:rsid w:val="00615C08"/>
    <w:rsid w:val="0062013C"/>
    <w:rsid w:val="00620D3A"/>
    <w:rsid w:val="0062501D"/>
    <w:rsid w:val="006261D1"/>
    <w:rsid w:val="00626E93"/>
    <w:rsid w:val="006276B2"/>
    <w:rsid w:val="006372AA"/>
    <w:rsid w:val="00637B9F"/>
    <w:rsid w:val="0064062A"/>
    <w:rsid w:val="0064221B"/>
    <w:rsid w:val="00642534"/>
    <w:rsid w:val="006432B6"/>
    <w:rsid w:val="00643BBE"/>
    <w:rsid w:val="006446AB"/>
    <w:rsid w:val="006446EB"/>
    <w:rsid w:val="0065008F"/>
    <w:rsid w:val="00651ECD"/>
    <w:rsid w:val="00653115"/>
    <w:rsid w:val="00653D82"/>
    <w:rsid w:val="00655FD6"/>
    <w:rsid w:val="00660315"/>
    <w:rsid w:val="00660753"/>
    <w:rsid w:val="00663B18"/>
    <w:rsid w:val="00663CDB"/>
    <w:rsid w:val="00665B9A"/>
    <w:rsid w:val="00667743"/>
    <w:rsid w:val="006717F4"/>
    <w:rsid w:val="006726B8"/>
    <w:rsid w:val="00672E35"/>
    <w:rsid w:val="006740CF"/>
    <w:rsid w:val="006825B3"/>
    <w:rsid w:val="00682718"/>
    <w:rsid w:val="006874F5"/>
    <w:rsid w:val="00690003"/>
    <w:rsid w:val="00690487"/>
    <w:rsid w:val="006921AE"/>
    <w:rsid w:val="00692ABF"/>
    <w:rsid w:val="006948D2"/>
    <w:rsid w:val="00697065"/>
    <w:rsid w:val="00697BE2"/>
    <w:rsid w:val="006A072F"/>
    <w:rsid w:val="006A2FCF"/>
    <w:rsid w:val="006A3429"/>
    <w:rsid w:val="006A50B5"/>
    <w:rsid w:val="006A57CC"/>
    <w:rsid w:val="006A6846"/>
    <w:rsid w:val="006B0230"/>
    <w:rsid w:val="006B0EFE"/>
    <w:rsid w:val="006B1766"/>
    <w:rsid w:val="006B1D57"/>
    <w:rsid w:val="006B20CE"/>
    <w:rsid w:val="006B2D29"/>
    <w:rsid w:val="006B40E8"/>
    <w:rsid w:val="006B56C1"/>
    <w:rsid w:val="006C081C"/>
    <w:rsid w:val="006C0DB4"/>
    <w:rsid w:val="006C462D"/>
    <w:rsid w:val="006C6758"/>
    <w:rsid w:val="006C74CA"/>
    <w:rsid w:val="006D10FB"/>
    <w:rsid w:val="006D24ED"/>
    <w:rsid w:val="006D399F"/>
    <w:rsid w:val="006D49D6"/>
    <w:rsid w:val="006D53AA"/>
    <w:rsid w:val="006D6058"/>
    <w:rsid w:val="006E0210"/>
    <w:rsid w:val="006E0F1E"/>
    <w:rsid w:val="006E278A"/>
    <w:rsid w:val="006E3B5C"/>
    <w:rsid w:val="006E42E5"/>
    <w:rsid w:val="006E6675"/>
    <w:rsid w:val="006F09D9"/>
    <w:rsid w:val="006F4C00"/>
    <w:rsid w:val="0070222D"/>
    <w:rsid w:val="0070277C"/>
    <w:rsid w:val="00711F78"/>
    <w:rsid w:val="007127CF"/>
    <w:rsid w:val="00713987"/>
    <w:rsid w:val="00714E10"/>
    <w:rsid w:val="007160A2"/>
    <w:rsid w:val="007228B5"/>
    <w:rsid w:val="00722BCF"/>
    <w:rsid w:val="00722C2F"/>
    <w:rsid w:val="00723A75"/>
    <w:rsid w:val="00724A48"/>
    <w:rsid w:val="00725BCC"/>
    <w:rsid w:val="007317EF"/>
    <w:rsid w:val="00732C20"/>
    <w:rsid w:val="007335A4"/>
    <w:rsid w:val="00734011"/>
    <w:rsid w:val="007341C7"/>
    <w:rsid w:val="00743A51"/>
    <w:rsid w:val="00744542"/>
    <w:rsid w:val="007453AD"/>
    <w:rsid w:val="0074541B"/>
    <w:rsid w:val="00745FF5"/>
    <w:rsid w:val="00752F31"/>
    <w:rsid w:val="00754107"/>
    <w:rsid w:val="007545F1"/>
    <w:rsid w:val="0075621C"/>
    <w:rsid w:val="0075683B"/>
    <w:rsid w:val="00760986"/>
    <w:rsid w:val="00761AEF"/>
    <w:rsid w:val="00761EDA"/>
    <w:rsid w:val="00763115"/>
    <w:rsid w:val="00763EF0"/>
    <w:rsid w:val="007664FE"/>
    <w:rsid w:val="00766F6B"/>
    <w:rsid w:val="00770670"/>
    <w:rsid w:val="00772448"/>
    <w:rsid w:val="00776D49"/>
    <w:rsid w:val="00781815"/>
    <w:rsid w:val="00791E4D"/>
    <w:rsid w:val="0079269C"/>
    <w:rsid w:val="00793CA9"/>
    <w:rsid w:val="00795EEB"/>
    <w:rsid w:val="00796B89"/>
    <w:rsid w:val="007A006C"/>
    <w:rsid w:val="007A1D55"/>
    <w:rsid w:val="007A3803"/>
    <w:rsid w:val="007B235E"/>
    <w:rsid w:val="007B2A94"/>
    <w:rsid w:val="007B39E3"/>
    <w:rsid w:val="007B5080"/>
    <w:rsid w:val="007C0111"/>
    <w:rsid w:val="007C06F3"/>
    <w:rsid w:val="007C0D46"/>
    <w:rsid w:val="007C3BF5"/>
    <w:rsid w:val="007C40C9"/>
    <w:rsid w:val="007C499D"/>
    <w:rsid w:val="007C4AF6"/>
    <w:rsid w:val="007C7536"/>
    <w:rsid w:val="007D208B"/>
    <w:rsid w:val="007D3379"/>
    <w:rsid w:val="007D7757"/>
    <w:rsid w:val="007D7AA1"/>
    <w:rsid w:val="007E4376"/>
    <w:rsid w:val="007E74FB"/>
    <w:rsid w:val="007F0DBB"/>
    <w:rsid w:val="007F2468"/>
    <w:rsid w:val="007F4002"/>
    <w:rsid w:val="007F64BE"/>
    <w:rsid w:val="007F6CF5"/>
    <w:rsid w:val="007F7188"/>
    <w:rsid w:val="0080008B"/>
    <w:rsid w:val="0080254E"/>
    <w:rsid w:val="00804C2E"/>
    <w:rsid w:val="00804EB3"/>
    <w:rsid w:val="00806482"/>
    <w:rsid w:val="00812FBE"/>
    <w:rsid w:val="00816DD6"/>
    <w:rsid w:val="00820318"/>
    <w:rsid w:val="00821ACE"/>
    <w:rsid w:val="0082244E"/>
    <w:rsid w:val="008230E3"/>
    <w:rsid w:val="00826160"/>
    <w:rsid w:val="00826DD0"/>
    <w:rsid w:val="008273C4"/>
    <w:rsid w:val="00827B93"/>
    <w:rsid w:val="00827CA7"/>
    <w:rsid w:val="00830DD2"/>
    <w:rsid w:val="0083588A"/>
    <w:rsid w:val="00841285"/>
    <w:rsid w:val="00841E60"/>
    <w:rsid w:val="00842BA9"/>
    <w:rsid w:val="00843777"/>
    <w:rsid w:val="00845088"/>
    <w:rsid w:val="008452FD"/>
    <w:rsid w:val="00847291"/>
    <w:rsid w:val="00851581"/>
    <w:rsid w:val="00855445"/>
    <w:rsid w:val="008572AE"/>
    <w:rsid w:val="00861E28"/>
    <w:rsid w:val="008632E9"/>
    <w:rsid w:val="008646DE"/>
    <w:rsid w:val="00866DB1"/>
    <w:rsid w:val="0087247C"/>
    <w:rsid w:val="00876AAB"/>
    <w:rsid w:val="008770BD"/>
    <w:rsid w:val="00881384"/>
    <w:rsid w:val="0088203D"/>
    <w:rsid w:val="008825DC"/>
    <w:rsid w:val="008829B8"/>
    <w:rsid w:val="008852A2"/>
    <w:rsid w:val="008857B2"/>
    <w:rsid w:val="00886B31"/>
    <w:rsid w:val="0088789A"/>
    <w:rsid w:val="008902A3"/>
    <w:rsid w:val="0089380B"/>
    <w:rsid w:val="00897446"/>
    <w:rsid w:val="00897861"/>
    <w:rsid w:val="008A0116"/>
    <w:rsid w:val="008A036B"/>
    <w:rsid w:val="008A1C1A"/>
    <w:rsid w:val="008A4C8D"/>
    <w:rsid w:val="008A5D92"/>
    <w:rsid w:val="008B000E"/>
    <w:rsid w:val="008B060B"/>
    <w:rsid w:val="008B2FD6"/>
    <w:rsid w:val="008C0EFC"/>
    <w:rsid w:val="008C27BF"/>
    <w:rsid w:val="008C5FBB"/>
    <w:rsid w:val="008C6C3B"/>
    <w:rsid w:val="008C797A"/>
    <w:rsid w:val="008D07B9"/>
    <w:rsid w:val="008D08E4"/>
    <w:rsid w:val="008D4253"/>
    <w:rsid w:val="008D5275"/>
    <w:rsid w:val="008D58EE"/>
    <w:rsid w:val="008D7510"/>
    <w:rsid w:val="008E0AA0"/>
    <w:rsid w:val="008E0EEE"/>
    <w:rsid w:val="008E16CF"/>
    <w:rsid w:val="008E2963"/>
    <w:rsid w:val="008E4080"/>
    <w:rsid w:val="008E4DCD"/>
    <w:rsid w:val="008F3428"/>
    <w:rsid w:val="008F4B50"/>
    <w:rsid w:val="008F5D4E"/>
    <w:rsid w:val="008F6668"/>
    <w:rsid w:val="00900BC5"/>
    <w:rsid w:val="0090282C"/>
    <w:rsid w:val="009045ED"/>
    <w:rsid w:val="009056EE"/>
    <w:rsid w:val="00912078"/>
    <w:rsid w:val="0091289E"/>
    <w:rsid w:val="00913775"/>
    <w:rsid w:val="00917832"/>
    <w:rsid w:val="00921D4E"/>
    <w:rsid w:val="009243DC"/>
    <w:rsid w:val="0092514E"/>
    <w:rsid w:val="0093246F"/>
    <w:rsid w:val="00932B82"/>
    <w:rsid w:val="00933FBD"/>
    <w:rsid w:val="009342AC"/>
    <w:rsid w:val="00941D86"/>
    <w:rsid w:val="00944ADA"/>
    <w:rsid w:val="00947639"/>
    <w:rsid w:val="00951180"/>
    <w:rsid w:val="00951346"/>
    <w:rsid w:val="009527E8"/>
    <w:rsid w:val="00952D42"/>
    <w:rsid w:val="00954EB0"/>
    <w:rsid w:val="009551D9"/>
    <w:rsid w:val="00957B6E"/>
    <w:rsid w:val="00964A59"/>
    <w:rsid w:val="009660EF"/>
    <w:rsid w:val="00971EF5"/>
    <w:rsid w:val="00974B41"/>
    <w:rsid w:val="00975FAB"/>
    <w:rsid w:val="00977834"/>
    <w:rsid w:val="0097786E"/>
    <w:rsid w:val="00977A1E"/>
    <w:rsid w:val="00980007"/>
    <w:rsid w:val="009846E0"/>
    <w:rsid w:val="009851F4"/>
    <w:rsid w:val="009854E1"/>
    <w:rsid w:val="0098687D"/>
    <w:rsid w:val="0099123F"/>
    <w:rsid w:val="00991E27"/>
    <w:rsid w:val="00992CE9"/>
    <w:rsid w:val="00993683"/>
    <w:rsid w:val="009948BE"/>
    <w:rsid w:val="00994959"/>
    <w:rsid w:val="00995ACC"/>
    <w:rsid w:val="00996353"/>
    <w:rsid w:val="009A2727"/>
    <w:rsid w:val="009A589F"/>
    <w:rsid w:val="009A6237"/>
    <w:rsid w:val="009A7C1C"/>
    <w:rsid w:val="009B35C3"/>
    <w:rsid w:val="009B419E"/>
    <w:rsid w:val="009B474F"/>
    <w:rsid w:val="009B4A69"/>
    <w:rsid w:val="009B4C4A"/>
    <w:rsid w:val="009B59F9"/>
    <w:rsid w:val="009B79CE"/>
    <w:rsid w:val="009B7B4E"/>
    <w:rsid w:val="009B7E09"/>
    <w:rsid w:val="009C0662"/>
    <w:rsid w:val="009D0794"/>
    <w:rsid w:val="009D33C8"/>
    <w:rsid w:val="009E2466"/>
    <w:rsid w:val="009E248C"/>
    <w:rsid w:val="009E57EE"/>
    <w:rsid w:val="009E684F"/>
    <w:rsid w:val="009E69AF"/>
    <w:rsid w:val="009E75FC"/>
    <w:rsid w:val="009E766A"/>
    <w:rsid w:val="009F465F"/>
    <w:rsid w:val="009F5718"/>
    <w:rsid w:val="009F5735"/>
    <w:rsid w:val="009F5871"/>
    <w:rsid w:val="009F657D"/>
    <w:rsid w:val="009F6991"/>
    <w:rsid w:val="00A00AB3"/>
    <w:rsid w:val="00A00CD8"/>
    <w:rsid w:val="00A01431"/>
    <w:rsid w:val="00A01ABC"/>
    <w:rsid w:val="00A04C78"/>
    <w:rsid w:val="00A06E7B"/>
    <w:rsid w:val="00A15296"/>
    <w:rsid w:val="00A1741F"/>
    <w:rsid w:val="00A220AE"/>
    <w:rsid w:val="00A34050"/>
    <w:rsid w:val="00A356CB"/>
    <w:rsid w:val="00A35F08"/>
    <w:rsid w:val="00A44778"/>
    <w:rsid w:val="00A457FD"/>
    <w:rsid w:val="00A505BB"/>
    <w:rsid w:val="00A554B8"/>
    <w:rsid w:val="00A61E78"/>
    <w:rsid w:val="00A63106"/>
    <w:rsid w:val="00A66D45"/>
    <w:rsid w:val="00A70C53"/>
    <w:rsid w:val="00A70D52"/>
    <w:rsid w:val="00A726F0"/>
    <w:rsid w:val="00A72E53"/>
    <w:rsid w:val="00A73E25"/>
    <w:rsid w:val="00A743D2"/>
    <w:rsid w:val="00A74A26"/>
    <w:rsid w:val="00A74FD2"/>
    <w:rsid w:val="00A76E15"/>
    <w:rsid w:val="00A81B87"/>
    <w:rsid w:val="00A82180"/>
    <w:rsid w:val="00A82E48"/>
    <w:rsid w:val="00A83126"/>
    <w:rsid w:val="00A83803"/>
    <w:rsid w:val="00A83D88"/>
    <w:rsid w:val="00A83FA9"/>
    <w:rsid w:val="00A85BD4"/>
    <w:rsid w:val="00A87007"/>
    <w:rsid w:val="00A91C29"/>
    <w:rsid w:val="00A92BF3"/>
    <w:rsid w:val="00A93189"/>
    <w:rsid w:val="00A9371C"/>
    <w:rsid w:val="00A95259"/>
    <w:rsid w:val="00A95F57"/>
    <w:rsid w:val="00AA0AC7"/>
    <w:rsid w:val="00AA1FDE"/>
    <w:rsid w:val="00AA25AA"/>
    <w:rsid w:val="00AA2C95"/>
    <w:rsid w:val="00AA6032"/>
    <w:rsid w:val="00AA7B6B"/>
    <w:rsid w:val="00AB4A28"/>
    <w:rsid w:val="00AB698F"/>
    <w:rsid w:val="00AB74E4"/>
    <w:rsid w:val="00AB74EB"/>
    <w:rsid w:val="00AC2351"/>
    <w:rsid w:val="00AC2C21"/>
    <w:rsid w:val="00AC69F6"/>
    <w:rsid w:val="00AC79B7"/>
    <w:rsid w:val="00AD13C7"/>
    <w:rsid w:val="00AD202F"/>
    <w:rsid w:val="00AD3B22"/>
    <w:rsid w:val="00AD41DA"/>
    <w:rsid w:val="00AD6711"/>
    <w:rsid w:val="00AD7F2F"/>
    <w:rsid w:val="00AE1BBD"/>
    <w:rsid w:val="00AE1CE5"/>
    <w:rsid w:val="00AE1F26"/>
    <w:rsid w:val="00AE2D95"/>
    <w:rsid w:val="00AE3FB0"/>
    <w:rsid w:val="00AE599E"/>
    <w:rsid w:val="00AF0E34"/>
    <w:rsid w:val="00AF4251"/>
    <w:rsid w:val="00AF5969"/>
    <w:rsid w:val="00AF607B"/>
    <w:rsid w:val="00AF73B7"/>
    <w:rsid w:val="00B02872"/>
    <w:rsid w:val="00B02E4C"/>
    <w:rsid w:val="00B034DA"/>
    <w:rsid w:val="00B03D4A"/>
    <w:rsid w:val="00B03E79"/>
    <w:rsid w:val="00B05D66"/>
    <w:rsid w:val="00B061EF"/>
    <w:rsid w:val="00B07C3C"/>
    <w:rsid w:val="00B10675"/>
    <w:rsid w:val="00B12150"/>
    <w:rsid w:val="00B12A01"/>
    <w:rsid w:val="00B13255"/>
    <w:rsid w:val="00B1607C"/>
    <w:rsid w:val="00B168FD"/>
    <w:rsid w:val="00B1745A"/>
    <w:rsid w:val="00B17BCC"/>
    <w:rsid w:val="00B217EE"/>
    <w:rsid w:val="00B229E4"/>
    <w:rsid w:val="00B247D3"/>
    <w:rsid w:val="00B26143"/>
    <w:rsid w:val="00B261F2"/>
    <w:rsid w:val="00B267E8"/>
    <w:rsid w:val="00B276E4"/>
    <w:rsid w:val="00B3210C"/>
    <w:rsid w:val="00B32AFC"/>
    <w:rsid w:val="00B3579F"/>
    <w:rsid w:val="00B36337"/>
    <w:rsid w:val="00B36629"/>
    <w:rsid w:val="00B37E27"/>
    <w:rsid w:val="00B37F19"/>
    <w:rsid w:val="00B50AF7"/>
    <w:rsid w:val="00B52B23"/>
    <w:rsid w:val="00B53768"/>
    <w:rsid w:val="00B5448F"/>
    <w:rsid w:val="00B55DCD"/>
    <w:rsid w:val="00B632D0"/>
    <w:rsid w:val="00B66918"/>
    <w:rsid w:val="00B70812"/>
    <w:rsid w:val="00B70A51"/>
    <w:rsid w:val="00B71CF0"/>
    <w:rsid w:val="00B72121"/>
    <w:rsid w:val="00B72FC5"/>
    <w:rsid w:val="00B73AAF"/>
    <w:rsid w:val="00B748B6"/>
    <w:rsid w:val="00B75881"/>
    <w:rsid w:val="00B778DE"/>
    <w:rsid w:val="00B77AA0"/>
    <w:rsid w:val="00B811C3"/>
    <w:rsid w:val="00B818B2"/>
    <w:rsid w:val="00B8476B"/>
    <w:rsid w:val="00B85E88"/>
    <w:rsid w:val="00B91D4F"/>
    <w:rsid w:val="00B9516F"/>
    <w:rsid w:val="00B9613B"/>
    <w:rsid w:val="00BA0BC3"/>
    <w:rsid w:val="00BA0FAA"/>
    <w:rsid w:val="00BA1782"/>
    <w:rsid w:val="00BA1924"/>
    <w:rsid w:val="00BA1FC6"/>
    <w:rsid w:val="00BA5723"/>
    <w:rsid w:val="00BA783C"/>
    <w:rsid w:val="00BB329D"/>
    <w:rsid w:val="00BB36EA"/>
    <w:rsid w:val="00BB378B"/>
    <w:rsid w:val="00BB421C"/>
    <w:rsid w:val="00BC10DC"/>
    <w:rsid w:val="00BC1D5A"/>
    <w:rsid w:val="00BC215A"/>
    <w:rsid w:val="00BC549D"/>
    <w:rsid w:val="00BC6430"/>
    <w:rsid w:val="00BC6EF1"/>
    <w:rsid w:val="00BC7A2D"/>
    <w:rsid w:val="00BD0150"/>
    <w:rsid w:val="00BD1D0D"/>
    <w:rsid w:val="00BD3BF3"/>
    <w:rsid w:val="00BD5EAA"/>
    <w:rsid w:val="00BD60DE"/>
    <w:rsid w:val="00BD6229"/>
    <w:rsid w:val="00BE0BAD"/>
    <w:rsid w:val="00BE1F00"/>
    <w:rsid w:val="00BE28F3"/>
    <w:rsid w:val="00BE3C06"/>
    <w:rsid w:val="00BE5A23"/>
    <w:rsid w:val="00BE6D54"/>
    <w:rsid w:val="00BE78C3"/>
    <w:rsid w:val="00BF0BA6"/>
    <w:rsid w:val="00BF14B1"/>
    <w:rsid w:val="00BF2A06"/>
    <w:rsid w:val="00BF3CBF"/>
    <w:rsid w:val="00BF708A"/>
    <w:rsid w:val="00BF7578"/>
    <w:rsid w:val="00C0127F"/>
    <w:rsid w:val="00C01CCC"/>
    <w:rsid w:val="00C01D19"/>
    <w:rsid w:val="00C02D73"/>
    <w:rsid w:val="00C03AE8"/>
    <w:rsid w:val="00C04D46"/>
    <w:rsid w:val="00C07C23"/>
    <w:rsid w:val="00C164DC"/>
    <w:rsid w:val="00C222F0"/>
    <w:rsid w:val="00C227AB"/>
    <w:rsid w:val="00C23C08"/>
    <w:rsid w:val="00C24B36"/>
    <w:rsid w:val="00C24BC5"/>
    <w:rsid w:val="00C26459"/>
    <w:rsid w:val="00C270B7"/>
    <w:rsid w:val="00C33E64"/>
    <w:rsid w:val="00C348EB"/>
    <w:rsid w:val="00C40309"/>
    <w:rsid w:val="00C4214D"/>
    <w:rsid w:val="00C4452E"/>
    <w:rsid w:val="00C44556"/>
    <w:rsid w:val="00C45AF5"/>
    <w:rsid w:val="00C54FD5"/>
    <w:rsid w:val="00C5702A"/>
    <w:rsid w:val="00C57503"/>
    <w:rsid w:val="00C6027A"/>
    <w:rsid w:val="00C617B8"/>
    <w:rsid w:val="00C6271C"/>
    <w:rsid w:val="00C6355D"/>
    <w:rsid w:val="00C7063E"/>
    <w:rsid w:val="00C7137B"/>
    <w:rsid w:val="00C73627"/>
    <w:rsid w:val="00C74B0B"/>
    <w:rsid w:val="00C810E8"/>
    <w:rsid w:val="00C81672"/>
    <w:rsid w:val="00C8529E"/>
    <w:rsid w:val="00C87C63"/>
    <w:rsid w:val="00C90012"/>
    <w:rsid w:val="00C93E51"/>
    <w:rsid w:val="00C93EE8"/>
    <w:rsid w:val="00C9440F"/>
    <w:rsid w:val="00C959F9"/>
    <w:rsid w:val="00C96A6F"/>
    <w:rsid w:val="00CA0A79"/>
    <w:rsid w:val="00CA20B9"/>
    <w:rsid w:val="00CA2C3D"/>
    <w:rsid w:val="00CA3E5B"/>
    <w:rsid w:val="00CA486A"/>
    <w:rsid w:val="00CA5B13"/>
    <w:rsid w:val="00CA7D49"/>
    <w:rsid w:val="00CB1255"/>
    <w:rsid w:val="00CB14A7"/>
    <w:rsid w:val="00CB1B3D"/>
    <w:rsid w:val="00CB3C6B"/>
    <w:rsid w:val="00CB4A6A"/>
    <w:rsid w:val="00CB77E3"/>
    <w:rsid w:val="00CB7900"/>
    <w:rsid w:val="00CC05E8"/>
    <w:rsid w:val="00CC0CF3"/>
    <w:rsid w:val="00CC20AA"/>
    <w:rsid w:val="00CC2E39"/>
    <w:rsid w:val="00CC396F"/>
    <w:rsid w:val="00CC60E3"/>
    <w:rsid w:val="00CC650C"/>
    <w:rsid w:val="00CD31DC"/>
    <w:rsid w:val="00CD6162"/>
    <w:rsid w:val="00CD709C"/>
    <w:rsid w:val="00CD7D70"/>
    <w:rsid w:val="00CE1745"/>
    <w:rsid w:val="00CE33DB"/>
    <w:rsid w:val="00CE36C8"/>
    <w:rsid w:val="00CE445F"/>
    <w:rsid w:val="00CF04A3"/>
    <w:rsid w:val="00CF0CB1"/>
    <w:rsid w:val="00CF1110"/>
    <w:rsid w:val="00CF1767"/>
    <w:rsid w:val="00CF2674"/>
    <w:rsid w:val="00CF51AF"/>
    <w:rsid w:val="00CF6AC5"/>
    <w:rsid w:val="00CF6B7C"/>
    <w:rsid w:val="00CF6F2E"/>
    <w:rsid w:val="00CF784F"/>
    <w:rsid w:val="00D07956"/>
    <w:rsid w:val="00D11EDA"/>
    <w:rsid w:val="00D15F6F"/>
    <w:rsid w:val="00D166FF"/>
    <w:rsid w:val="00D1684B"/>
    <w:rsid w:val="00D16E26"/>
    <w:rsid w:val="00D17391"/>
    <w:rsid w:val="00D179F2"/>
    <w:rsid w:val="00D206D7"/>
    <w:rsid w:val="00D21328"/>
    <w:rsid w:val="00D245EC"/>
    <w:rsid w:val="00D2796C"/>
    <w:rsid w:val="00D27E61"/>
    <w:rsid w:val="00D310F0"/>
    <w:rsid w:val="00D31516"/>
    <w:rsid w:val="00D3202D"/>
    <w:rsid w:val="00D3249E"/>
    <w:rsid w:val="00D34883"/>
    <w:rsid w:val="00D36979"/>
    <w:rsid w:val="00D41A6A"/>
    <w:rsid w:val="00D41F82"/>
    <w:rsid w:val="00D43DCC"/>
    <w:rsid w:val="00D458ED"/>
    <w:rsid w:val="00D46BE9"/>
    <w:rsid w:val="00D52262"/>
    <w:rsid w:val="00D5307F"/>
    <w:rsid w:val="00D57355"/>
    <w:rsid w:val="00D600EC"/>
    <w:rsid w:val="00D60A72"/>
    <w:rsid w:val="00D623A1"/>
    <w:rsid w:val="00D6335A"/>
    <w:rsid w:val="00D633C3"/>
    <w:rsid w:val="00D643A7"/>
    <w:rsid w:val="00D64698"/>
    <w:rsid w:val="00D66159"/>
    <w:rsid w:val="00D70F16"/>
    <w:rsid w:val="00D72F70"/>
    <w:rsid w:val="00D7536E"/>
    <w:rsid w:val="00D767E6"/>
    <w:rsid w:val="00D76F33"/>
    <w:rsid w:val="00D770FC"/>
    <w:rsid w:val="00D7719E"/>
    <w:rsid w:val="00D77A1F"/>
    <w:rsid w:val="00D801CB"/>
    <w:rsid w:val="00D818D6"/>
    <w:rsid w:val="00D82155"/>
    <w:rsid w:val="00D83289"/>
    <w:rsid w:val="00D8354D"/>
    <w:rsid w:val="00D87B33"/>
    <w:rsid w:val="00D913CB"/>
    <w:rsid w:val="00D92475"/>
    <w:rsid w:val="00D92EAB"/>
    <w:rsid w:val="00D93EE3"/>
    <w:rsid w:val="00D947DA"/>
    <w:rsid w:val="00D95595"/>
    <w:rsid w:val="00D96EB4"/>
    <w:rsid w:val="00DA2E4C"/>
    <w:rsid w:val="00DA3588"/>
    <w:rsid w:val="00DA3ECD"/>
    <w:rsid w:val="00DA41CE"/>
    <w:rsid w:val="00DA4782"/>
    <w:rsid w:val="00DA6167"/>
    <w:rsid w:val="00DA693C"/>
    <w:rsid w:val="00DB007E"/>
    <w:rsid w:val="00DB155D"/>
    <w:rsid w:val="00DB43FF"/>
    <w:rsid w:val="00DB6526"/>
    <w:rsid w:val="00DB781A"/>
    <w:rsid w:val="00DC094C"/>
    <w:rsid w:val="00DC172C"/>
    <w:rsid w:val="00DC2627"/>
    <w:rsid w:val="00DC6D43"/>
    <w:rsid w:val="00DC6FEA"/>
    <w:rsid w:val="00DD4A81"/>
    <w:rsid w:val="00DD4B63"/>
    <w:rsid w:val="00DD6677"/>
    <w:rsid w:val="00DD78FF"/>
    <w:rsid w:val="00DE1191"/>
    <w:rsid w:val="00DE1488"/>
    <w:rsid w:val="00DE526B"/>
    <w:rsid w:val="00DF289C"/>
    <w:rsid w:val="00DF2DD4"/>
    <w:rsid w:val="00E00126"/>
    <w:rsid w:val="00E00532"/>
    <w:rsid w:val="00E0202C"/>
    <w:rsid w:val="00E045DC"/>
    <w:rsid w:val="00E04C6F"/>
    <w:rsid w:val="00E06A37"/>
    <w:rsid w:val="00E13C9D"/>
    <w:rsid w:val="00E13D3C"/>
    <w:rsid w:val="00E14F26"/>
    <w:rsid w:val="00E15BDB"/>
    <w:rsid w:val="00E16354"/>
    <w:rsid w:val="00E16714"/>
    <w:rsid w:val="00E201D3"/>
    <w:rsid w:val="00E20931"/>
    <w:rsid w:val="00E20CF8"/>
    <w:rsid w:val="00E2317A"/>
    <w:rsid w:val="00E23EE7"/>
    <w:rsid w:val="00E24878"/>
    <w:rsid w:val="00E24D41"/>
    <w:rsid w:val="00E313CF"/>
    <w:rsid w:val="00E36B4F"/>
    <w:rsid w:val="00E40763"/>
    <w:rsid w:val="00E5017A"/>
    <w:rsid w:val="00E501CB"/>
    <w:rsid w:val="00E51360"/>
    <w:rsid w:val="00E5272A"/>
    <w:rsid w:val="00E53C0B"/>
    <w:rsid w:val="00E55E7A"/>
    <w:rsid w:val="00E56B12"/>
    <w:rsid w:val="00E57359"/>
    <w:rsid w:val="00E6053D"/>
    <w:rsid w:val="00E60932"/>
    <w:rsid w:val="00E61348"/>
    <w:rsid w:val="00E63574"/>
    <w:rsid w:val="00E63CB5"/>
    <w:rsid w:val="00E64CD3"/>
    <w:rsid w:val="00E67AE5"/>
    <w:rsid w:val="00E71CA5"/>
    <w:rsid w:val="00E71CD8"/>
    <w:rsid w:val="00E72830"/>
    <w:rsid w:val="00E73258"/>
    <w:rsid w:val="00E77D89"/>
    <w:rsid w:val="00E80222"/>
    <w:rsid w:val="00E81B0F"/>
    <w:rsid w:val="00E832E2"/>
    <w:rsid w:val="00E847A2"/>
    <w:rsid w:val="00E85AB3"/>
    <w:rsid w:val="00E908C4"/>
    <w:rsid w:val="00E91E6C"/>
    <w:rsid w:val="00E94B1B"/>
    <w:rsid w:val="00E94FF7"/>
    <w:rsid w:val="00E96C84"/>
    <w:rsid w:val="00EA1CCD"/>
    <w:rsid w:val="00EA22FD"/>
    <w:rsid w:val="00EA2C16"/>
    <w:rsid w:val="00EB2FAC"/>
    <w:rsid w:val="00EB52E7"/>
    <w:rsid w:val="00EB7757"/>
    <w:rsid w:val="00EC35E7"/>
    <w:rsid w:val="00EC4AA9"/>
    <w:rsid w:val="00EC7B67"/>
    <w:rsid w:val="00ED396F"/>
    <w:rsid w:val="00EE1B99"/>
    <w:rsid w:val="00EE693C"/>
    <w:rsid w:val="00EF0463"/>
    <w:rsid w:val="00EF262C"/>
    <w:rsid w:val="00EF4F1D"/>
    <w:rsid w:val="00EF677D"/>
    <w:rsid w:val="00F01A0A"/>
    <w:rsid w:val="00F01E76"/>
    <w:rsid w:val="00F03C67"/>
    <w:rsid w:val="00F069AC"/>
    <w:rsid w:val="00F0710F"/>
    <w:rsid w:val="00F10642"/>
    <w:rsid w:val="00F10FEB"/>
    <w:rsid w:val="00F125DE"/>
    <w:rsid w:val="00F148CE"/>
    <w:rsid w:val="00F14F11"/>
    <w:rsid w:val="00F159A2"/>
    <w:rsid w:val="00F17108"/>
    <w:rsid w:val="00F2099D"/>
    <w:rsid w:val="00F22B0A"/>
    <w:rsid w:val="00F2323D"/>
    <w:rsid w:val="00F25611"/>
    <w:rsid w:val="00F26401"/>
    <w:rsid w:val="00F3003F"/>
    <w:rsid w:val="00F303D7"/>
    <w:rsid w:val="00F370D8"/>
    <w:rsid w:val="00F41E84"/>
    <w:rsid w:val="00F42552"/>
    <w:rsid w:val="00F42D90"/>
    <w:rsid w:val="00F431E5"/>
    <w:rsid w:val="00F46F7D"/>
    <w:rsid w:val="00F47282"/>
    <w:rsid w:val="00F50D43"/>
    <w:rsid w:val="00F50F4F"/>
    <w:rsid w:val="00F51E10"/>
    <w:rsid w:val="00F52A13"/>
    <w:rsid w:val="00F52E65"/>
    <w:rsid w:val="00F537FC"/>
    <w:rsid w:val="00F53A39"/>
    <w:rsid w:val="00F5414C"/>
    <w:rsid w:val="00F54FB2"/>
    <w:rsid w:val="00F62F40"/>
    <w:rsid w:val="00F724C9"/>
    <w:rsid w:val="00F73B74"/>
    <w:rsid w:val="00F75C6E"/>
    <w:rsid w:val="00F76771"/>
    <w:rsid w:val="00F83D46"/>
    <w:rsid w:val="00F844B0"/>
    <w:rsid w:val="00F87C05"/>
    <w:rsid w:val="00F90EC1"/>
    <w:rsid w:val="00F91C0C"/>
    <w:rsid w:val="00F929DA"/>
    <w:rsid w:val="00F95F82"/>
    <w:rsid w:val="00FA0D66"/>
    <w:rsid w:val="00FA3E1C"/>
    <w:rsid w:val="00FA3EDF"/>
    <w:rsid w:val="00FA49C2"/>
    <w:rsid w:val="00FA53AD"/>
    <w:rsid w:val="00FA636A"/>
    <w:rsid w:val="00FB07F3"/>
    <w:rsid w:val="00FB237E"/>
    <w:rsid w:val="00FB37BC"/>
    <w:rsid w:val="00FB54B8"/>
    <w:rsid w:val="00FB5DCC"/>
    <w:rsid w:val="00FB79C5"/>
    <w:rsid w:val="00FC097A"/>
    <w:rsid w:val="00FC332F"/>
    <w:rsid w:val="00FC4E36"/>
    <w:rsid w:val="00FC65D8"/>
    <w:rsid w:val="00FD0350"/>
    <w:rsid w:val="00FD15A3"/>
    <w:rsid w:val="00FD1EF4"/>
    <w:rsid w:val="00FD2113"/>
    <w:rsid w:val="00FD56E0"/>
    <w:rsid w:val="00FD600C"/>
    <w:rsid w:val="00FD7188"/>
    <w:rsid w:val="00FE08A6"/>
    <w:rsid w:val="00FE2BDA"/>
    <w:rsid w:val="00FE369E"/>
    <w:rsid w:val="00FE3BE5"/>
    <w:rsid w:val="00FE6AB4"/>
    <w:rsid w:val="00FF0F87"/>
    <w:rsid w:val="00FF1571"/>
    <w:rsid w:val="00FF29F0"/>
    <w:rsid w:val="00FF68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D19F6E"/>
  <w15:docId w15:val="{EFED3CD4-6085-43FF-A039-772943C4E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F657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9F657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9F657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unhideWhenUsed/>
    <w:qFormat/>
    <w:rsid w:val="009F657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F42D90"/>
    <w:pPr>
      <w:ind w:left="720"/>
      <w:contextualSpacing/>
    </w:pPr>
  </w:style>
  <w:style w:type="character" w:customStyle="1" w:styleId="Titre1Car">
    <w:name w:val="Titre 1 Car"/>
    <w:basedOn w:val="Policepardfaut"/>
    <w:link w:val="Titre1"/>
    <w:rsid w:val="009F657D"/>
    <w:rPr>
      <w:rFonts w:asciiTheme="majorHAnsi" w:eastAsiaTheme="majorEastAsia" w:hAnsiTheme="majorHAnsi" w:cstheme="majorBidi"/>
      <w:color w:val="2E74B5" w:themeColor="accent1" w:themeShade="BF"/>
      <w:sz w:val="32"/>
      <w:szCs w:val="32"/>
    </w:rPr>
  </w:style>
  <w:style w:type="character" w:customStyle="1" w:styleId="Titre2Car">
    <w:name w:val="Titre 2 Car"/>
    <w:basedOn w:val="Policepardfaut"/>
    <w:link w:val="Titre2"/>
    <w:uiPriority w:val="9"/>
    <w:rsid w:val="009F657D"/>
    <w:rPr>
      <w:rFonts w:asciiTheme="majorHAnsi" w:eastAsiaTheme="majorEastAsia" w:hAnsiTheme="majorHAnsi" w:cstheme="majorBidi"/>
      <w:color w:val="2E74B5" w:themeColor="accent1" w:themeShade="BF"/>
      <w:sz w:val="26"/>
      <w:szCs w:val="26"/>
    </w:rPr>
  </w:style>
  <w:style w:type="character" w:customStyle="1" w:styleId="Titre3Car">
    <w:name w:val="Titre 3 Car"/>
    <w:basedOn w:val="Policepardfaut"/>
    <w:link w:val="Titre3"/>
    <w:uiPriority w:val="9"/>
    <w:rsid w:val="009F657D"/>
    <w:rPr>
      <w:rFonts w:asciiTheme="majorHAnsi" w:eastAsiaTheme="majorEastAsia" w:hAnsiTheme="majorHAnsi" w:cstheme="majorBidi"/>
      <w:color w:val="1F4D78" w:themeColor="accent1" w:themeShade="7F"/>
      <w:sz w:val="24"/>
      <w:szCs w:val="24"/>
    </w:rPr>
  </w:style>
  <w:style w:type="character" w:customStyle="1" w:styleId="Titre4Car">
    <w:name w:val="Titre 4 Car"/>
    <w:basedOn w:val="Policepardfaut"/>
    <w:link w:val="Titre4"/>
    <w:uiPriority w:val="9"/>
    <w:rsid w:val="009F657D"/>
    <w:rPr>
      <w:rFonts w:asciiTheme="majorHAnsi" w:eastAsiaTheme="majorEastAsia" w:hAnsiTheme="majorHAnsi" w:cstheme="majorBidi"/>
      <w:i/>
      <w:iCs/>
      <w:color w:val="2E74B5" w:themeColor="accent1" w:themeShade="BF"/>
    </w:rPr>
  </w:style>
  <w:style w:type="paragraph" w:styleId="Liste">
    <w:name w:val="List"/>
    <w:basedOn w:val="Normal"/>
    <w:uiPriority w:val="99"/>
    <w:unhideWhenUsed/>
    <w:rsid w:val="009F657D"/>
    <w:pPr>
      <w:ind w:left="283" w:hanging="283"/>
      <w:contextualSpacing/>
    </w:pPr>
  </w:style>
  <w:style w:type="paragraph" w:styleId="Liste2">
    <w:name w:val="List 2"/>
    <w:basedOn w:val="Normal"/>
    <w:uiPriority w:val="99"/>
    <w:unhideWhenUsed/>
    <w:rsid w:val="009F657D"/>
    <w:pPr>
      <w:ind w:left="566" w:hanging="283"/>
      <w:contextualSpacing/>
    </w:pPr>
  </w:style>
  <w:style w:type="paragraph" w:styleId="Liste3">
    <w:name w:val="List 3"/>
    <w:basedOn w:val="Normal"/>
    <w:uiPriority w:val="99"/>
    <w:unhideWhenUsed/>
    <w:rsid w:val="009F657D"/>
    <w:pPr>
      <w:ind w:left="849" w:hanging="283"/>
      <w:contextualSpacing/>
    </w:pPr>
  </w:style>
  <w:style w:type="paragraph" w:styleId="Listepuces2">
    <w:name w:val="List Bullet 2"/>
    <w:basedOn w:val="Normal"/>
    <w:uiPriority w:val="99"/>
    <w:unhideWhenUsed/>
    <w:rsid w:val="009F657D"/>
    <w:pPr>
      <w:numPr>
        <w:numId w:val="10"/>
      </w:numPr>
      <w:contextualSpacing/>
    </w:pPr>
  </w:style>
  <w:style w:type="paragraph" w:styleId="Corpsdetexte">
    <w:name w:val="Body Text"/>
    <w:basedOn w:val="Normal"/>
    <w:link w:val="CorpsdetexteCar"/>
    <w:uiPriority w:val="99"/>
    <w:unhideWhenUsed/>
    <w:rsid w:val="009F657D"/>
    <w:pPr>
      <w:spacing w:after="120"/>
    </w:pPr>
  </w:style>
  <w:style w:type="character" w:customStyle="1" w:styleId="CorpsdetexteCar">
    <w:name w:val="Corps de texte Car"/>
    <w:basedOn w:val="Policepardfaut"/>
    <w:link w:val="Corpsdetexte"/>
    <w:uiPriority w:val="99"/>
    <w:rsid w:val="009F657D"/>
  </w:style>
  <w:style w:type="paragraph" w:styleId="En-tte">
    <w:name w:val="header"/>
    <w:basedOn w:val="Normal"/>
    <w:link w:val="En-tteCar"/>
    <w:uiPriority w:val="99"/>
    <w:unhideWhenUsed/>
    <w:rsid w:val="00993683"/>
    <w:pPr>
      <w:tabs>
        <w:tab w:val="center" w:pos="4536"/>
        <w:tab w:val="right" w:pos="9072"/>
      </w:tabs>
      <w:spacing w:after="0" w:line="240" w:lineRule="auto"/>
    </w:pPr>
  </w:style>
  <w:style w:type="character" w:customStyle="1" w:styleId="En-tteCar">
    <w:name w:val="En-tête Car"/>
    <w:basedOn w:val="Policepardfaut"/>
    <w:link w:val="En-tte"/>
    <w:uiPriority w:val="99"/>
    <w:rsid w:val="00993683"/>
  </w:style>
  <w:style w:type="paragraph" w:styleId="Pieddepage">
    <w:name w:val="footer"/>
    <w:basedOn w:val="Normal"/>
    <w:link w:val="PieddepageCar"/>
    <w:uiPriority w:val="99"/>
    <w:unhideWhenUsed/>
    <w:rsid w:val="0099368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93683"/>
  </w:style>
  <w:style w:type="paragraph" w:styleId="Textedebulles">
    <w:name w:val="Balloon Text"/>
    <w:basedOn w:val="Normal"/>
    <w:link w:val="TextedebullesCar"/>
    <w:uiPriority w:val="99"/>
    <w:semiHidden/>
    <w:unhideWhenUsed/>
    <w:rsid w:val="005B2845"/>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5B2845"/>
    <w:rPr>
      <w:rFonts w:ascii="Segoe UI" w:hAnsi="Segoe UI" w:cs="Segoe UI"/>
      <w:sz w:val="18"/>
      <w:szCs w:val="18"/>
    </w:rPr>
  </w:style>
  <w:style w:type="character" w:styleId="Marquedecommentaire">
    <w:name w:val="annotation reference"/>
    <w:basedOn w:val="Policepardfaut"/>
    <w:uiPriority w:val="99"/>
    <w:unhideWhenUsed/>
    <w:rsid w:val="005B2845"/>
    <w:rPr>
      <w:sz w:val="16"/>
      <w:szCs w:val="16"/>
    </w:rPr>
  </w:style>
  <w:style w:type="paragraph" w:styleId="Commentaire">
    <w:name w:val="annotation text"/>
    <w:basedOn w:val="Normal"/>
    <w:link w:val="CommentaireCar"/>
    <w:uiPriority w:val="99"/>
    <w:unhideWhenUsed/>
    <w:rsid w:val="005B2845"/>
    <w:pPr>
      <w:spacing w:line="240" w:lineRule="auto"/>
    </w:pPr>
    <w:rPr>
      <w:sz w:val="20"/>
      <w:szCs w:val="20"/>
    </w:rPr>
  </w:style>
  <w:style w:type="character" w:customStyle="1" w:styleId="CommentaireCar">
    <w:name w:val="Commentaire Car"/>
    <w:basedOn w:val="Policepardfaut"/>
    <w:link w:val="Commentaire"/>
    <w:uiPriority w:val="99"/>
    <w:rsid w:val="005B2845"/>
    <w:rPr>
      <w:sz w:val="20"/>
      <w:szCs w:val="20"/>
    </w:rPr>
  </w:style>
  <w:style w:type="paragraph" w:styleId="Objetducommentaire">
    <w:name w:val="annotation subject"/>
    <w:basedOn w:val="Commentaire"/>
    <w:next w:val="Commentaire"/>
    <w:link w:val="ObjetducommentaireCar"/>
    <w:uiPriority w:val="99"/>
    <w:semiHidden/>
    <w:unhideWhenUsed/>
    <w:rsid w:val="005B2845"/>
    <w:rPr>
      <w:b/>
      <w:bCs/>
    </w:rPr>
  </w:style>
  <w:style w:type="character" w:customStyle="1" w:styleId="ObjetducommentaireCar">
    <w:name w:val="Objet du commentaire Car"/>
    <w:basedOn w:val="CommentaireCar"/>
    <w:link w:val="Objetducommentaire"/>
    <w:uiPriority w:val="99"/>
    <w:semiHidden/>
    <w:rsid w:val="005B2845"/>
    <w:rPr>
      <w:b/>
      <w:bCs/>
      <w:sz w:val="20"/>
      <w:szCs w:val="20"/>
    </w:rPr>
  </w:style>
  <w:style w:type="table" w:styleId="Grilledutableau">
    <w:name w:val="Table Grid"/>
    <w:basedOn w:val="TableauNormal"/>
    <w:uiPriority w:val="39"/>
    <w:rsid w:val="00F95F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tedebasdepage">
    <w:name w:val="footnote text"/>
    <w:basedOn w:val="Normal"/>
    <w:link w:val="NotedebasdepageCar"/>
    <w:uiPriority w:val="99"/>
    <w:semiHidden/>
    <w:unhideWhenUsed/>
    <w:rsid w:val="00BA0BC3"/>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BA0BC3"/>
    <w:rPr>
      <w:sz w:val="20"/>
      <w:szCs w:val="20"/>
    </w:rPr>
  </w:style>
  <w:style w:type="character" w:styleId="Appelnotedebasdep">
    <w:name w:val="footnote reference"/>
    <w:basedOn w:val="Policepardfaut"/>
    <w:uiPriority w:val="99"/>
    <w:semiHidden/>
    <w:unhideWhenUsed/>
    <w:rsid w:val="00BA0BC3"/>
    <w:rPr>
      <w:vertAlign w:val="superscript"/>
    </w:rPr>
  </w:style>
  <w:style w:type="paragraph" w:styleId="Rvision">
    <w:name w:val="Revision"/>
    <w:hidden/>
    <w:uiPriority w:val="99"/>
    <w:semiHidden/>
    <w:rsid w:val="002E01FD"/>
    <w:pPr>
      <w:spacing w:after="0" w:line="240" w:lineRule="auto"/>
    </w:pPr>
  </w:style>
  <w:style w:type="character" w:styleId="Lienhypertexte">
    <w:name w:val="Hyperlink"/>
    <w:basedOn w:val="Policepardfaut"/>
    <w:uiPriority w:val="99"/>
    <w:unhideWhenUsed/>
    <w:rsid w:val="00974B41"/>
    <w:rPr>
      <w:color w:val="0563C1" w:themeColor="hyperlink"/>
      <w:u w:val="single"/>
    </w:rPr>
  </w:style>
  <w:style w:type="character" w:styleId="Mentionnonrsolue">
    <w:name w:val="Unresolved Mention"/>
    <w:basedOn w:val="Policepardfaut"/>
    <w:uiPriority w:val="99"/>
    <w:semiHidden/>
    <w:unhideWhenUsed/>
    <w:rsid w:val="00974B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9562779">
      <w:bodyDiv w:val="1"/>
      <w:marLeft w:val="0"/>
      <w:marRight w:val="0"/>
      <w:marTop w:val="0"/>
      <w:marBottom w:val="0"/>
      <w:divBdr>
        <w:top w:val="none" w:sz="0" w:space="0" w:color="auto"/>
        <w:left w:val="none" w:sz="0" w:space="0" w:color="auto"/>
        <w:bottom w:val="none" w:sz="0" w:space="0" w:color="auto"/>
        <w:right w:val="none" w:sz="0" w:space="0" w:color="auto"/>
      </w:divBdr>
    </w:div>
    <w:div w:id="1147822321">
      <w:bodyDiv w:val="1"/>
      <w:marLeft w:val="0"/>
      <w:marRight w:val="0"/>
      <w:marTop w:val="0"/>
      <w:marBottom w:val="0"/>
      <w:divBdr>
        <w:top w:val="none" w:sz="0" w:space="0" w:color="auto"/>
        <w:left w:val="none" w:sz="0" w:space="0" w:color="auto"/>
        <w:bottom w:val="none" w:sz="0" w:space="0" w:color="auto"/>
        <w:right w:val="none" w:sz="0" w:space="0" w:color="auto"/>
      </w:divBdr>
    </w:div>
    <w:div w:id="16992387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60C1A8-6E16-41E9-AA29-0CE9C4E010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447</TotalTime>
  <Pages>3</Pages>
  <Words>621</Words>
  <Characters>3416</Characters>
  <Application>Microsoft Office Word</Application>
  <DocSecurity>0</DocSecurity>
  <Lines>28</Lines>
  <Paragraphs>8</Paragraphs>
  <ScaleCrop>false</ScaleCrop>
  <HeadingPairs>
    <vt:vector size="2" baseType="variant">
      <vt:variant>
        <vt:lpstr>Titre</vt:lpstr>
      </vt:variant>
      <vt:variant>
        <vt:i4>1</vt:i4>
      </vt:variant>
    </vt:vector>
  </HeadingPairs>
  <TitlesOfParts>
    <vt:vector size="1" baseType="lpstr">
      <vt:lpstr/>
    </vt:vector>
  </TitlesOfParts>
  <Company>Toshiba</Company>
  <LinksUpToDate>false</LinksUpToDate>
  <CharactersWithSpaces>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Toshiba</dc:creator>
  <cp:lastModifiedBy>4813</cp:lastModifiedBy>
  <cp:revision>104</cp:revision>
  <cp:lastPrinted>2022-04-26T10:22:00Z</cp:lastPrinted>
  <dcterms:created xsi:type="dcterms:W3CDTF">2023-03-21T07:40:00Z</dcterms:created>
  <dcterms:modified xsi:type="dcterms:W3CDTF">2023-07-02T14:31:00Z</dcterms:modified>
</cp:coreProperties>
</file>