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AF6E0" w14:textId="1C7A5899" w:rsidR="00D900A5" w:rsidRDefault="003E347B" w:rsidP="00D3438A">
      <w:pPr>
        <w:pStyle w:val="Titre1"/>
        <w:spacing w:after="0"/>
        <w:jc w:val="center"/>
        <w:rPr>
          <w:rFonts w:ascii="Aptos" w:hAnsi="Aptos"/>
          <w:color w:val="002060"/>
          <w:sz w:val="28"/>
          <w:szCs w:val="28"/>
          <w:lang w:eastAsia="en-US"/>
        </w:rPr>
      </w:pPr>
      <w:r w:rsidRPr="00D3438A">
        <w:rPr>
          <w:rFonts w:ascii="Aptos" w:hAnsi="Aptos"/>
          <w:color w:val="002060"/>
          <w:sz w:val="28"/>
          <w:szCs w:val="28"/>
          <w:lang w:eastAsia="en-US"/>
        </w:rPr>
        <w:t>Comment conduire un diagnostic logistique dans un système de santé : méthode et facteurs clés de succès</w:t>
      </w:r>
    </w:p>
    <w:p w14:paraId="1CA5AF50" w14:textId="77777777" w:rsidR="00D3438A" w:rsidRPr="00D3438A" w:rsidRDefault="00D3438A" w:rsidP="00D3438A">
      <w:pPr>
        <w:pStyle w:val="Titre1"/>
        <w:spacing w:after="0"/>
        <w:jc w:val="center"/>
        <w:rPr>
          <w:rFonts w:ascii="Aptos" w:hAnsi="Aptos"/>
          <w:color w:val="002060"/>
          <w:sz w:val="28"/>
          <w:szCs w:val="28"/>
          <w:lang w:eastAsia="en-US"/>
        </w:rPr>
      </w:pPr>
    </w:p>
    <w:p w14:paraId="136DE7D3" w14:textId="6BB8E869" w:rsidR="00D900A5" w:rsidRPr="00D3438A" w:rsidRDefault="003E347B" w:rsidP="00D3438A">
      <w:pPr>
        <w:spacing w:after="180"/>
        <w:jc w:val="both"/>
        <w:rPr>
          <w:rFonts w:ascii="Aptos" w:hAnsi="Aptos"/>
          <w:sz w:val="24"/>
          <w:szCs w:val="24"/>
        </w:rPr>
      </w:pPr>
      <w:r w:rsidRPr="00D3438A">
        <w:rPr>
          <w:rFonts w:ascii="Aptos" w:hAnsi="Aptos"/>
          <w:sz w:val="24"/>
          <w:szCs w:val="24"/>
        </w:rPr>
        <w:t>Avant de transformer un système, il faut le comprendre. Cette évidence, aussi simple soit-elle, est fréquemment négligée dans les projets de réforme sanitaire. Des solutions sont déployées sans diagnostic préalable rigoureux, des outils sont introduits san</w:t>
      </w:r>
      <w:r w:rsidRPr="00D3438A">
        <w:rPr>
          <w:rFonts w:ascii="Aptos" w:hAnsi="Aptos"/>
          <w:sz w:val="24"/>
          <w:szCs w:val="24"/>
        </w:rPr>
        <w:t xml:space="preserve">s comprendre les dysfonctionnements qu’ils sont censés résoudre, et des investissements considérables sont réalisés sur des bases fragiles. Le diagnostic logistique est l’antidote à </w:t>
      </w:r>
      <w:r w:rsidR="00D3438A" w:rsidRPr="00D3438A">
        <w:rPr>
          <w:rFonts w:ascii="Aptos" w:hAnsi="Aptos"/>
          <w:sz w:val="24"/>
          <w:szCs w:val="24"/>
        </w:rPr>
        <w:t>cet écueil</w:t>
      </w:r>
      <w:r w:rsidRPr="00D3438A">
        <w:rPr>
          <w:rFonts w:ascii="Aptos" w:hAnsi="Aptos"/>
          <w:sz w:val="24"/>
          <w:szCs w:val="24"/>
        </w:rPr>
        <w:t>.</w:t>
      </w:r>
    </w:p>
    <w:p w14:paraId="7A634FC8" w14:textId="55C8B3DF" w:rsidR="00D900A5" w:rsidRPr="00D3438A" w:rsidRDefault="003E347B" w:rsidP="00D3438A">
      <w:pPr>
        <w:spacing w:after="180"/>
        <w:jc w:val="both"/>
        <w:rPr>
          <w:rFonts w:ascii="Aptos" w:hAnsi="Aptos"/>
          <w:sz w:val="24"/>
          <w:szCs w:val="24"/>
        </w:rPr>
      </w:pPr>
      <w:r w:rsidRPr="00D3438A">
        <w:rPr>
          <w:rFonts w:ascii="Aptos" w:hAnsi="Aptos"/>
          <w:sz w:val="24"/>
          <w:szCs w:val="24"/>
        </w:rPr>
        <w:t xml:space="preserve">Un diagnostic logistique bien conduit n’est pas un exercice </w:t>
      </w:r>
      <w:r w:rsidRPr="00D3438A">
        <w:rPr>
          <w:rFonts w:ascii="Aptos" w:hAnsi="Aptos"/>
          <w:sz w:val="24"/>
          <w:szCs w:val="24"/>
        </w:rPr>
        <w:t xml:space="preserve">académique. C’est un outil stratégique qui permet de poser un regard lucide et systématique sur la performance d’une chaîne d’approvisionnement </w:t>
      </w:r>
      <w:r w:rsidR="00D3438A">
        <w:rPr>
          <w:rFonts w:ascii="Aptos" w:hAnsi="Aptos"/>
          <w:sz w:val="24"/>
          <w:szCs w:val="24"/>
        </w:rPr>
        <w:t>-</w:t>
      </w:r>
      <w:r w:rsidRPr="00D3438A">
        <w:rPr>
          <w:rFonts w:ascii="Aptos" w:hAnsi="Aptos"/>
          <w:sz w:val="24"/>
          <w:szCs w:val="24"/>
        </w:rPr>
        <w:t xml:space="preserve"> de la quantification des besoins jusqu’à la dispensation au patient </w:t>
      </w:r>
      <w:r w:rsidR="00D3438A">
        <w:rPr>
          <w:rFonts w:ascii="Aptos" w:hAnsi="Aptos"/>
          <w:sz w:val="24"/>
          <w:szCs w:val="24"/>
        </w:rPr>
        <w:t>-</w:t>
      </w:r>
      <w:r w:rsidRPr="00D3438A">
        <w:rPr>
          <w:rFonts w:ascii="Aptos" w:hAnsi="Aptos"/>
          <w:sz w:val="24"/>
          <w:szCs w:val="24"/>
        </w:rPr>
        <w:t xml:space="preserve"> afin d’identifier les causes profondes d</w:t>
      </w:r>
      <w:r w:rsidRPr="00D3438A">
        <w:rPr>
          <w:rFonts w:ascii="Aptos" w:hAnsi="Aptos"/>
          <w:sz w:val="24"/>
          <w:szCs w:val="24"/>
        </w:rPr>
        <w:t>es dysfonctionnements, les leviers d’amélioration prioritaires et les conditions de réussite d’une transformation durable. Selon l’USAID, les interventions précédées d’un diagnostic logistique structuré obtiennent des résultats significativement supérieurs</w:t>
      </w:r>
      <w:r w:rsidRPr="00D3438A">
        <w:rPr>
          <w:rFonts w:ascii="Aptos" w:hAnsi="Aptos"/>
          <w:sz w:val="24"/>
          <w:szCs w:val="24"/>
        </w:rPr>
        <w:t xml:space="preserve"> en termes de réduction des ruptures de stock et d’optimisation des coûts [1].</w:t>
      </w:r>
    </w:p>
    <w:p w14:paraId="4EF8AC75" w14:textId="1DFE8E6B" w:rsidR="00D900A5" w:rsidRPr="00D3438A" w:rsidRDefault="003E347B" w:rsidP="00D3438A">
      <w:pPr>
        <w:pStyle w:val="Titre2"/>
        <w:jc w:val="both"/>
        <w:rPr>
          <w:rFonts w:ascii="Aptos" w:hAnsi="Aptos"/>
        </w:rPr>
      </w:pPr>
      <w:r w:rsidRPr="00D3438A">
        <w:rPr>
          <w:rFonts w:ascii="Aptos" w:hAnsi="Aptos"/>
          <w:color w:val="C45911" w:themeColor="accent2" w:themeShade="BF"/>
          <w:lang w:eastAsia="en-US"/>
        </w:rPr>
        <w:t xml:space="preserve">Étape 1 </w:t>
      </w:r>
      <w:r w:rsidR="00D3438A">
        <w:rPr>
          <w:rFonts w:ascii="Aptos" w:hAnsi="Aptos"/>
          <w:color w:val="C45911" w:themeColor="accent2" w:themeShade="BF"/>
          <w:lang w:eastAsia="en-US"/>
        </w:rPr>
        <w:t>-</w:t>
      </w:r>
      <w:r w:rsidRPr="00D3438A">
        <w:rPr>
          <w:rFonts w:ascii="Aptos" w:hAnsi="Aptos"/>
          <w:color w:val="C45911" w:themeColor="accent2" w:themeShade="BF"/>
          <w:lang w:eastAsia="en-US"/>
        </w:rPr>
        <w:t xml:space="preserve"> Cadrer le diagnostic : périmètre, objectifs et parties prenantes</w:t>
      </w:r>
    </w:p>
    <w:p w14:paraId="34FCE7A3" w14:textId="36FADB60" w:rsidR="00D900A5" w:rsidRPr="00D3438A" w:rsidRDefault="003E347B" w:rsidP="00D3438A">
      <w:pPr>
        <w:spacing w:after="180"/>
        <w:jc w:val="both"/>
        <w:rPr>
          <w:rFonts w:ascii="Aptos" w:hAnsi="Aptos"/>
          <w:sz w:val="24"/>
          <w:szCs w:val="24"/>
        </w:rPr>
      </w:pPr>
      <w:r w:rsidRPr="00D3438A">
        <w:rPr>
          <w:rFonts w:ascii="Aptos" w:hAnsi="Aptos"/>
          <w:sz w:val="24"/>
          <w:szCs w:val="24"/>
        </w:rPr>
        <w:t>La qualité d’un diagnostic dépend d’abord de la clarté de son cadrage. Avant toute collecte de données</w:t>
      </w:r>
      <w:r w:rsidRPr="00D3438A">
        <w:rPr>
          <w:rFonts w:ascii="Aptos" w:hAnsi="Aptos"/>
          <w:sz w:val="24"/>
          <w:szCs w:val="24"/>
        </w:rPr>
        <w:t xml:space="preserve">, il est indispensable de définir précisément le périmètre de l’analyse </w:t>
      </w:r>
      <w:r w:rsidR="00D3438A">
        <w:rPr>
          <w:rFonts w:ascii="Aptos" w:hAnsi="Aptos"/>
          <w:sz w:val="24"/>
          <w:szCs w:val="24"/>
        </w:rPr>
        <w:t>-</w:t>
      </w:r>
      <w:r w:rsidRPr="00D3438A">
        <w:rPr>
          <w:rFonts w:ascii="Aptos" w:hAnsi="Aptos"/>
          <w:sz w:val="24"/>
          <w:szCs w:val="24"/>
        </w:rPr>
        <w:t xml:space="preserve"> quels produits, quels circuits, quels niveaux du système, quelles régions </w:t>
      </w:r>
      <w:r w:rsidR="00D3438A">
        <w:rPr>
          <w:rFonts w:ascii="Aptos" w:hAnsi="Aptos"/>
          <w:sz w:val="24"/>
          <w:szCs w:val="24"/>
        </w:rPr>
        <w:t>-</w:t>
      </w:r>
      <w:r w:rsidRPr="00D3438A">
        <w:rPr>
          <w:rFonts w:ascii="Aptos" w:hAnsi="Aptos"/>
          <w:sz w:val="24"/>
          <w:szCs w:val="24"/>
        </w:rPr>
        <w:t xml:space="preserve"> et les questions auxquelles le diagnostic doit répondre. Un diagnostic trop large se noie dans les données</w:t>
      </w:r>
      <w:r w:rsidRPr="00D3438A">
        <w:rPr>
          <w:rFonts w:ascii="Aptos" w:hAnsi="Aptos"/>
          <w:sz w:val="24"/>
          <w:szCs w:val="24"/>
        </w:rPr>
        <w:t>. Un diagnostic trop étroit passe à côté des causes systémiques.</w:t>
      </w:r>
    </w:p>
    <w:p w14:paraId="654F179A" w14:textId="77777777" w:rsidR="00D900A5" w:rsidRPr="00D3438A" w:rsidRDefault="003E347B" w:rsidP="00D3438A">
      <w:pPr>
        <w:spacing w:after="180"/>
        <w:jc w:val="both"/>
        <w:rPr>
          <w:rFonts w:ascii="Aptos" w:hAnsi="Aptos"/>
          <w:sz w:val="24"/>
          <w:szCs w:val="24"/>
        </w:rPr>
      </w:pPr>
      <w:r w:rsidRPr="00D3438A">
        <w:rPr>
          <w:rFonts w:ascii="Aptos" w:hAnsi="Aptos"/>
          <w:sz w:val="24"/>
          <w:szCs w:val="24"/>
        </w:rPr>
        <w:t>L’identification des parties prenantes à impliquer est également déterminante. Un diagnostic conduit uniquement au niveau central produira une image déformée de la réalité. La voix des gestio</w:t>
      </w:r>
      <w:r w:rsidRPr="00D3438A">
        <w:rPr>
          <w:rFonts w:ascii="Aptos" w:hAnsi="Aptos"/>
          <w:sz w:val="24"/>
          <w:szCs w:val="24"/>
        </w:rPr>
        <w:t>nnaires de stock des formations sanitaires périphériques, des agents de distribution et des professionnels de santé en contact direct avec les ruptures est irremplaçable pour comprendre les dysfonctionnements dans leur réalité quotidienne.</w:t>
      </w:r>
    </w:p>
    <w:p w14:paraId="26496269" w14:textId="4953E002" w:rsidR="00D900A5" w:rsidRPr="00D3438A" w:rsidRDefault="003E347B" w:rsidP="00D3438A">
      <w:pPr>
        <w:pStyle w:val="Titre2"/>
        <w:jc w:val="both"/>
        <w:rPr>
          <w:rFonts w:ascii="Aptos" w:hAnsi="Aptos"/>
          <w:color w:val="C45911" w:themeColor="accent2" w:themeShade="BF"/>
          <w:lang w:eastAsia="en-US"/>
        </w:rPr>
      </w:pPr>
      <w:r w:rsidRPr="00D3438A">
        <w:rPr>
          <w:rFonts w:ascii="Aptos" w:hAnsi="Aptos"/>
          <w:color w:val="C45911" w:themeColor="accent2" w:themeShade="BF"/>
          <w:lang w:eastAsia="en-US"/>
        </w:rPr>
        <w:t xml:space="preserve">Étape 2 </w:t>
      </w:r>
      <w:r w:rsidR="00D3438A">
        <w:rPr>
          <w:rFonts w:ascii="Aptos" w:hAnsi="Aptos"/>
          <w:color w:val="C45911" w:themeColor="accent2" w:themeShade="BF"/>
          <w:lang w:eastAsia="en-US"/>
        </w:rPr>
        <w:t>-</w:t>
      </w:r>
      <w:r w:rsidRPr="00D3438A">
        <w:rPr>
          <w:rFonts w:ascii="Aptos" w:hAnsi="Aptos"/>
          <w:color w:val="C45911" w:themeColor="accent2" w:themeShade="BF"/>
          <w:lang w:eastAsia="en-US"/>
        </w:rPr>
        <w:t xml:space="preserve"> Collec</w:t>
      </w:r>
      <w:r w:rsidRPr="00D3438A">
        <w:rPr>
          <w:rFonts w:ascii="Aptos" w:hAnsi="Aptos"/>
          <w:color w:val="C45911" w:themeColor="accent2" w:themeShade="BF"/>
          <w:lang w:eastAsia="en-US"/>
        </w:rPr>
        <w:t>ter les données : quantitatif et qualitatif</w:t>
      </w:r>
    </w:p>
    <w:p w14:paraId="68512C76" w14:textId="7B10EF24" w:rsidR="00D900A5" w:rsidRPr="00D3438A" w:rsidRDefault="003E347B" w:rsidP="00D3438A">
      <w:pPr>
        <w:spacing w:after="180"/>
        <w:jc w:val="both"/>
        <w:rPr>
          <w:rFonts w:ascii="Aptos" w:hAnsi="Aptos"/>
          <w:sz w:val="24"/>
          <w:szCs w:val="24"/>
        </w:rPr>
      </w:pPr>
      <w:r w:rsidRPr="00D3438A">
        <w:rPr>
          <w:rFonts w:ascii="Aptos" w:hAnsi="Aptos"/>
          <w:sz w:val="24"/>
          <w:szCs w:val="24"/>
        </w:rPr>
        <w:t xml:space="preserve">Un bon diagnostic logistique articule deux types de données complémentaires. Les données quantitatives </w:t>
      </w:r>
      <w:r w:rsidR="00D3438A">
        <w:rPr>
          <w:rFonts w:ascii="Aptos" w:hAnsi="Aptos"/>
          <w:sz w:val="24"/>
          <w:szCs w:val="24"/>
        </w:rPr>
        <w:t>-</w:t>
      </w:r>
      <w:r w:rsidRPr="00D3438A">
        <w:rPr>
          <w:rFonts w:ascii="Aptos" w:hAnsi="Aptos"/>
          <w:sz w:val="24"/>
          <w:szCs w:val="24"/>
        </w:rPr>
        <w:t xml:space="preserve"> taux de rupture de stock, niveaux de stocks, délais de livraison, taux de perte, coûts logistiques </w:t>
      </w:r>
      <w:r w:rsidR="00D3438A">
        <w:rPr>
          <w:rFonts w:ascii="Aptos" w:hAnsi="Aptos"/>
          <w:sz w:val="24"/>
          <w:szCs w:val="24"/>
        </w:rPr>
        <w:t>-</w:t>
      </w:r>
      <w:r w:rsidRPr="00D3438A">
        <w:rPr>
          <w:rFonts w:ascii="Aptos" w:hAnsi="Aptos"/>
          <w:sz w:val="24"/>
          <w:szCs w:val="24"/>
        </w:rPr>
        <w:t xml:space="preserve"> permet</w:t>
      </w:r>
      <w:r w:rsidRPr="00D3438A">
        <w:rPr>
          <w:rFonts w:ascii="Aptos" w:hAnsi="Aptos"/>
          <w:sz w:val="24"/>
          <w:szCs w:val="24"/>
        </w:rPr>
        <w:t xml:space="preserve">tent de mesurer la performance du système avec précision. Les données qualitatives </w:t>
      </w:r>
      <w:r w:rsidR="00D3438A">
        <w:rPr>
          <w:rFonts w:ascii="Aptos" w:hAnsi="Aptos"/>
          <w:sz w:val="24"/>
          <w:szCs w:val="24"/>
        </w:rPr>
        <w:t>-</w:t>
      </w:r>
      <w:r w:rsidRPr="00D3438A">
        <w:rPr>
          <w:rFonts w:ascii="Aptos" w:hAnsi="Aptos"/>
          <w:sz w:val="24"/>
          <w:szCs w:val="24"/>
        </w:rPr>
        <w:t xml:space="preserve"> entretiens avec les acteurs, observations terrain, analyse des processus </w:t>
      </w:r>
      <w:r w:rsidR="00D3438A">
        <w:rPr>
          <w:rFonts w:ascii="Aptos" w:hAnsi="Aptos"/>
          <w:sz w:val="24"/>
          <w:szCs w:val="24"/>
        </w:rPr>
        <w:t>-</w:t>
      </w:r>
      <w:r w:rsidRPr="00D3438A">
        <w:rPr>
          <w:rFonts w:ascii="Aptos" w:hAnsi="Aptos"/>
          <w:sz w:val="24"/>
          <w:szCs w:val="24"/>
        </w:rPr>
        <w:t xml:space="preserve"> permettent </w:t>
      </w:r>
      <w:proofErr w:type="gramStart"/>
      <w:r w:rsidRPr="00D3438A">
        <w:rPr>
          <w:rFonts w:ascii="Aptos" w:hAnsi="Aptos"/>
          <w:sz w:val="24"/>
          <w:szCs w:val="24"/>
        </w:rPr>
        <w:t>d’en</w:t>
      </w:r>
      <w:proofErr w:type="gramEnd"/>
      <w:r w:rsidRPr="00D3438A">
        <w:rPr>
          <w:rFonts w:ascii="Aptos" w:hAnsi="Aptos"/>
          <w:sz w:val="24"/>
          <w:szCs w:val="24"/>
        </w:rPr>
        <w:t xml:space="preserve"> comprendre les causes.</w:t>
      </w:r>
    </w:p>
    <w:p w14:paraId="0D238E4D" w14:textId="2A37EBE7" w:rsidR="00D900A5" w:rsidRPr="00D3438A" w:rsidRDefault="003E347B" w:rsidP="00D3438A">
      <w:pPr>
        <w:spacing w:after="180"/>
        <w:jc w:val="both"/>
        <w:rPr>
          <w:rFonts w:ascii="Aptos" w:hAnsi="Aptos"/>
          <w:sz w:val="24"/>
          <w:szCs w:val="24"/>
        </w:rPr>
      </w:pPr>
      <w:r w:rsidRPr="00D3438A">
        <w:rPr>
          <w:rFonts w:ascii="Aptos" w:hAnsi="Aptos"/>
          <w:sz w:val="24"/>
          <w:szCs w:val="24"/>
        </w:rPr>
        <w:t>L’outil LIAT (</w:t>
      </w:r>
      <w:proofErr w:type="spellStart"/>
      <w:r w:rsidRPr="00D3438A">
        <w:rPr>
          <w:rFonts w:ascii="Aptos" w:hAnsi="Aptos"/>
          <w:sz w:val="24"/>
          <w:szCs w:val="24"/>
        </w:rPr>
        <w:t>Logistics</w:t>
      </w:r>
      <w:proofErr w:type="spellEnd"/>
      <w:r w:rsidRPr="00D3438A">
        <w:rPr>
          <w:rFonts w:ascii="Aptos" w:hAnsi="Aptos"/>
          <w:sz w:val="24"/>
          <w:szCs w:val="24"/>
        </w:rPr>
        <w:t xml:space="preserve"> </w:t>
      </w:r>
      <w:proofErr w:type="spellStart"/>
      <w:r w:rsidRPr="00D3438A">
        <w:rPr>
          <w:rFonts w:ascii="Aptos" w:hAnsi="Aptos"/>
          <w:sz w:val="24"/>
          <w:szCs w:val="24"/>
        </w:rPr>
        <w:t>Indicators</w:t>
      </w:r>
      <w:proofErr w:type="spellEnd"/>
      <w:r w:rsidRPr="00D3438A">
        <w:rPr>
          <w:rFonts w:ascii="Aptos" w:hAnsi="Aptos"/>
          <w:sz w:val="24"/>
          <w:szCs w:val="24"/>
        </w:rPr>
        <w:t xml:space="preserve"> </w:t>
      </w:r>
      <w:proofErr w:type="spellStart"/>
      <w:r w:rsidRPr="00D3438A">
        <w:rPr>
          <w:rFonts w:ascii="Aptos" w:hAnsi="Aptos"/>
          <w:sz w:val="24"/>
          <w:szCs w:val="24"/>
        </w:rPr>
        <w:t>Assessment</w:t>
      </w:r>
      <w:proofErr w:type="spellEnd"/>
      <w:r w:rsidRPr="00D3438A">
        <w:rPr>
          <w:rFonts w:ascii="Aptos" w:hAnsi="Aptos"/>
          <w:sz w:val="24"/>
          <w:szCs w:val="24"/>
        </w:rPr>
        <w:t xml:space="preserve"> Tool) dével</w:t>
      </w:r>
      <w:r w:rsidRPr="00D3438A">
        <w:rPr>
          <w:rFonts w:ascii="Aptos" w:hAnsi="Aptos"/>
          <w:sz w:val="24"/>
          <w:szCs w:val="24"/>
        </w:rPr>
        <w:t xml:space="preserve">oppé par l’USAID/DELIVER offre un cadre méthodologique éprouvé pour structurer cette collecte de manière systématique et comparable [1]. Des outils similaires existent pour les différents segments du système </w:t>
      </w:r>
      <w:r w:rsidR="00D3438A">
        <w:rPr>
          <w:rFonts w:ascii="Aptos" w:hAnsi="Aptos"/>
          <w:sz w:val="24"/>
          <w:szCs w:val="24"/>
        </w:rPr>
        <w:t>-</w:t>
      </w:r>
      <w:r w:rsidRPr="00D3438A">
        <w:rPr>
          <w:rFonts w:ascii="Aptos" w:hAnsi="Aptos"/>
          <w:sz w:val="24"/>
          <w:szCs w:val="24"/>
        </w:rPr>
        <w:t xml:space="preserve"> pharmacies hospitalières, dépôts régionaux, ce</w:t>
      </w:r>
      <w:r w:rsidRPr="00D3438A">
        <w:rPr>
          <w:rFonts w:ascii="Aptos" w:hAnsi="Aptos"/>
          <w:sz w:val="24"/>
          <w:szCs w:val="24"/>
        </w:rPr>
        <w:t xml:space="preserve">ntrales nationales </w:t>
      </w:r>
      <w:r w:rsidR="00D3438A">
        <w:rPr>
          <w:rFonts w:ascii="Aptos" w:hAnsi="Aptos"/>
          <w:sz w:val="24"/>
          <w:szCs w:val="24"/>
        </w:rPr>
        <w:t>-</w:t>
      </w:r>
      <w:r w:rsidRPr="00D3438A">
        <w:rPr>
          <w:rFonts w:ascii="Aptos" w:hAnsi="Aptos"/>
          <w:sz w:val="24"/>
          <w:szCs w:val="24"/>
        </w:rPr>
        <w:t xml:space="preserve"> et doivent être adaptés au contexte spécifique de chaque intervention.</w:t>
      </w:r>
    </w:p>
    <w:p w14:paraId="2816D4E0" w14:textId="2DB6FFBB" w:rsidR="00D900A5" w:rsidRPr="00D3438A" w:rsidRDefault="003E347B" w:rsidP="00D3438A">
      <w:pPr>
        <w:pStyle w:val="Titre2"/>
        <w:jc w:val="both"/>
        <w:rPr>
          <w:rFonts w:ascii="Aptos" w:hAnsi="Aptos"/>
          <w:color w:val="C45911" w:themeColor="accent2" w:themeShade="BF"/>
          <w:lang w:eastAsia="en-US"/>
        </w:rPr>
      </w:pPr>
      <w:r w:rsidRPr="00D3438A">
        <w:rPr>
          <w:rFonts w:ascii="Aptos" w:hAnsi="Aptos"/>
          <w:color w:val="C45911" w:themeColor="accent2" w:themeShade="BF"/>
          <w:lang w:eastAsia="en-US"/>
        </w:rPr>
        <w:t xml:space="preserve">Étape 3 </w:t>
      </w:r>
      <w:r w:rsidR="00D3438A">
        <w:rPr>
          <w:rFonts w:ascii="Aptos" w:hAnsi="Aptos"/>
          <w:color w:val="C45911" w:themeColor="accent2" w:themeShade="BF"/>
          <w:lang w:eastAsia="en-US"/>
        </w:rPr>
        <w:t>-</w:t>
      </w:r>
      <w:r w:rsidRPr="00D3438A">
        <w:rPr>
          <w:rFonts w:ascii="Aptos" w:hAnsi="Aptos"/>
          <w:color w:val="C45911" w:themeColor="accent2" w:themeShade="BF"/>
          <w:lang w:eastAsia="en-US"/>
        </w:rPr>
        <w:t xml:space="preserve"> Analyser et hiérarchiser : causes profondes et leviers prioritaires</w:t>
      </w:r>
    </w:p>
    <w:p w14:paraId="0EF151FF" w14:textId="474B26BF" w:rsidR="00D900A5" w:rsidRPr="00D3438A" w:rsidRDefault="003E347B" w:rsidP="00D3438A">
      <w:pPr>
        <w:spacing w:after="180"/>
        <w:jc w:val="both"/>
        <w:rPr>
          <w:rFonts w:ascii="Aptos" w:hAnsi="Aptos"/>
          <w:sz w:val="24"/>
          <w:szCs w:val="24"/>
        </w:rPr>
      </w:pPr>
      <w:r w:rsidRPr="00D3438A">
        <w:rPr>
          <w:rFonts w:ascii="Aptos" w:hAnsi="Aptos"/>
          <w:sz w:val="24"/>
          <w:szCs w:val="24"/>
        </w:rPr>
        <w:t>L’analyse des données collectées doit aller au-delà de la description des symptômes po</w:t>
      </w:r>
      <w:r w:rsidRPr="00D3438A">
        <w:rPr>
          <w:rFonts w:ascii="Aptos" w:hAnsi="Aptos"/>
          <w:sz w:val="24"/>
          <w:szCs w:val="24"/>
        </w:rPr>
        <w:t>ur remonter aux causes profondes. Une rupture de stock récurrente peut avoir des causes très différentes — une mauvaise quantification, un problème de financement, un dysfonctionnement du système d’information, une défaillance de transport ou une faiblesse</w:t>
      </w:r>
      <w:r w:rsidRPr="00D3438A">
        <w:rPr>
          <w:rFonts w:ascii="Aptos" w:hAnsi="Aptos"/>
          <w:sz w:val="24"/>
          <w:szCs w:val="24"/>
        </w:rPr>
        <w:t xml:space="preserve"> de la gouvernance </w:t>
      </w:r>
      <w:r w:rsidR="00D3438A">
        <w:rPr>
          <w:rFonts w:ascii="Aptos" w:hAnsi="Aptos"/>
          <w:sz w:val="24"/>
          <w:szCs w:val="24"/>
        </w:rPr>
        <w:t>-</w:t>
      </w:r>
      <w:r w:rsidRPr="00D3438A">
        <w:rPr>
          <w:rFonts w:ascii="Aptos" w:hAnsi="Aptos"/>
          <w:sz w:val="24"/>
          <w:szCs w:val="24"/>
        </w:rPr>
        <w:t xml:space="preserve"> et chacune appelle </w:t>
      </w:r>
      <w:r w:rsidRPr="00D3438A">
        <w:rPr>
          <w:rFonts w:ascii="Aptos" w:hAnsi="Aptos"/>
          <w:sz w:val="24"/>
          <w:szCs w:val="24"/>
        </w:rPr>
        <w:lastRenderedPageBreak/>
        <w:t>des réponses différentes. Traiter le symptôme sans identifier la cause, c’</w:t>
      </w:r>
      <w:proofErr w:type="spellStart"/>
      <w:r w:rsidRPr="00D3438A">
        <w:rPr>
          <w:rFonts w:ascii="Aptos" w:hAnsi="Aptos"/>
          <w:sz w:val="24"/>
          <w:szCs w:val="24"/>
        </w:rPr>
        <w:t>est</w:t>
      </w:r>
      <w:proofErr w:type="spellEnd"/>
      <w:r w:rsidRPr="00D3438A">
        <w:rPr>
          <w:rFonts w:ascii="Aptos" w:hAnsi="Aptos"/>
          <w:sz w:val="24"/>
          <w:szCs w:val="24"/>
        </w:rPr>
        <w:t xml:space="preserve"> s’assurer que le problème reviendra.</w:t>
      </w:r>
    </w:p>
    <w:p w14:paraId="5AE35517" w14:textId="77777777" w:rsidR="00D900A5" w:rsidRPr="00D3438A" w:rsidRDefault="003E347B" w:rsidP="00D3438A">
      <w:pPr>
        <w:spacing w:after="180"/>
        <w:jc w:val="both"/>
        <w:rPr>
          <w:rFonts w:ascii="Aptos" w:hAnsi="Aptos"/>
          <w:sz w:val="24"/>
          <w:szCs w:val="24"/>
        </w:rPr>
      </w:pPr>
      <w:r w:rsidRPr="00D3438A">
        <w:rPr>
          <w:rFonts w:ascii="Aptos" w:hAnsi="Aptos"/>
          <w:sz w:val="24"/>
          <w:szCs w:val="24"/>
        </w:rPr>
        <w:t>La hiérarchisation des leviers d’amélioration selon leur impact potentiel et leur faisabilité est l’é</w:t>
      </w:r>
      <w:r w:rsidRPr="00D3438A">
        <w:rPr>
          <w:rFonts w:ascii="Aptos" w:hAnsi="Aptos"/>
          <w:sz w:val="24"/>
          <w:szCs w:val="24"/>
        </w:rPr>
        <w:t>tape la plus stratégique du diagnostic. Elle permet de concentrer les ressources et l’énergie institutionnelle sur les interventions à plus fort retour, plutôt que de disperser les efforts sur de multiples chantiers simultanés.</w:t>
      </w:r>
    </w:p>
    <w:p w14:paraId="5E4428B3" w14:textId="4627E914" w:rsidR="00D900A5" w:rsidRPr="00D3438A" w:rsidRDefault="003E347B" w:rsidP="00D3438A">
      <w:pPr>
        <w:pStyle w:val="Titre2"/>
        <w:jc w:val="both"/>
        <w:rPr>
          <w:rFonts w:ascii="Aptos" w:hAnsi="Aptos"/>
        </w:rPr>
      </w:pPr>
      <w:r w:rsidRPr="00D3438A">
        <w:rPr>
          <w:rFonts w:ascii="Aptos" w:hAnsi="Aptos"/>
          <w:color w:val="C45911" w:themeColor="accent2" w:themeShade="BF"/>
          <w:lang w:eastAsia="en-US"/>
        </w:rPr>
        <w:t xml:space="preserve">Étape 4 </w:t>
      </w:r>
      <w:r w:rsidR="00D3438A">
        <w:rPr>
          <w:rFonts w:ascii="Aptos" w:hAnsi="Aptos"/>
          <w:color w:val="C45911" w:themeColor="accent2" w:themeShade="BF"/>
          <w:lang w:eastAsia="en-US"/>
        </w:rPr>
        <w:t>-</w:t>
      </w:r>
      <w:r w:rsidRPr="00D3438A">
        <w:rPr>
          <w:rFonts w:ascii="Aptos" w:hAnsi="Aptos"/>
          <w:color w:val="C45911" w:themeColor="accent2" w:themeShade="BF"/>
          <w:lang w:eastAsia="en-US"/>
        </w:rPr>
        <w:t xml:space="preserve"> Restituer et mobil</w:t>
      </w:r>
      <w:r w:rsidRPr="00D3438A">
        <w:rPr>
          <w:rFonts w:ascii="Aptos" w:hAnsi="Aptos"/>
          <w:color w:val="C45911" w:themeColor="accent2" w:themeShade="BF"/>
          <w:lang w:eastAsia="en-US"/>
        </w:rPr>
        <w:t>iser : le diagnostic comme outil de changement</w:t>
      </w:r>
    </w:p>
    <w:p w14:paraId="77DA3098" w14:textId="72675401" w:rsidR="00D900A5" w:rsidRPr="00D3438A" w:rsidRDefault="003E347B" w:rsidP="00D3438A">
      <w:pPr>
        <w:spacing w:after="180"/>
        <w:jc w:val="both"/>
        <w:rPr>
          <w:rFonts w:ascii="Aptos" w:hAnsi="Aptos"/>
          <w:sz w:val="24"/>
          <w:szCs w:val="24"/>
        </w:rPr>
      </w:pPr>
      <w:r w:rsidRPr="00D3438A">
        <w:rPr>
          <w:rFonts w:ascii="Aptos" w:hAnsi="Aptos"/>
          <w:sz w:val="24"/>
          <w:szCs w:val="24"/>
        </w:rPr>
        <w:t>Un diagnostic qui reste dans un rapport PDF ne sert à rien. Sa valeur réelle se réalise dans la restitution aux parties prenantes, le débat sur les conclusions et la mobilisation autour des recommandations. Un</w:t>
      </w:r>
      <w:r w:rsidRPr="00D3438A">
        <w:rPr>
          <w:rFonts w:ascii="Aptos" w:hAnsi="Aptos"/>
          <w:sz w:val="24"/>
          <w:szCs w:val="24"/>
        </w:rPr>
        <w:t xml:space="preserve">e restitution bien conduite transforme un exercice d’analyse en processus de changement institutionnel </w:t>
      </w:r>
      <w:r w:rsidR="00D3438A">
        <w:rPr>
          <w:rFonts w:ascii="Aptos" w:hAnsi="Aptos"/>
          <w:sz w:val="24"/>
          <w:szCs w:val="24"/>
        </w:rPr>
        <w:t>-</w:t>
      </w:r>
      <w:r w:rsidRPr="00D3438A">
        <w:rPr>
          <w:rFonts w:ascii="Aptos" w:hAnsi="Aptos"/>
          <w:sz w:val="24"/>
          <w:szCs w:val="24"/>
        </w:rPr>
        <w:t xml:space="preserve"> en créant un consensus sur le diagnostic, une appropriation des priorités et un élan collectif pour l’action.</w:t>
      </w:r>
    </w:p>
    <w:p w14:paraId="088721B2" w14:textId="28764816" w:rsidR="00D900A5" w:rsidRPr="00D3438A" w:rsidRDefault="003E347B" w:rsidP="00D3438A">
      <w:pPr>
        <w:spacing w:after="180"/>
        <w:jc w:val="both"/>
        <w:rPr>
          <w:rFonts w:ascii="Aptos" w:hAnsi="Aptos"/>
          <w:sz w:val="24"/>
          <w:szCs w:val="24"/>
        </w:rPr>
      </w:pPr>
      <w:r w:rsidRPr="00D3438A">
        <w:rPr>
          <w:rFonts w:ascii="Aptos" w:hAnsi="Aptos"/>
          <w:sz w:val="24"/>
          <w:szCs w:val="24"/>
        </w:rPr>
        <w:t>Chez SaniNova, nous conduisons nos diagno</w:t>
      </w:r>
      <w:r w:rsidRPr="00D3438A">
        <w:rPr>
          <w:rFonts w:ascii="Aptos" w:hAnsi="Aptos"/>
          <w:sz w:val="24"/>
          <w:szCs w:val="24"/>
        </w:rPr>
        <w:t xml:space="preserve">stics logistiques avec une attention particulière à cette dimension humaine et institutionnelle. Notre objectif n’est pas seulement de produire une analyse rigoureuse </w:t>
      </w:r>
      <w:r w:rsidR="00D3438A">
        <w:rPr>
          <w:rFonts w:ascii="Aptos" w:hAnsi="Aptos"/>
          <w:sz w:val="24"/>
          <w:szCs w:val="24"/>
        </w:rPr>
        <w:t>-</w:t>
      </w:r>
      <w:r w:rsidRPr="00D3438A">
        <w:rPr>
          <w:rFonts w:ascii="Aptos" w:hAnsi="Aptos"/>
          <w:sz w:val="24"/>
          <w:szCs w:val="24"/>
        </w:rPr>
        <w:t xml:space="preserve"> c’est de créer les conditions dans lesquelles cette analyse se traduit en transformatio</w:t>
      </w:r>
      <w:r w:rsidRPr="00D3438A">
        <w:rPr>
          <w:rFonts w:ascii="Aptos" w:hAnsi="Aptos"/>
          <w:sz w:val="24"/>
          <w:szCs w:val="24"/>
        </w:rPr>
        <w:t>n réelle et durable.</w:t>
      </w:r>
    </w:p>
    <w:p w14:paraId="413C318F" w14:textId="77777777" w:rsidR="00D3438A" w:rsidRDefault="00D3438A" w:rsidP="00D3438A">
      <w:pPr>
        <w:spacing w:before="120" w:after="120"/>
        <w:jc w:val="both"/>
        <w:rPr>
          <w:rFonts w:ascii="Aptos" w:hAnsi="Aptos"/>
          <w:b/>
          <w:bCs/>
          <w:color w:val="333333"/>
          <w:sz w:val="24"/>
          <w:szCs w:val="24"/>
        </w:rPr>
      </w:pPr>
    </w:p>
    <w:p w14:paraId="65BCB83F" w14:textId="375133C7" w:rsidR="00D900A5" w:rsidRPr="00D3438A" w:rsidRDefault="003E347B" w:rsidP="00D3438A">
      <w:pPr>
        <w:spacing w:before="120" w:after="120"/>
        <w:jc w:val="both"/>
        <w:rPr>
          <w:rFonts w:ascii="Aptos" w:hAnsi="Aptos"/>
          <w:sz w:val="24"/>
          <w:szCs w:val="24"/>
        </w:rPr>
      </w:pPr>
      <w:r w:rsidRPr="00D3438A">
        <w:rPr>
          <w:rFonts w:ascii="Aptos" w:hAnsi="Aptos"/>
          <w:b/>
          <w:bCs/>
          <w:color w:val="333333"/>
          <w:sz w:val="24"/>
          <w:szCs w:val="24"/>
        </w:rPr>
        <w:t>Références bibliographiques</w:t>
      </w:r>
    </w:p>
    <w:p w14:paraId="13F53FCD" w14:textId="77777777" w:rsidR="00D900A5" w:rsidRPr="00D3438A" w:rsidRDefault="003E347B" w:rsidP="00D3438A">
      <w:pPr>
        <w:pStyle w:val="Paragraphedeliste"/>
        <w:numPr>
          <w:ilvl w:val="0"/>
          <w:numId w:val="2"/>
        </w:numPr>
        <w:jc w:val="both"/>
        <w:rPr>
          <w:rFonts w:ascii="Aptos" w:hAnsi="Aptos"/>
          <w:color w:val="555555"/>
          <w:sz w:val="20"/>
          <w:szCs w:val="20"/>
          <w:lang w:val="en-US" w:eastAsia="en-US"/>
        </w:rPr>
      </w:pPr>
      <w:r w:rsidRPr="00D3438A">
        <w:rPr>
          <w:rFonts w:ascii="Aptos" w:hAnsi="Aptos"/>
          <w:color w:val="555555"/>
          <w:sz w:val="20"/>
          <w:szCs w:val="20"/>
          <w:lang w:val="en-US" w:eastAsia="en-US"/>
        </w:rPr>
        <w:t>USAID | DELIVER PROJECT. Logistics Indicators Assessment Tool (LIAT). Arlington, VA : USAID DELIVER, 2011.</w:t>
      </w:r>
    </w:p>
    <w:p w14:paraId="429D5910" w14:textId="77777777" w:rsidR="00D900A5" w:rsidRPr="00D3438A" w:rsidRDefault="003E347B" w:rsidP="00D3438A">
      <w:pPr>
        <w:pStyle w:val="Paragraphedeliste"/>
        <w:numPr>
          <w:ilvl w:val="0"/>
          <w:numId w:val="2"/>
        </w:numPr>
        <w:jc w:val="both"/>
        <w:rPr>
          <w:rFonts w:ascii="Aptos" w:hAnsi="Aptos"/>
          <w:color w:val="555555"/>
          <w:sz w:val="20"/>
          <w:szCs w:val="20"/>
          <w:lang w:val="en-US" w:eastAsia="en-US"/>
        </w:rPr>
      </w:pPr>
      <w:r w:rsidRPr="00D3438A">
        <w:rPr>
          <w:rFonts w:ascii="Aptos" w:hAnsi="Aptos"/>
          <w:color w:val="555555"/>
          <w:sz w:val="20"/>
          <w:szCs w:val="20"/>
          <w:lang w:val="en-US" w:eastAsia="en-US"/>
        </w:rPr>
        <w:t>World Health Organization (WHO). Monitoring the Building Blocks of Health Systems. Geneva : WHO, 20</w:t>
      </w:r>
      <w:r w:rsidRPr="00D3438A">
        <w:rPr>
          <w:rFonts w:ascii="Aptos" w:hAnsi="Aptos"/>
          <w:color w:val="555555"/>
          <w:sz w:val="20"/>
          <w:szCs w:val="20"/>
          <w:lang w:val="en-US" w:eastAsia="en-US"/>
        </w:rPr>
        <w:t>10.</w:t>
      </w:r>
    </w:p>
    <w:p w14:paraId="296EA07E" w14:textId="77777777" w:rsidR="00D900A5" w:rsidRPr="00D3438A" w:rsidRDefault="003E347B" w:rsidP="00D3438A">
      <w:pPr>
        <w:pStyle w:val="Paragraphedeliste"/>
        <w:numPr>
          <w:ilvl w:val="0"/>
          <w:numId w:val="2"/>
        </w:numPr>
        <w:jc w:val="both"/>
        <w:rPr>
          <w:rFonts w:ascii="Aptos" w:hAnsi="Aptos"/>
          <w:color w:val="555555"/>
          <w:sz w:val="20"/>
          <w:szCs w:val="20"/>
          <w:lang w:val="en-US" w:eastAsia="en-US"/>
        </w:rPr>
      </w:pPr>
      <w:r w:rsidRPr="00D3438A">
        <w:rPr>
          <w:rFonts w:ascii="Aptos" w:hAnsi="Aptos"/>
          <w:color w:val="555555"/>
          <w:sz w:val="20"/>
          <w:szCs w:val="20"/>
          <w:lang w:val="en-US" w:eastAsia="en-US"/>
        </w:rPr>
        <w:t xml:space="preserve">USAID Global Health Supply Chain Program – Procurement and Supply Management (GHSC-PSM). </w:t>
      </w:r>
      <w:proofErr w:type="spellStart"/>
      <w:r w:rsidRPr="00D3438A">
        <w:rPr>
          <w:rFonts w:ascii="Aptos" w:hAnsi="Aptos"/>
          <w:color w:val="555555"/>
          <w:sz w:val="20"/>
          <w:szCs w:val="20"/>
          <w:lang w:val="en-US" w:eastAsia="en-US"/>
        </w:rPr>
        <w:t>Annual</w:t>
      </w:r>
      <w:proofErr w:type="spellEnd"/>
      <w:r w:rsidRPr="00D3438A">
        <w:rPr>
          <w:rFonts w:ascii="Aptos" w:hAnsi="Aptos"/>
          <w:color w:val="555555"/>
          <w:sz w:val="20"/>
          <w:szCs w:val="20"/>
          <w:lang w:val="en-US" w:eastAsia="en-US"/>
        </w:rPr>
        <w:t xml:space="preserve"> Report FY23. Arlington, VA : USAID GHSC-PSM, 2023.</w:t>
      </w:r>
    </w:p>
    <w:sectPr w:rsidR="00D900A5" w:rsidRPr="00D3438A" w:rsidSect="003E347B">
      <w:pgSz w:w="11906" w:h="16838"/>
      <w:pgMar w:top="851" w:right="707" w:bottom="1440" w:left="85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393F"/>
    <w:multiLevelType w:val="hybridMultilevel"/>
    <w:tmpl w:val="A4E0C15C"/>
    <w:lvl w:ilvl="0" w:tplc="5EA43FE4">
      <w:start w:val="1"/>
      <w:numFmt w:val="decimal"/>
      <w:lvlText w:val="[%1]"/>
      <w:lvlJc w:val="left"/>
      <w:pPr>
        <w:ind w:left="540" w:hanging="360"/>
      </w:pPr>
    </w:lvl>
    <w:lvl w:ilvl="1" w:tplc="673870D8">
      <w:numFmt w:val="decimal"/>
      <w:lvlText w:val=""/>
      <w:lvlJc w:val="left"/>
    </w:lvl>
    <w:lvl w:ilvl="2" w:tplc="AE208C8C">
      <w:numFmt w:val="decimal"/>
      <w:lvlText w:val=""/>
      <w:lvlJc w:val="left"/>
    </w:lvl>
    <w:lvl w:ilvl="3" w:tplc="5C22E69C">
      <w:numFmt w:val="decimal"/>
      <w:lvlText w:val=""/>
      <w:lvlJc w:val="left"/>
    </w:lvl>
    <w:lvl w:ilvl="4" w:tplc="8EDC3914">
      <w:numFmt w:val="decimal"/>
      <w:lvlText w:val=""/>
      <w:lvlJc w:val="left"/>
    </w:lvl>
    <w:lvl w:ilvl="5" w:tplc="0C1605B8">
      <w:numFmt w:val="decimal"/>
      <w:lvlText w:val=""/>
      <w:lvlJc w:val="left"/>
    </w:lvl>
    <w:lvl w:ilvl="6" w:tplc="A956CC76">
      <w:numFmt w:val="decimal"/>
      <w:lvlText w:val=""/>
      <w:lvlJc w:val="left"/>
    </w:lvl>
    <w:lvl w:ilvl="7" w:tplc="62608252">
      <w:numFmt w:val="decimal"/>
      <w:lvlText w:val=""/>
      <w:lvlJc w:val="left"/>
    </w:lvl>
    <w:lvl w:ilvl="8" w:tplc="0FB010AA">
      <w:numFmt w:val="decimal"/>
      <w:lvlText w:val=""/>
      <w:lvlJc w:val="left"/>
    </w:lvl>
  </w:abstractNum>
  <w:abstractNum w:abstractNumId="1" w15:restartNumberingAfterBreak="0">
    <w:nsid w:val="25C66642"/>
    <w:multiLevelType w:val="hybridMultilevel"/>
    <w:tmpl w:val="77E27FF6"/>
    <w:lvl w:ilvl="0" w:tplc="7E5E5048">
      <w:start w:val="1"/>
      <w:numFmt w:val="bullet"/>
      <w:lvlText w:val="●"/>
      <w:lvlJc w:val="left"/>
      <w:pPr>
        <w:ind w:left="720" w:hanging="360"/>
      </w:pPr>
    </w:lvl>
    <w:lvl w:ilvl="1" w:tplc="70BAEF16">
      <w:start w:val="1"/>
      <w:numFmt w:val="bullet"/>
      <w:lvlText w:val="○"/>
      <w:lvlJc w:val="left"/>
      <w:pPr>
        <w:ind w:left="1440" w:hanging="360"/>
      </w:pPr>
    </w:lvl>
    <w:lvl w:ilvl="2" w:tplc="B260A3E2">
      <w:start w:val="1"/>
      <w:numFmt w:val="bullet"/>
      <w:lvlText w:val="■"/>
      <w:lvlJc w:val="left"/>
      <w:pPr>
        <w:ind w:left="2160" w:hanging="360"/>
      </w:pPr>
    </w:lvl>
    <w:lvl w:ilvl="3" w:tplc="92122DEC">
      <w:start w:val="1"/>
      <w:numFmt w:val="bullet"/>
      <w:lvlText w:val="●"/>
      <w:lvlJc w:val="left"/>
      <w:pPr>
        <w:ind w:left="2880" w:hanging="360"/>
      </w:pPr>
    </w:lvl>
    <w:lvl w:ilvl="4" w:tplc="0B94A1AE">
      <w:start w:val="1"/>
      <w:numFmt w:val="bullet"/>
      <w:lvlText w:val="○"/>
      <w:lvlJc w:val="left"/>
      <w:pPr>
        <w:ind w:left="3600" w:hanging="360"/>
      </w:pPr>
    </w:lvl>
    <w:lvl w:ilvl="5" w:tplc="0266735E">
      <w:start w:val="1"/>
      <w:numFmt w:val="bullet"/>
      <w:lvlText w:val="■"/>
      <w:lvlJc w:val="left"/>
      <w:pPr>
        <w:ind w:left="4320" w:hanging="360"/>
      </w:pPr>
    </w:lvl>
    <w:lvl w:ilvl="6" w:tplc="507E7BCE">
      <w:start w:val="1"/>
      <w:numFmt w:val="bullet"/>
      <w:lvlText w:val="●"/>
      <w:lvlJc w:val="left"/>
      <w:pPr>
        <w:ind w:left="5040" w:hanging="360"/>
      </w:pPr>
    </w:lvl>
    <w:lvl w:ilvl="7" w:tplc="EF74C2CA">
      <w:start w:val="1"/>
      <w:numFmt w:val="bullet"/>
      <w:lvlText w:val="●"/>
      <w:lvlJc w:val="left"/>
      <w:pPr>
        <w:ind w:left="5760" w:hanging="360"/>
      </w:pPr>
    </w:lvl>
    <w:lvl w:ilvl="8" w:tplc="36A815C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0A5"/>
    <w:rsid w:val="003E347B"/>
    <w:rsid w:val="00D3438A"/>
    <w:rsid w:val="00D900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E9B8"/>
  <w15:docId w15:val="{CF79F96E-BD86-4B16-B3D0-1245163E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787</Words>
  <Characters>4331</Characters>
  <Application>Microsoft Office Word</Application>
  <DocSecurity>0</DocSecurity>
  <Lines>36</Lines>
  <Paragraphs>10</Paragraphs>
  <ScaleCrop>false</ScaleCrop>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4</cp:revision>
  <dcterms:created xsi:type="dcterms:W3CDTF">2026-07-06T09:54:00Z</dcterms:created>
  <dcterms:modified xsi:type="dcterms:W3CDTF">2026-07-06T10:12:00Z</dcterms:modified>
</cp:coreProperties>
</file>