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B121" w14:textId="2C777057" w:rsidR="004733AE" w:rsidRDefault="002A3866" w:rsidP="00D11020">
      <w:pPr>
        <w:rPr>
          <w:rFonts w:ascii="Aptos" w:hAnsi="Aptos"/>
          <w:sz w:val="48"/>
          <w:szCs w:val="48"/>
        </w:rPr>
      </w:pPr>
      <w:r w:rsidRPr="00D11020">
        <w:rPr>
          <w:rFonts w:ascii="Aptos" w:hAnsi="Aptos"/>
          <w:sz w:val="48"/>
          <w:szCs w:val="48"/>
        </w:rPr>
        <w:t xml:space="preserve"> </w:t>
      </w:r>
    </w:p>
    <w:p w14:paraId="7D1D934B" w14:textId="72A88E57" w:rsidR="00D11020" w:rsidRDefault="00D11020" w:rsidP="00D11020">
      <w:pPr>
        <w:rPr>
          <w:rFonts w:ascii="Aptos" w:hAnsi="Aptos"/>
          <w:sz w:val="48"/>
          <w:szCs w:val="48"/>
        </w:rPr>
      </w:pPr>
    </w:p>
    <w:p w14:paraId="4769A79A" w14:textId="3B4F8C7F" w:rsidR="00D11020" w:rsidRDefault="00D11020" w:rsidP="00D11020">
      <w:pPr>
        <w:rPr>
          <w:rFonts w:ascii="Aptos" w:hAnsi="Aptos"/>
          <w:sz w:val="48"/>
          <w:szCs w:val="48"/>
        </w:rPr>
      </w:pPr>
    </w:p>
    <w:p w14:paraId="75CDBDE6" w14:textId="70FB119E" w:rsidR="00D11020" w:rsidRDefault="00D11020" w:rsidP="00D11020">
      <w:pPr>
        <w:rPr>
          <w:rFonts w:ascii="Aptos" w:hAnsi="Aptos"/>
          <w:sz w:val="48"/>
          <w:szCs w:val="48"/>
        </w:rPr>
      </w:pPr>
    </w:p>
    <w:p w14:paraId="6ADFDE58" w14:textId="2961D13A" w:rsidR="00D11020" w:rsidRDefault="00D11020" w:rsidP="00D11020">
      <w:pPr>
        <w:rPr>
          <w:rFonts w:ascii="Aptos" w:hAnsi="Aptos"/>
          <w:sz w:val="48"/>
          <w:szCs w:val="48"/>
        </w:rPr>
      </w:pPr>
    </w:p>
    <w:p w14:paraId="28A47045" w14:textId="4773C482" w:rsidR="00D11020" w:rsidRDefault="00D11020" w:rsidP="00D11020">
      <w:pPr>
        <w:rPr>
          <w:rFonts w:ascii="Aptos" w:hAnsi="Aptos"/>
          <w:sz w:val="48"/>
          <w:szCs w:val="48"/>
        </w:rPr>
      </w:pPr>
    </w:p>
    <w:p w14:paraId="3F4686F8" w14:textId="0FB4A679" w:rsidR="00D11020" w:rsidRDefault="00D11020" w:rsidP="00D11020">
      <w:pPr>
        <w:rPr>
          <w:rFonts w:ascii="Aptos" w:hAnsi="Aptos"/>
          <w:sz w:val="48"/>
          <w:szCs w:val="48"/>
        </w:rPr>
      </w:pPr>
    </w:p>
    <w:p w14:paraId="20632349" w14:textId="164D6B42" w:rsidR="00D11020" w:rsidRDefault="00D11020" w:rsidP="00D11020">
      <w:pPr>
        <w:rPr>
          <w:rFonts w:ascii="Aptos" w:hAnsi="Aptos"/>
          <w:sz w:val="48"/>
          <w:szCs w:val="48"/>
        </w:rPr>
      </w:pPr>
    </w:p>
    <w:p w14:paraId="33187E3F" w14:textId="4DB0045D" w:rsidR="00D11020" w:rsidRDefault="00D11020" w:rsidP="00D11020">
      <w:pPr>
        <w:rPr>
          <w:rFonts w:ascii="Aptos" w:hAnsi="Aptos"/>
          <w:sz w:val="48"/>
          <w:szCs w:val="48"/>
        </w:rPr>
      </w:pPr>
    </w:p>
    <w:p w14:paraId="74A43694" w14:textId="77777777" w:rsidR="00D11020" w:rsidRPr="00D11020" w:rsidRDefault="00D11020" w:rsidP="00D11020">
      <w:pPr>
        <w:rPr>
          <w:rFonts w:ascii="Aptos" w:hAnsi="Aptos"/>
        </w:rPr>
      </w:pPr>
    </w:p>
    <w:p w14:paraId="1AC40EF0" w14:textId="77777777" w:rsidR="004733AE" w:rsidRPr="00D11020" w:rsidRDefault="002A3866" w:rsidP="00D11020">
      <w:pPr>
        <w:jc w:val="center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B5E88"/>
          <w:sz w:val="72"/>
          <w:szCs w:val="72"/>
          <w:lang w:val="fr-FR"/>
        </w:rPr>
        <w:t xml:space="preserve">SaniNova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72"/>
          <w:szCs w:val="72"/>
          <w:lang w:val="fr-FR"/>
        </w:rPr>
        <w:t>Academy</w:t>
      </w:r>
      <w:proofErr w:type="spellEnd"/>
    </w:p>
    <w:p w14:paraId="6E7DDFC2" w14:textId="5ACEC0F4" w:rsidR="004733AE" w:rsidRDefault="002A3866" w:rsidP="00D11020">
      <w:pPr>
        <w:jc w:val="center"/>
        <w:rPr>
          <w:rFonts w:ascii="Aptos" w:eastAsia="Calibri" w:hAnsi="Aptos" w:cs="Calibri"/>
          <w:color w:val="666666"/>
          <w:sz w:val="36"/>
          <w:szCs w:val="36"/>
          <w:lang w:val="fr-FR"/>
        </w:rPr>
      </w:pPr>
      <w:r w:rsidRPr="00D11020">
        <w:rPr>
          <w:rFonts w:ascii="Aptos" w:eastAsia="Calibri" w:hAnsi="Aptos" w:cs="Calibri"/>
          <w:color w:val="666666"/>
          <w:sz w:val="36"/>
          <w:szCs w:val="36"/>
          <w:lang w:val="fr-FR"/>
        </w:rPr>
        <w:t>SaniNova Global Consulting</w:t>
      </w:r>
    </w:p>
    <w:p w14:paraId="48CD2DC7" w14:textId="77777777" w:rsidR="00D11020" w:rsidRPr="00D11020" w:rsidRDefault="00D11020" w:rsidP="00D11020">
      <w:pPr>
        <w:jc w:val="center"/>
        <w:rPr>
          <w:rFonts w:ascii="Aptos" w:hAnsi="Aptos"/>
          <w:lang w:val="fr-FR"/>
        </w:rPr>
      </w:pPr>
    </w:p>
    <w:p w14:paraId="6DFDF5C2" w14:textId="77777777" w:rsidR="004733AE" w:rsidRPr="00D11020" w:rsidRDefault="002A3866" w:rsidP="00D11020">
      <w:pPr>
        <w:shd w:val="solid" w:color="1B5E88" w:fill="auto"/>
        <w:ind w:left="400" w:right="400"/>
        <w:jc w:val="center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FFFFFF"/>
          <w:sz w:val="40"/>
          <w:szCs w:val="40"/>
          <w:lang w:val="fr-FR"/>
        </w:rPr>
        <w:t>CATALOGUE PÉDAGOGIQUE COMPLET</w:t>
      </w:r>
    </w:p>
    <w:p w14:paraId="42C9FD0D" w14:textId="6C12DA13" w:rsidR="004733AE" w:rsidRPr="00D11020" w:rsidRDefault="002A3866" w:rsidP="00D11020">
      <w:pPr>
        <w:jc w:val="center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color w:val="555555"/>
          <w:sz w:val="26"/>
          <w:szCs w:val="26"/>
          <w:lang w:val="fr-FR"/>
        </w:rPr>
        <w:t xml:space="preserve">6 </w:t>
      </w:r>
      <w:r w:rsidR="00D11020" w:rsidRPr="00D11020">
        <w:rPr>
          <w:rFonts w:ascii="Aptos" w:eastAsia="Calibri" w:hAnsi="Aptos" w:cs="Calibri"/>
          <w:color w:val="555555"/>
          <w:sz w:val="26"/>
          <w:szCs w:val="26"/>
          <w:lang w:val="fr-FR"/>
        </w:rPr>
        <w:t>Académies • 22</w:t>
      </w:r>
      <w:r w:rsidRPr="00D11020">
        <w:rPr>
          <w:rFonts w:ascii="Aptos" w:eastAsia="Calibri" w:hAnsi="Aptos" w:cs="Calibri"/>
          <w:color w:val="555555"/>
          <w:sz w:val="26"/>
          <w:szCs w:val="26"/>
          <w:lang w:val="fr-FR"/>
        </w:rPr>
        <w:t xml:space="preserve"> </w:t>
      </w:r>
      <w:r w:rsidR="00D11020" w:rsidRPr="00D11020">
        <w:rPr>
          <w:rFonts w:ascii="Aptos" w:eastAsia="Calibri" w:hAnsi="Aptos" w:cs="Calibri"/>
          <w:color w:val="555555"/>
          <w:sz w:val="26"/>
          <w:szCs w:val="26"/>
          <w:lang w:val="fr-FR"/>
        </w:rPr>
        <w:t>Certifications • 50</w:t>
      </w:r>
      <w:r w:rsidRPr="00D11020">
        <w:rPr>
          <w:rFonts w:ascii="Aptos" w:eastAsia="Calibri" w:hAnsi="Aptos" w:cs="Calibri"/>
          <w:color w:val="555555"/>
          <w:sz w:val="26"/>
          <w:szCs w:val="26"/>
          <w:lang w:val="fr-FR"/>
        </w:rPr>
        <w:t xml:space="preserve">+ </w:t>
      </w:r>
      <w:r w:rsidR="00D11020" w:rsidRPr="00D11020">
        <w:rPr>
          <w:rFonts w:ascii="Aptos" w:eastAsia="Calibri" w:hAnsi="Aptos" w:cs="Calibri"/>
          <w:color w:val="555555"/>
          <w:sz w:val="26"/>
          <w:szCs w:val="26"/>
          <w:lang w:val="fr-FR"/>
        </w:rPr>
        <w:t>Filières • 150</w:t>
      </w:r>
      <w:r w:rsidRPr="00D11020">
        <w:rPr>
          <w:rFonts w:ascii="Aptos" w:eastAsia="Calibri" w:hAnsi="Aptos" w:cs="Calibri"/>
          <w:color w:val="555555"/>
          <w:sz w:val="26"/>
          <w:szCs w:val="26"/>
          <w:lang w:val="fr-FR"/>
        </w:rPr>
        <w:t>+ Modules</w:t>
      </w:r>
    </w:p>
    <w:p w14:paraId="59FDB303" w14:textId="77777777" w:rsidR="004733AE" w:rsidRPr="00D11020" w:rsidRDefault="002A3866" w:rsidP="00D11020">
      <w:pPr>
        <w:jc w:val="center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i/>
          <w:iCs/>
          <w:color w:val="888888"/>
          <w:sz w:val="22"/>
          <w:szCs w:val="22"/>
          <w:lang w:val="fr-FR"/>
        </w:rPr>
        <w:t>Académies — Certifications — Filières — Modules — Chapitres</w:t>
      </w:r>
    </w:p>
    <w:p w14:paraId="74C96B61" w14:textId="77777777" w:rsidR="004733AE" w:rsidRPr="00D11020" w:rsidRDefault="002A3866" w:rsidP="00D11020">
      <w:pPr>
        <w:jc w:val="center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color w:val="999999"/>
          <w:sz w:val="24"/>
          <w:szCs w:val="24"/>
          <w:lang w:val="fr-FR"/>
        </w:rPr>
        <w:t>2025</w:t>
      </w:r>
    </w:p>
    <w:p w14:paraId="27F63C63" w14:textId="77777777" w:rsidR="00D11020" w:rsidRDefault="002A3866" w:rsidP="00D11020">
      <w:pPr>
        <w:rPr>
          <w:rFonts w:ascii="Aptos" w:hAnsi="Aptos"/>
          <w:lang w:val="fr-FR"/>
        </w:rPr>
        <w:sectPr w:rsidR="00D11020" w:rsidSect="00D11020">
          <w:pgSz w:w="11906" w:h="16838"/>
          <w:pgMar w:top="1296" w:right="991" w:bottom="1296" w:left="1296" w:header="708" w:footer="708" w:gutter="0"/>
          <w:cols w:space="720"/>
          <w:docGrid w:linePitch="360"/>
        </w:sectPr>
      </w:pPr>
      <w:r w:rsidRPr="00D11020">
        <w:rPr>
          <w:rFonts w:ascii="Aptos" w:hAnsi="Aptos"/>
          <w:lang w:val="fr-FR"/>
        </w:rPr>
        <w:br w:type="page"/>
      </w:r>
    </w:p>
    <w:p w14:paraId="4387A098" w14:textId="77777777" w:rsidR="004733AE" w:rsidRPr="00D11020" w:rsidRDefault="002A3866" w:rsidP="00D11020">
      <w:pPr>
        <w:shd w:val="solid" w:color="1B5E88" w:fill="auto"/>
        <w:ind w:left="200" w:right="200"/>
        <w:jc w:val="center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FFFFFF"/>
          <w:sz w:val="36"/>
          <w:szCs w:val="36"/>
          <w:lang w:val="fr-FR"/>
        </w:rPr>
        <w:lastRenderedPageBreak/>
        <w:t>ACADÉMIE 1 — ACADÉMIE SUPPLY CHAIN SANTÉ</w:t>
      </w:r>
    </w:p>
    <w:p w14:paraId="4528BEA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7273242" w14:textId="77777777" w:rsidR="004733AE" w:rsidRPr="00D11020" w:rsidRDefault="002A3866" w:rsidP="00D11020">
      <w:pPr>
        <w:pBdr>
          <w:left w:val="thick" w:sz="12" w:space="0" w:color="1B5E88"/>
        </w:pBd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  <w:lang w:val="fr-FR"/>
        </w:rPr>
        <w:t xml:space="preserve">Mission : </w:t>
      </w:r>
      <w:r w:rsidRPr="00D11020">
        <w:rPr>
          <w:rFonts w:ascii="Aptos" w:eastAsia="Calibri" w:hAnsi="Aptos" w:cs="Calibri"/>
          <w:i/>
          <w:iCs/>
          <w:sz w:val="22"/>
          <w:szCs w:val="22"/>
          <w:lang w:val="fr-FR"/>
        </w:rPr>
        <w:t>Former des experts capables de sécuriser la disponibilité des produits de santé à travers des systèmes logistiques performants, résilien</w:t>
      </w:r>
      <w:r w:rsidRPr="00D11020">
        <w:rPr>
          <w:rFonts w:ascii="Aptos" w:eastAsia="Calibri" w:hAnsi="Aptos" w:cs="Calibri"/>
          <w:i/>
          <w:iCs/>
          <w:sz w:val="22"/>
          <w:szCs w:val="22"/>
          <w:lang w:val="fr-FR"/>
        </w:rPr>
        <w:t>ts et digitalisés.</w:t>
      </w:r>
    </w:p>
    <w:p w14:paraId="45BFF826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09FB267" w14:textId="77777777" w:rsidR="004733AE" w:rsidRPr="00D11020" w:rsidRDefault="002A3866" w:rsidP="00D11020">
      <w:pPr>
        <w:shd w:val="solid" w:color="1B5E88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 professionnel en </w:t>
      </w:r>
      <w:proofErr w:type="spellStart"/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>Supply</w:t>
      </w:r>
      <w:proofErr w:type="spellEnd"/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Chain Pharmaceutique</w:t>
      </w:r>
    </w:p>
    <w:p w14:paraId="398C0923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C4756F6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1EB1C929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FEDA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C70F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76D8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764B6C84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ED9B3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Gestion des approvisionnements et des stocks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27D8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63AD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800 USD</w:t>
            </w:r>
          </w:p>
        </w:tc>
      </w:tr>
      <w:tr w:rsidR="004733AE" w:rsidRPr="00D11020" w14:paraId="78B561E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F092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Quantification et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prévisions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FDBA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BCEB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600 USD</w:t>
            </w:r>
          </w:p>
        </w:tc>
      </w:tr>
      <w:tr w:rsidR="004733AE" w:rsidRPr="00D11020" w14:paraId="4706215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9893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Distribution et dernier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kilomètre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2337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C207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600 USD</w:t>
            </w:r>
          </w:p>
        </w:tc>
      </w:tr>
      <w:tr w:rsidR="004733AE" w:rsidRPr="00D11020" w14:paraId="7649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AC61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Entreposage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E9AB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1BB4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400 USD</w:t>
            </w:r>
          </w:p>
        </w:tc>
      </w:tr>
      <w:tr w:rsidR="004733AE" w:rsidRPr="00D11020" w14:paraId="09A01E1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4F3B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Chaîne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du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froid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782C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12CC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400 USD</w:t>
            </w:r>
          </w:p>
        </w:tc>
      </w:tr>
      <w:tr w:rsidR="004733AE" w:rsidRPr="00D11020" w14:paraId="3E7E6F41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E667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DB97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 xml:space="preserve">15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1336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2800 USD</w:t>
            </w:r>
          </w:p>
        </w:tc>
      </w:tr>
    </w:tbl>
    <w:p w14:paraId="137EF339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084586AF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détaillé</w:t>
      </w:r>
      <w:proofErr w:type="spellEnd"/>
    </w:p>
    <w:p w14:paraId="6E4CAB28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Gestion des approvisionnements et des stocks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800 USD</w:t>
      </w:r>
    </w:p>
    <w:p w14:paraId="0E4F179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Principes fondamentaux de la gestion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stocks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B48D1A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concepts clés (stock de sécurité, min, max)</w:t>
      </w:r>
    </w:p>
    <w:p w14:paraId="039FA65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stocks et leur rôle dans la chaîne pharmaceutique</w:t>
      </w:r>
    </w:p>
    <w:p w14:paraId="1EBC698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de performance (taux de rupture, surstockage)</w:t>
      </w:r>
    </w:p>
    <w:p w14:paraId="3D298D2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Introduction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aux bonnes pratiques de gestion des stocks</w:t>
      </w:r>
    </w:p>
    <w:p w14:paraId="7E17F51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— Méthodes de calcul des niveaux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stock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82265D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Calcul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consommation moyenne mensuelle (CMM)</w:t>
      </w:r>
    </w:p>
    <w:p w14:paraId="5AA9FE4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min/max : formules et application</w:t>
      </w:r>
    </w:p>
    <w:p w14:paraId="468D293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Calcul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point de commande et du délai de livraison</w:t>
      </w:r>
    </w:p>
    <w:p w14:paraId="3073C02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Exercices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pratiques sur données réelles</w:t>
      </w:r>
    </w:p>
    <w:p w14:paraId="639FA4C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le 3 — Processus de commande et suivi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fournisseurs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E8270B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Cycle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commande : de la quantification à la réception</w:t>
      </w:r>
    </w:p>
    <w:p w14:paraId="6D2AFC5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Sélection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évaluation des fournisseurs</w:t>
      </w:r>
    </w:p>
    <w:p w14:paraId="251E6F3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contrats et des termes de livraison (Incoterms)</w:t>
      </w:r>
    </w:p>
    <w:p w14:paraId="1B9C747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suivi des comman</w:t>
      </w:r>
      <w:r w:rsidRPr="00D11020">
        <w:rPr>
          <w:rFonts w:ascii="Aptos" w:eastAsia="Calibri" w:hAnsi="Aptos" w:cs="Calibri"/>
          <w:color w:val="333333"/>
          <w:lang w:val="fr-FR"/>
        </w:rPr>
        <w:t>des et tableau de bord fournisseurs</w:t>
      </w:r>
    </w:p>
    <w:p w14:paraId="5C2C752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Gestion des ruptures et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surstocks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0986D4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Causes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conséquences des ruptures de stock</w:t>
      </w:r>
    </w:p>
    <w:p w14:paraId="62A4470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prévention et de gestion des ruptures</w:t>
      </w:r>
    </w:p>
    <w:p w14:paraId="5344DCE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traitement des surstocks (redistribution, retour)</w:t>
      </w:r>
    </w:p>
    <w:p w14:paraId="13DABD0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contingence et procédures d'urgence</w:t>
      </w:r>
    </w:p>
    <w:p w14:paraId="49931AE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Systèmes d'inventaire et outils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digitaux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B7BC37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d'inventaires (permanent, périodique, tournant)</w:t>
      </w:r>
    </w:p>
    <w:p w14:paraId="4606AB3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comptage et de réconciliation</w:t>
      </w:r>
    </w:p>
    <w:p w14:paraId="08E3F21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digitaux de gestion des stocks (logiciels, applications mobiles)</w:t>
      </w:r>
    </w:p>
    <w:p w14:paraId="2BCA44C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Atelier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simulation d'un inventaire complet</w:t>
      </w:r>
    </w:p>
    <w:p w14:paraId="09BD4E8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E7A486A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Quantification et prévision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>s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600 USD</w:t>
      </w:r>
    </w:p>
    <w:p w14:paraId="7438ED4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Méthodes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quantification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6F30C9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basée sur la consommation : collecte et analyse des données</w:t>
      </w:r>
    </w:p>
    <w:p w14:paraId="7537C4D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basée sur la morbidité : protocoles de traitement et incidence</w:t>
      </w:r>
    </w:p>
    <w:p w14:paraId="7786615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basée sur les cibles </w:t>
      </w:r>
      <w:r w:rsidRPr="00D11020">
        <w:rPr>
          <w:rFonts w:ascii="Aptos" w:eastAsia="Calibri" w:hAnsi="Aptos" w:cs="Calibri"/>
          <w:color w:val="333333"/>
          <w:lang w:val="fr-FR"/>
        </w:rPr>
        <w:t>de population</w:t>
      </w:r>
    </w:p>
    <w:p w14:paraId="7951112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Comparaison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triangulation des méthodes</w:t>
      </w:r>
    </w:p>
    <w:p w14:paraId="360C218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Outils de prévision et modélisation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demande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A6FAEA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prévision de la demande en santé</w:t>
      </w:r>
    </w:p>
    <w:p w14:paraId="798B4E38" w14:textId="0B06095A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Utilisation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Quantimed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PipeLine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ForLAB</w:t>
      </w:r>
      <w:proofErr w:type="spellEnd"/>
      <w:r w:rsidR="00D11020">
        <w:rPr>
          <w:rFonts w:ascii="Aptos" w:eastAsia="Calibri" w:hAnsi="Aptos" w:cs="Calibri"/>
          <w:color w:val="333333"/>
          <w:lang w:val="fr-FR"/>
        </w:rPr>
        <w:t>, QAT</w:t>
      </w:r>
    </w:p>
    <w:p w14:paraId="7044C49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Ajustements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saisonniers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et facteurs contextuels</w:t>
      </w:r>
    </w:p>
    <w:p w14:paraId="19368D4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écarts entre prévisions et consommations réelles</w:t>
      </w:r>
    </w:p>
    <w:p w14:paraId="5CD6AE1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Atelier pratique : exercices de quantification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pays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2E1854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quantification nationale d'ARV</w:t>
      </w:r>
    </w:p>
    <w:p w14:paraId="10C2648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quantification des intrants paludisme</w:t>
      </w:r>
    </w:p>
    <w:p w14:paraId="0C97A5A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Simulation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exercice complet de quantification</w:t>
      </w:r>
    </w:p>
    <w:p w14:paraId="30BAAEE4" w14:textId="61CBD63D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Restitution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critique col</w:t>
      </w:r>
      <w:r w:rsidRPr="00D11020">
        <w:rPr>
          <w:rFonts w:ascii="Aptos" w:eastAsia="Calibri" w:hAnsi="Aptos" w:cs="Calibri"/>
          <w:color w:val="333333"/>
          <w:lang w:val="fr-FR"/>
        </w:rPr>
        <w:t>lective des résultats</w:t>
      </w:r>
    </w:p>
    <w:p w14:paraId="04D435A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C1AEC75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Distribution et dernier kilomètre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600 USD</w:t>
      </w:r>
    </w:p>
    <w:p w14:paraId="0FEE257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Conception des réseaux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distribution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E1FFB5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Modèles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distribution (push, pull, hybride)</w:t>
      </w:r>
    </w:p>
    <w:p w14:paraId="6BFAA39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Niveaux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chaîne de distribution (central, régional, district, FOSA)</w:t>
      </w:r>
    </w:p>
    <w:p w14:paraId="0962569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</w:t>
      </w:r>
      <w:r w:rsidRPr="00D11020">
        <w:rPr>
          <w:rFonts w:ascii="Aptos" w:eastAsia="Calibri" w:hAnsi="Aptos" w:cs="Calibri"/>
          <w:color w:val="333333"/>
          <w:lang w:val="fr-FR"/>
        </w:rPr>
        <w:t>rtographie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flux logistiques</w:t>
      </w:r>
    </w:p>
    <w:p w14:paraId="1CA068A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Optimisation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routes et des fréquences de livraison</w:t>
      </w:r>
    </w:p>
    <w:p w14:paraId="50DC607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Stratégies de distribution au dernier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kilomètre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16D376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spécifiques des zones rurales et enclavées</w:t>
      </w:r>
    </w:p>
    <w:p w14:paraId="45F34E8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Distribution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par agents communautaires</w:t>
      </w:r>
    </w:p>
    <w:p w14:paraId="221837E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mobiles et distribution intégrée</w:t>
      </w:r>
    </w:p>
    <w:p w14:paraId="162689B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Exemples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africains : Zambie, Rwanda, Éthiopie</w:t>
      </w:r>
    </w:p>
    <w:p w14:paraId="5F7E0CA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Suivi des livraisons et indicateurs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performance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1B8D82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suivi des livraisons (bons de livraison, applications mobiles)</w:t>
      </w:r>
    </w:p>
    <w:p w14:paraId="2B486C4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: taux de livraison complète, délai moyen, taux de retour</w:t>
      </w:r>
    </w:p>
    <w:p w14:paraId="146F27D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Tableaux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bord de suivi de la distribution</w:t>
      </w:r>
    </w:p>
    <w:p w14:paraId="0758C64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et exercices pratiques</w:t>
      </w:r>
    </w:p>
    <w:p w14:paraId="73BBD48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7D54279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Entreposage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400 USD</w:t>
      </w:r>
    </w:p>
    <w:p w14:paraId="1B63C02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Normes d'entreposage (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BPD,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OMS)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CCF416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Bonnes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pratiques de distribution (BPD) et directives OMS</w:t>
      </w:r>
    </w:p>
    <w:p w14:paraId="160BFC5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Conditions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stockage par catégorie de produits</w:t>
      </w:r>
    </w:p>
    <w:p w14:paraId="64DC176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Séparation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produits (expirés, endommagés, FEFO)</w:t>
      </w:r>
    </w:p>
    <w:p w14:paraId="6A7AB20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Sécurité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contrôle d'accès à l'entrepôt</w:t>
      </w:r>
    </w:p>
    <w:p w14:paraId="000D31D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Organisation physique et gestion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espaces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53E5A9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Conception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aménagement d'un entrepôt pharmaceutique</w:t>
      </w:r>
    </w:p>
    <w:p w14:paraId="1425A63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rangement et d'adressage</w:t>
      </w:r>
    </w:p>
    <w:p w14:paraId="0365D02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zones : réception, quarantaine, s</w:t>
      </w:r>
      <w:r w:rsidRPr="00D11020">
        <w:rPr>
          <w:rFonts w:ascii="Aptos" w:eastAsia="Calibri" w:hAnsi="Aptos" w:cs="Calibri"/>
          <w:color w:val="333333"/>
          <w:lang w:val="fr-FR"/>
        </w:rPr>
        <w:t>tockage, expédition</w:t>
      </w:r>
    </w:p>
    <w:p w14:paraId="73EE755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Maintenance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l'entrepôt et équipements de manutention</w:t>
      </w:r>
    </w:p>
    <w:p w14:paraId="1E17B1B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E0867C2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Chaîne du froid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400 USD</w:t>
      </w:r>
    </w:p>
    <w:p w14:paraId="7381478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Principes et équipements de la chaîne du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froid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1A10B6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enjeux de la chaîne du froid pharmaceutiqu</w:t>
      </w:r>
      <w:r w:rsidRPr="00D11020">
        <w:rPr>
          <w:rFonts w:ascii="Aptos" w:eastAsia="Calibri" w:hAnsi="Aptos" w:cs="Calibri"/>
          <w:color w:val="333333"/>
          <w:lang w:val="fr-FR"/>
        </w:rPr>
        <w:t>e</w:t>
      </w:r>
    </w:p>
    <w:p w14:paraId="5A3EA19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d'équipements (réfrigérateurs, congélateurs, chambres froides)</w:t>
      </w:r>
    </w:p>
    <w:p w14:paraId="2FCAFD4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Normes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qualification des équipements (OMS PQS)</w:t>
      </w:r>
    </w:p>
    <w:p w14:paraId="196315D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stockage et de transport des produits thermosensibles</w:t>
      </w:r>
    </w:p>
    <w:p w14:paraId="094A71F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Surveillance des températures et gestion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incidents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801D5F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Dispositifs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surveillance (thermomètres, enregistreurs, indicateurs)</w:t>
      </w:r>
    </w:p>
    <w:p w14:paraId="4979122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d'alerte et d'interven</w:t>
      </w:r>
      <w:r w:rsidRPr="00D11020">
        <w:rPr>
          <w:rFonts w:ascii="Aptos" w:eastAsia="Calibri" w:hAnsi="Aptos" w:cs="Calibri"/>
          <w:color w:val="333333"/>
          <w:lang w:val="fr-FR"/>
        </w:rPr>
        <w:t>tion en cas d'excursion</w:t>
      </w:r>
    </w:p>
    <w:p w14:paraId="44BB5F2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Évaluation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l'impact sur la qualité des produits</w:t>
      </w:r>
    </w:p>
    <w:p w14:paraId="633F33D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Documentation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traçabilité des incidents de température</w:t>
      </w:r>
    </w:p>
    <w:p w14:paraId="0AB48791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AC16B9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949563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D7E994A" w14:textId="77777777" w:rsidR="004733AE" w:rsidRPr="00D11020" w:rsidRDefault="002A3866" w:rsidP="00D11020">
      <w:pPr>
        <w:shd w:val="solid" w:color="1B5E88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avancée en Quantification</w:t>
      </w:r>
    </w:p>
    <w:p w14:paraId="4CCB5CA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0AEA2C0" w14:textId="77777777" w:rsidR="004733AE" w:rsidRPr="00D11020" w:rsidRDefault="002A3866" w:rsidP="00D11020">
      <w:pP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  <w:lang w:val="fr-FR"/>
        </w:rPr>
        <w:lastRenderedPageBreak/>
        <w:t>Synthèse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4DD1648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6740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EB11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CE38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03B423A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B12D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Quantification et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prévisions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DD27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FE07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600 USD</w:t>
            </w:r>
          </w:p>
        </w:tc>
      </w:tr>
      <w:tr w:rsidR="004733AE" w:rsidRPr="00D11020" w14:paraId="5CD5096E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7B9D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Data analytics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logistique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2667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0F35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0BA95DC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7A83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D04F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 xml:space="preserve">6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57B5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1300 USD</w:t>
            </w:r>
          </w:p>
        </w:tc>
      </w:tr>
    </w:tbl>
    <w:p w14:paraId="7B7F2C00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58C7E93F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détaillé</w:t>
      </w:r>
      <w:proofErr w:type="spellEnd"/>
    </w:p>
    <w:p w14:paraId="084BE96F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Quantification et prévisions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600 USD</w:t>
      </w:r>
    </w:p>
    <w:p w14:paraId="63470F1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Méthodes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quantification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81B591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basée sur la consommation : collecte et analyse des données</w:t>
      </w:r>
    </w:p>
    <w:p w14:paraId="0C35E93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basée sur la morbidité : protocoles de traitement et incidence</w:t>
      </w:r>
    </w:p>
    <w:p w14:paraId="0B40308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basée sur les cibles de population</w:t>
      </w:r>
    </w:p>
    <w:p w14:paraId="3893880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Comparaison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triangulation des méthodes</w:t>
      </w:r>
    </w:p>
    <w:p w14:paraId="0ED78470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Outils de prévision et modélisation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demande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D00801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prévision de la demande en santé</w:t>
      </w:r>
    </w:p>
    <w:p w14:paraId="1740116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Utilisation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Quantimed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PipeLine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ForLAB</w:t>
      </w:r>
      <w:proofErr w:type="spellEnd"/>
    </w:p>
    <w:p w14:paraId="0FE7BAA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Ajustements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saisonniers et facteurs contextuels</w:t>
      </w:r>
    </w:p>
    <w:p w14:paraId="47EFD77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écarts entre prévisions et consommations réelles</w:t>
      </w:r>
    </w:p>
    <w:p w14:paraId="572A6279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Atelier pratique : exercices de quantification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pays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0109F2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quant</w:t>
      </w:r>
      <w:r w:rsidRPr="00D11020">
        <w:rPr>
          <w:rFonts w:ascii="Aptos" w:eastAsia="Calibri" w:hAnsi="Aptos" w:cs="Calibri"/>
          <w:color w:val="333333"/>
          <w:lang w:val="fr-FR"/>
        </w:rPr>
        <w:t>ification nationale d'ARV</w:t>
      </w:r>
    </w:p>
    <w:p w14:paraId="68B6D49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quantification des intrants paludisme</w:t>
      </w:r>
    </w:p>
    <w:p w14:paraId="49077A6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Simulation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exercice complet de quantification</w:t>
      </w:r>
    </w:p>
    <w:p w14:paraId="3EEEB1E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Restitution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critique collective des résultats</w:t>
      </w:r>
    </w:p>
    <w:p w14:paraId="662CD75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14F1E2B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Data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>analytics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logistique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33453C7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— Collecte et nettoyage des données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logistiques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22DDA8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Sources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données logistiques (LMIS, registres, rapports)</w:t>
      </w:r>
    </w:p>
    <w:p w14:paraId="34254E7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traitement des données manquantes ou erronées</w:t>
      </w:r>
    </w:p>
    <w:p w14:paraId="163F70B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bases de données logistiques</w:t>
      </w:r>
    </w:p>
    <w:p w14:paraId="1AD3EC4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Bonnes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pratique</w:t>
      </w:r>
      <w:r w:rsidRPr="00D11020">
        <w:rPr>
          <w:rFonts w:ascii="Aptos" w:eastAsia="Calibri" w:hAnsi="Aptos" w:cs="Calibri"/>
          <w:color w:val="333333"/>
          <w:lang w:val="fr-FR"/>
        </w:rPr>
        <w:t>s de saisie et de validation des données</w:t>
      </w:r>
    </w:p>
    <w:p w14:paraId="4F1C4AC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Visualisation avec Excel / Power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BI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B6E0FE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Création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graphiques et tableaux croisés dynamiques sous Excel</w:t>
      </w:r>
    </w:p>
    <w:p w14:paraId="1865200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Introduction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à Power BI : connexion aux données, modélisation</w:t>
      </w:r>
    </w:p>
    <w:p w14:paraId="7A8AAA3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Conception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visuels interactifs (courbes de stock, taux de disponibilité)</w:t>
      </w:r>
    </w:p>
    <w:p w14:paraId="34B0317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Partage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publication des rapports Power BI</w:t>
      </w:r>
    </w:p>
    <w:p w14:paraId="6666218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Tableaux de bord et aide à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décision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7222C6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</w:t>
      </w:r>
      <w:r w:rsidRPr="00D11020">
        <w:rPr>
          <w:rFonts w:ascii="Aptos" w:eastAsia="Calibri" w:hAnsi="Aptos" w:cs="Calibri"/>
          <w:color w:val="333333"/>
          <w:lang w:val="fr-FR"/>
        </w:rPr>
        <w:t>nception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tableau de bord logistique national</w:t>
      </w:r>
    </w:p>
    <w:p w14:paraId="750F951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à monitorer (disponibilité, ruptures, couverture)</w:t>
      </w:r>
    </w:p>
    <w:p w14:paraId="71D7431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Utilisation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pour les revues de performance</w:t>
      </w:r>
    </w:p>
    <w:p w14:paraId="6A35719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Atelier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construction d'un tableau de bord complet</w:t>
      </w:r>
    </w:p>
    <w:p w14:paraId="1F539C8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5A8A562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1DD7F3D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9670A71" w14:textId="77777777" w:rsidR="004733AE" w:rsidRPr="00D11020" w:rsidRDefault="002A3866" w:rsidP="00D11020">
      <w:pPr>
        <w:shd w:val="solid" w:color="1B5E88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Gestion des Stocks</w:t>
      </w:r>
    </w:p>
    <w:p w14:paraId="0108959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15FF4DC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2E057379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1737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67AF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8F39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3B47C1C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BA25B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Gestion des approvisionnements et des stocks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035C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C006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800 USD</w:t>
            </w:r>
          </w:p>
        </w:tc>
      </w:tr>
      <w:tr w:rsidR="004733AE" w:rsidRPr="00D11020" w14:paraId="4520A070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2247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Entreposage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DF16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1CB4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400 USD</w:t>
            </w:r>
          </w:p>
        </w:tc>
      </w:tr>
      <w:tr w:rsidR="004733AE" w:rsidRPr="00D11020" w14:paraId="1A2B947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7B84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Chaîne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du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froid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4B86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448D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400 USD</w:t>
            </w:r>
          </w:p>
        </w:tc>
      </w:tr>
      <w:tr w:rsidR="004733AE" w:rsidRPr="00D11020" w14:paraId="1027410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B2E5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E61C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 xml:space="preserve">9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AE24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1600 USD</w:t>
            </w:r>
          </w:p>
        </w:tc>
      </w:tr>
    </w:tbl>
    <w:p w14:paraId="4CF60906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lastRenderedPageBreak/>
        <w:t xml:space="preserve"> </w:t>
      </w:r>
    </w:p>
    <w:p w14:paraId="15C50B77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détaillé</w:t>
      </w:r>
      <w:proofErr w:type="spellEnd"/>
    </w:p>
    <w:p w14:paraId="4355975E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Gestion des approvisionnements et des stocks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800 USD</w:t>
      </w:r>
    </w:p>
    <w:p w14:paraId="459CC16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Principes fondamentaux de la gestion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stocks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9B42E2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concepts clés (stock de sécurité, min, max)</w:t>
      </w:r>
    </w:p>
    <w:p w14:paraId="005AC48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stocks et leur rôle dans la chaîne pharmaceutique</w:t>
      </w:r>
    </w:p>
    <w:p w14:paraId="3531C09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de performance (taux de rupture, surstockage)</w:t>
      </w:r>
    </w:p>
    <w:p w14:paraId="50B6230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Introduction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aux bonnes pratiques de gestion des stocks</w:t>
      </w:r>
    </w:p>
    <w:p w14:paraId="766A479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Méthodes de calcul des niveaux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stock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6493E5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Calcul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consommation moyenne mensuelle (CMM)</w:t>
      </w:r>
    </w:p>
    <w:p w14:paraId="22E9DC1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min/max : formules et application</w:t>
      </w:r>
    </w:p>
    <w:p w14:paraId="00AD063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Calcul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point de commande et du délai de livraison</w:t>
      </w:r>
    </w:p>
    <w:p w14:paraId="08D45E1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Exercices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pratiques sur données réelles</w:t>
      </w:r>
    </w:p>
    <w:p w14:paraId="562AB10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Processus de commande et suivi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fournisseurs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ED778D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Cycle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commande : de la quantification à la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réception</w:t>
      </w:r>
    </w:p>
    <w:p w14:paraId="6B43669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Sélection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évaluation des fournisseurs</w:t>
      </w:r>
    </w:p>
    <w:p w14:paraId="13C34ED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contrats et des termes de livraison (Incoterms)</w:t>
      </w:r>
    </w:p>
    <w:p w14:paraId="46B4CA4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suivi des commandes et tableau de bord fournisseurs</w:t>
      </w:r>
    </w:p>
    <w:p w14:paraId="20BFD6E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Gestion des ruptures et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surstocks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AA4846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Causes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conséquences des ruptures de stock</w:t>
      </w:r>
    </w:p>
    <w:p w14:paraId="14795D5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prévention et de gestion des ruptures</w:t>
      </w:r>
    </w:p>
    <w:p w14:paraId="0EFF4D6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traitement des surstocks (redistribution, retour)</w:t>
      </w:r>
    </w:p>
    <w:p w14:paraId="7348CD4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contingence et procédures d'urgence</w:t>
      </w:r>
    </w:p>
    <w:p w14:paraId="4AF8998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Systèmes d'inventaire et outils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igitaux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E269D7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d'inventaires (permanent, périodique, tournant)</w:t>
      </w:r>
    </w:p>
    <w:p w14:paraId="6A72EA3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comptage et de réconciliation</w:t>
      </w:r>
    </w:p>
    <w:p w14:paraId="55911F7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digitaux de gestion des stocks</w:t>
      </w:r>
    </w:p>
    <w:p w14:paraId="3B711B5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Atelier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simulation d'un inventaire complet</w:t>
      </w:r>
    </w:p>
    <w:p w14:paraId="7D3346F3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335D0C3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Entreposage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400 USD</w:t>
      </w:r>
    </w:p>
    <w:p w14:paraId="3296A5A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Normes d'entreposage (BPD,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OMS)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85EB9B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Bonnes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pratiques de distribution (BPD) et directives OMS</w:t>
      </w:r>
    </w:p>
    <w:p w14:paraId="4507491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Conditions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stockage par catégorie de produits</w:t>
      </w:r>
    </w:p>
    <w:p w14:paraId="438CE11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Séparation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produits (expirés, endommagés, FEFO)</w:t>
      </w:r>
    </w:p>
    <w:p w14:paraId="0EA4C78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Sécurité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contrôle d'accès à l'entrepôt</w:t>
      </w:r>
    </w:p>
    <w:p w14:paraId="6286CC59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Organisation physique et gestion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espaces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85A516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Conception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aménagement d'un entrepôt pharmaceutique</w:t>
      </w:r>
    </w:p>
    <w:p w14:paraId="6BF23C9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rangement et d'adr</w:t>
      </w:r>
      <w:r w:rsidRPr="00D11020">
        <w:rPr>
          <w:rFonts w:ascii="Aptos" w:eastAsia="Calibri" w:hAnsi="Aptos" w:cs="Calibri"/>
          <w:color w:val="333333"/>
          <w:lang w:val="fr-FR"/>
        </w:rPr>
        <w:t>essage</w:t>
      </w:r>
    </w:p>
    <w:p w14:paraId="470BCBC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zones : réception, quarantaine, stockage, expédition</w:t>
      </w:r>
    </w:p>
    <w:p w14:paraId="2A9506B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Maintenance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l'entrepôt et équipements de manutention</w:t>
      </w:r>
    </w:p>
    <w:p w14:paraId="322FF652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5097F14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Chaîne du froid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400 USD</w:t>
      </w:r>
    </w:p>
    <w:p w14:paraId="085D1390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Principes et équipements de la chaîne du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froid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5C4210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</w:t>
      </w:r>
      <w:r w:rsidRPr="00D11020">
        <w:rPr>
          <w:rFonts w:ascii="Aptos" w:eastAsia="Calibri" w:hAnsi="Aptos" w:cs="Calibri"/>
          <w:color w:val="333333"/>
          <w:lang w:val="fr-FR"/>
        </w:rPr>
        <w:t>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enjeux de la chaîne du froid pharmaceutique</w:t>
      </w:r>
    </w:p>
    <w:p w14:paraId="0032E4D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d'équipements (réfrigérateurs, congélateurs, chambres froides)</w:t>
      </w:r>
    </w:p>
    <w:p w14:paraId="3B824FB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Normes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qualification des équipements (OMS PQS)</w:t>
      </w:r>
    </w:p>
    <w:p w14:paraId="113A0FF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stockage et de transport des produits thermosensibles</w:t>
      </w:r>
    </w:p>
    <w:p w14:paraId="7B83DDE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odule 2 — Surveillance des températures et gestion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incidents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CE40EC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Dispositifs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surveillance (thermomètres, enregistreurs)</w:t>
      </w:r>
    </w:p>
    <w:p w14:paraId="2418B74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d'alerte et d'intervention en cas d'excursion</w:t>
      </w:r>
    </w:p>
    <w:p w14:paraId="633CBCD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Évaluation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l'impact sur la qualité des produits</w:t>
      </w:r>
    </w:p>
    <w:p w14:paraId="2C267DD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Documentation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traçabilité des incidents de température</w:t>
      </w:r>
    </w:p>
    <w:p w14:paraId="5BB5ADB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3D629C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A0ECC5B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4C296F4" w14:textId="77777777" w:rsidR="004733AE" w:rsidRPr="00D11020" w:rsidRDefault="002A3866" w:rsidP="00D11020">
      <w:pPr>
        <w:shd w:val="solid" w:color="1B5E88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lastRenderedPageBreak/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eLMIS &amp; Data </w:t>
      </w:r>
      <w:proofErr w:type="spellStart"/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>Visibility</w:t>
      </w:r>
      <w:proofErr w:type="spellEnd"/>
    </w:p>
    <w:p w14:paraId="0825C498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BF3A64E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067152B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FC2D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1CCE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D9E5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523B9937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E225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LMIS &amp; eSIGL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8863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1328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3EEC7E5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1B3B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Data analytics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logistique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83A1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855B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4B3A4D8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84A1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F36C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 xml:space="preserve">6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696F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1400 USD</w:t>
            </w:r>
          </w:p>
        </w:tc>
      </w:tr>
    </w:tbl>
    <w:p w14:paraId="16BE39E6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1ABFE2F5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détaillé</w:t>
      </w:r>
      <w:proofErr w:type="spellEnd"/>
    </w:p>
    <w:p w14:paraId="4E727F89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</w:rPr>
        <w:t xml:space="preserve"> LMIS &amp; eSIGL</w:t>
      </w:r>
      <w:r w:rsidRPr="00D11020">
        <w:rPr>
          <w:rFonts w:ascii="Aptos" w:eastAsia="Calibri" w:hAnsi="Aptos" w:cs="Calibri"/>
          <w:color w:val="666666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</w:rPr>
        <w:t>⏱</w:t>
      </w:r>
      <w:r w:rsidRPr="00D11020">
        <w:rPr>
          <w:rFonts w:ascii="Aptos" w:eastAsia="Calibri" w:hAnsi="Aptos" w:cs="Calibri"/>
          <w:color w:val="666666"/>
        </w:rPr>
        <w:t xml:space="preserve"> 3 </w:t>
      </w:r>
      <w:proofErr w:type="spellStart"/>
      <w:proofErr w:type="gramStart"/>
      <w:r w:rsidRPr="00D11020">
        <w:rPr>
          <w:rFonts w:ascii="Aptos" w:eastAsia="Calibri" w:hAnsi="Aptos" w:cs="Calibri"/>
          <w:color w:val="666666"/>
        </w:rPr>
        <w:t>jours</w:t>
      </w:r>
      <w:proofErr w:type="spellEnd"/>
      <w:r w:rsidRPr="00D11020">
        <w:rPr>
          <w:rFonts w:ascii="Aptos" w:eastAsia="Calibri" w:hAnsi="Aptos" w:cs="Calibri"/>
          <w:color w:val="666666"/>
        </w:rPr>
        <w:t xml:space="preserve">  |</w:t>
      </w:r>
      <w:proofErr w:type="gramEnd"/>
      <w:r w:rsidRPr="00D11020">
        <w:rPr>
          <w:rFonts w:ascii="Aptos" w:eastAsia="Calibri" w:hAnsi="Aptos" w:cs="Calibri"/>
          <w:color w:val="666666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</w:rPr>
        <w:t xml:space="preserve"> 700 USD</w:t>
      </w:r>
    </w:p>
    <w:p w14:paraId="19937CE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</w:rPr>
        <w:t xml:space="preserve">  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Module 1 — Architecture des systèmes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LMIS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A2B13A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rôle d'un LMIS dans la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supply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chain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santé</w:t>
      </w:r>
    </w:p>
    <w:p w14:paraId="719E3C9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Composantes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LMIS : collecte, transmission, analyse, feedback</w:t>
      </w:r>
    </w:p>
    <w:p w14:paraId="5E886DC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Panorama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systèmes existants (eSIGL,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OpenLMIS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, DHIS2 logistique)</w:t>
      </w:r>
    </w:p>
    <w:p w14:paraId="32E7AF2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Critères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sélection et d'implémentation d'un LMIS</w:t>
      </w:r>
    </w:p>
    <w:p w14:paraId="7D363DE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Paramétrage et utilisation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d'eSIGL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4F2D57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Navigation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dans l'interface eSIGL</w:t>
      </w:r>
    </w:p>
    <w:p w14:paraId="12F3EF6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Saisie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de stock et des commandes</w:t>
      </w:r>
    </w:p>
    <w:p w14:paraId="33340C9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Génération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rapports et des ordres de commande automatiques</w:t>
      </w:r>
    </w:p>
    <w:p w14:paraId="6ED41CA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Administration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utilisateurs et droits d'accès</w:t>
      </w:r>
    </w:p>
    <w:p w14:paraId="5A5D038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</w:t>
      </w:r>
      <w:proofErr w:type="spell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Reporting</w:t>
      </w:r>
      <w:proofErr w:type="spellEnd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et analyse des données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logistiques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D5DDE8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complétude et de promptitude des rapports</w:t>
      </w:r>
    </w:p>
    <w:p w14:paraId="552E1A7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</w:t>
      </w:r>
      <w:r w:rsidRPr="00D11020">
        <w:rPr>
          <w:rFonts w:ascii="Aptos" w:eastAsia="Calibri" w:hAnsi="Aptos" w:cs="Calibri"/>
          <w:color w:val="333333"/>
          <w:lang w:val="fr-FR"/>
        </w:rPr>
        <w:t>ées de stock via eSIGL</w:t>
      </w:r>
    </w:p>
    <w:p w14:paraId="64B9F6A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Utilisation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pour les décisions d'approvisionnement</w:t>
      </w:r>
    </w:p>
    <w:p w14:paraId="4D388A6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Boucle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rétro-information (feedback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loop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 aux formations sanitaires</w:t>
      </w:r>
    </w:p>
    <w:p w14:paraId="0D22AFE5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6C29E31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Data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>analytics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logistique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733B618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Collecte et nettoyage d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es données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logistiques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819DDA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Sources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données logistiques (LMIS, registres, rapports)</w:t>
      </w:r>
    </w:p>
    <w:p w14:paraId="23580B9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traitement des données manquantes ou erronées</w:t>
      </w:r>
    </w:p>
    <w:p w14:paraId="03C11F6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bases de données logistiques</w:t>
      </w:r>
    </w:p>
    <w:p w14:paraId="22DEAF2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Bonnes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pratiques de saisie et de validati</w:t>
      </w:r>
      <w:r w:rsidRPr="00D11020">
        <w:rPr>
          <w:rFonts w:ascii="Aptos" w:eastAsia="Calibri" w:hAnsi="Aptos" w:cs="Calibri"/>
          <w:color w:val="333333"/>
          <w:lang w:val="fr-FR"/>
        </w:rPr>
        <w:t>on des données</w:t>
      </w:r>
    </w:p>
    <w:p w14:paraId="53F3156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Visualisation avec Excel / Power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BI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F8827B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Création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graphiques et tableaux croisés dynamiques sous Excel</w:t>
      </w:r>
    </w:p>
    <w:p w14:paraId="1569876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Introduction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à Power BI : connexion aux données, modélisation</w:t>
      </w:r>
    </w:p>
    <w:p w14:paraId="0C7B688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Conception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visuels interactifs (courbes de stock, taux de disponibilité)</w:t>
      </w:r>
    </w:p>
    <w:p w14:paraId="7566108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Partage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publication des rapports Power BI</w:t>
      </w:r>
    </w:p>
    <w:p w14:paraId="679422A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Tableaux de bord et aide à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décision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902D31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</w:t>
      </w:r>
      <w:r w:rsidRPr="00D11020">
        <w:rPr>
          <w:rFonts w:ascii="Aptos" w:eastAsia="Calibri" w:hAnsi="Aptos" w:cs="Calibri"/>
          <w:color w:val="333333"/>
          <w:lang w:val="fr-FR"/>
        </w:rPr>
        <w:t>nception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tableau de bord logistique national</w:t>
      </w:r>
    </w:p>
    <w:p w14:paraId="3C67D79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à monitorer (disponibilité, ruptures, couverture)</w:t>
      </w:r>
    </w:p>
    <w:p w14:paraId="76C6A05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Utilisation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pour les revues de performance</w:t>
      </w:r>
    </w:p>
    <w:p w14:paraId="3D01CCF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Atelier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construction d'un tableau de bord complet</w:t>
      </w:r>
    </w:p>
    <w:p w14:paraId="09213C1C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B0BB4D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B26996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2D85F82" w14:textId="77777777" w:rsidR="004733AE" w:rsidRPr="00D11020" w:rsidRDefault="002A3866" w:rsidP="00D11020">
      <w:pPr>
        <w:shd w:val="solid" w:color="1B5E88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Distribution Pharmaceutique</w:t>
      </w:r>
    </w:p>
    <w:p w14:paraId="01D4DC91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E1E4E16" w14:textId="77777777" w:rsidR="004733AE" w:rsidRPr="00D11020" w:rsidRDefault="002A3866" w:rsidP="00D11020">
      <w:pP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  <w:lang w:val="fr-FR"/>
        </w:rPr>
        <w:t>Synthèse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410B2390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690A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89F1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C7E0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1683993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0297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Distribution et dernier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kilomètre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4D35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C812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600 USD</w:t>
            </w:r>
          </w:p>
        </w:tc>
      </w:tr>
      <w:tr w:rsidR="004733AE" w:rsidRPr="00D11020" w14:paraId="06F8478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8FFC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Supply chain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humanitaire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A909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9323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500 USD</w:t>
            </w:r>
          </w:p>
        </w:tc>
      </w:tr>
      <w:tr w:rsidR="004733AE" w:rsidRPr="00D11020" w14:paraId="7E80590E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C5D2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lastRenderedPageBreak/>
              <w:t xml:space="preserve">Gestion des urgences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sanitaires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DB47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0642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500 USD</w:t>
            </w:r>
          </w:p>
        </w:tc>
      </w:tr>
      <w:tr w:rsidR="004733AE" w:rsidRPr="00D11020" w14:paraId="09F83EEE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5633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B71C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 xml:space="preserve">7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86F0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1600 USD</w:t>
            </w:r>
          </w:p>
        </w:tc>
      </w:tr>
    </w:tbl>
    <w:p w14:paraId="1392ECB5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068F90BB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détaillé</w:t>
      </w:r>
      <w:proofErr w:type="spellEnd"/>
    </w:p>
    <w:p w14:paraId="4CB01985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Distribution et dernier kilomètre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600 USD</w:t>
      </w:r>
    </w:p>
    <w:p w14:paraId="1ACFD704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Conception des réseaux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distribution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27863C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Modèles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distribution (push, pull, hybride)</w:t>
      </w:r>
    </w:p>
    <w:p w14:paraId="4F99CE3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Niveaux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chaîne de distribution (central, régional, district, FOSA)</w:t>
      </w:r>
    </w:p>
    <w:p w14:paraId="5A8A1CC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Cartographie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flux logistiques</w:t>
      </w:r>
    </w:p>
    <w:p w14:paraId="7F7DF81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Optimisation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routes et des fréquences de livraison</w:t>
      </w:r>
    </w:p>
    <w:p w14:paraId="1EA3A4B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Stratégies de distribution au dernier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kilomètre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6F2947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spécifiq</w:t>
      </w:r>
      <w:r w:rsidRPr="00D11020">
        <w:rPr>
          <w:rFonts w:ascii="Aptos" w:eastAsia="Calibri" w:hAnsi="Aptos" w:cs="Calibri"/>
          <w:color w:val="333333"/>
          <w:lang w:val="fr-FR"/>
        </w:rPr>
        <w:t>ues des zones rurales et enclavées</w:t>
      </w:r>
    </w:p>
    <w:p w14:paraId="233745F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Distribution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par agents communautaires</w:t>
      </w:r>
    </w:p>
    <w:p w14:paraId="1A84FF2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mobiles et distribution intégrée</w:t>
      </w:r>
    </w:p>
    <w:p w14:paraId="7B3D923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Exemples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africains : Zambie, Rwanda, Éthiopie</w:t>
      </w:r>
    </w:p>
    <w:p w14:paraId="041F75B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Suivi des livraisons et indicateurs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performance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5F4B63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suivi des livraisons (bons de livraison, applications mobiles)</w:t>
      </w:r>
    </w:p>
    <w:p w14:paraId="57FE4A2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: taux de livraison complète, délai moyen, taux de retour</w:t>
      </w:r>
    </w:p>
    <w:p w14:paraId="517041B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Tableaux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bord de suivi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de la distribution</w:t>
      </w:r>
    </w:p>
    <w:p w14:paraId="5A94F69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et exercices pratiques</w:t>
      </w:r>
    </w:p>
    <w:p w14:paraId="1FC60B01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BA0E5A8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>Supply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>chain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humanitaire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500 USD</w:t>
      </w:r>
    </w:p>
    <w:p w14:paraId="36970BA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Spécificités de la logistique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humanitaire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BA743F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Différences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entre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supply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chain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commerciale et humanitaire</w:t>
      </w:r>
    </w:p>
    <w:p w14:paraId="3AE8027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approvisionnements en contexte de crise</w:t>
      </w:r>
    </w:p>
    <w:p w14:paraId="71B3B35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Acteurs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de la logistique humanitaire (UNICEF, MSF, OCHA)</w:t>
      </w:r>
    </w:p>
    <w:p w14:paraId="15F3490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d'urgence et achats accélérés</w:t>
      </w:r>
    </w:p>
    <w:p w14:paraId="31463FB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Coordination inter-agences et gestion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clusters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F07B1C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clusters humanitaires (Cluster Santé, Logistique)</w:t>
      </w:r>
    </w:p>
    <w:p w14:paraId="153B74F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coordination et partage de l'information</w:t>
      </w:r>
    </w:p>
    <w:p w14:paraId="2502C33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entrepôts humanitaires et des pipelines d'ur</w:t>
      </w:r>
      <w:r w:rsidRPr="00D11020">
        <w:rPr>
          <w:rFonts w:ascii="Aptos" w:eastAsia="Calibri" w:hAnsi="Aptos" w:cs="Calibri"/>
          <w:color w:val="333333"/>
          <w:lang w:val="fr-FR"/>
        </w:rPr>
        <w:t>gence</w:t>
      </w:r>
    </w:p>
    <w:p w14:paraId="76087B4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réponse Ebola, COVID-19, crises alimentaires</w:t>
      </w:r>
    </w:p>
    <w:p w14:paraId="3E6F6D7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3C7AAD3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Gestion des urgences sanitaires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500 USD</w:t>
      </w:r>
    </w:p>
    <w:p w14:paraId="2DF141C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Planification de la réponse aux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urgences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B7498E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internationaux (RSI 2005, Sendai, NAPHS)</w:t>
      </w:r>
    </w:p>
    <w:p w14:paraId="631A9F3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Évaluation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risques et cartographie des menaces sanitaires</w:t>
      </w:r>
    </w:p>
    <w:p w14:paraId="0F5A33B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préparation et de réponse aux urgences (PPRUC)</w:t>
      </w:r>
    </w:p>
    <w:p w14:paraId="127F5C5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Simulation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d'exercice :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tabletop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exercise</w:t>
      </w:r>
      <w:proofErr w:type="spellEnd"/>
    </w:p>
    <w:p w14:paraId="3B06FD94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Mobilisation rapide des st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ocks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contingences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63AED8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Stocks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prépositionnés et stocks stratégiques nationaux</w:t>
      </w:r>
    </w:p>
    <w:p w14:paraId="6DB7614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déclenchement et de libération des stocks d'urgence</w:t>
      </w:r>
    </w:p>
    <w:p w14:paraId="2F1BF00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Coordination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avec les partenaires (OMS, CEDEAO,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Africa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CDC)</w:t>
      </w:r>
    </w:p>
    <w:p w14:paraId="5DD52E5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Retour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d'expérience : leçons app</w:t>
      </w:r>
      <w:r w:rsidRPr="00D11020">
        <w:rPr>
          <w:rFonts w:ascii="Aptos" w:eastAsia="Calibri" w:hAnsi="Aptos" w:cs="Calibri"/>
          <w:color w:val="333333"/>
          <w:lang w:val="fr-FR"/>
        </w:rPr>
        <w:t>rises des crises récentes</w:t>
      </w:r>
    </w:p>
    <w:p w14:paraId="565E9C1C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697D15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946B10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8030D45" w14:textId="77777777" w:rsidR="004733AE" w:rsidRPr="00D11020" w:rsidRDefault="002A3866" w:rsidP="00D11020">
      <w:pPr>
        <w:shd w:val="solid" w:color="1B5E88" w:fill="auto"/>
        <w:ind w:left="200" w:right="200"/>
        <w:rPr>
          <w:rFonts w:ascii="Aptos" w:hAnsi="Aptos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</w:rPr>
        <w:t xml:space="preserve"> Executive Program </w:t>
      </w:r>
      <w:proofErr w:type="spellStart"/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</w:rPr>
        <w:t>en</w:t>
      </w:r>
      <w:proofErr w:type="spellEnd"/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</w:rPr>
        <w:t xml:space="preserve"> Leadership Supply Chain</w:t>
      </w:r>
    </w:p>
    <w:p w14:paraId="28211032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17771905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24AC1CB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799E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7F88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1B5E8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6231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38841D5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674A4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Gestion des approvisionnements et des stocks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5A17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FABF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800 USD</w:t>
            </w:r>
          </w:p>
        </w:tc>
      </w:tr>
      <w:tr w:rsidR="004733AE" w:rsidRPr="00D11020" w14:paraId="301B0FB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71FF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lastRenderedPageBreak/>
              <w:t xml:space="preserve">Data analytics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logistique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26D3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4EE6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3471DC29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74DD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Supply chain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humanitaire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1902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36B8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500 USD</w:t>
            </w:r>
          </w:p>
        </w:tc>
      </w:tr>
      <w:tr w:rsidR="004733AE" w:rsidRPr="00D11020" w14:paraId="439B541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7E5D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Gestion des urgences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sanitaires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A286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BC39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500 USD</w:t>
            </w:r>
          </w:p>
        </w:tc>
      </w:tr>
      <w:tr w:rsidR="004733AE" w:rsidRPr="00D11020" w14:paraId="635B8AD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5E73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3582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 xml:space="preserve">12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8EA9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B5E88"/>
              </w:rPr>
              <w:t>2500 USD</w:t>
            </w:r>
          </w:p>
        </w:tc>
      </w:tr>
    </w:tbl>
    <w:p w14:paraId="49E9ABCD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2470A793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2"/>
          <w:szCs w:val="22"/>
        </w:rPr>
        <w:t>détaillé</w:t>
      </w:r>
      <w:proofErr w:type="spellEnd"/>
    </w:p>
    <w:p w14:paraId="10D96C8D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Gestion des approvisionnements et des stocks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800 USD</w:t>
      </w:r>
    </w:p>
    <w:p w14:paraId="00260EE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Principes fondamentaux de la gestion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stocks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F1677C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concepts clés (stock de sécurité, min, max)</w:t>
      </w:r>
    </w:p>
    <w:p w14:paraId="2BFEE30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stocks et leur rôle dans la chaîne pharmaceutique</w:t>
      </w:r>
    </w:p>
    <w:p w14:paraId="6C58F09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de performance (taux de rupture, surstock</w:t>
      </w:r>
      <w:r w:rsidRPr="00D11020">
        <w:rPr>
          <w:rFonts w:ascii="Aptos" w:eastAsia="Calibri" w:hAnsi="Aptos" w:cs="Calibri"/>
          <w:color w:val="333333"/>
          <w:lang w:val="fr-FR"/>
        </w:rPr>
        <w:t>age)</w:t>
      </w:r>
    </w:p>
    <w:p w14:paraId="2B13AC2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Introduction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aux bonnes pratiques de gestion des stocks</w:t>
      </w:r>
    </w:p>
    <w:p w14:paraId="2CC0040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Méthodes de calcul des niveaux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stock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D681CD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Calcul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consommation moyenne mensuelle (CMM)</w:t>
      </w:r>
    </w:p>
    <w:p w14:paraId="7E2683A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min/max : formules et application</w:t>
      </w:r>
    </w:p>
    <w:p w14:paraId="2696401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Calcul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point de commande et du délai de livraison</w:t>
      </w:r>
    </w:p>
    <w:p w14:paraId="6D258DB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Exercices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pratiques sur données réelles</w:t>
      </w:r>
    </w:p>
    <w:p w14:paraId="54B9A940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Processus de commande et suivi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fournisseurs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19ED01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Cycle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commande : de la quantification à la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réception</w:t>
      </w:r>
    </w:p>
    <w:p w14:paraId="74A20C5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Sélection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évaluation des fournisseurs</w:t>
      </w:r>
    </w:p>
    <w:p w14:paraId="07C188D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contrats et des termes de livraison</w:t>
      </w:r>
    </w:p>
    <w:p w14:paraId="26AB11A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suivi des commandes et tableau de bord fournisseurs</w:t>
      </w:r>
    </w:p>
    <w:p w14:paraId="0BD0BE9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Gestion des ruptures et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surstocks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22D2E1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Causes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conséquence</w:t>
      </w:r>
      <w:r w:rsidRPr="00D11020">
        <w:rPr>
          <w:rFonts w:ascii="Aptos" w:eastAsia="Calibri" w:hAnsi="Aptos" w:cs="Calibri"/>
          <w:color w:val="333333"/>
          <w:lang w:val="fr-FR"/>
        </w:rPr>
        <w:t>s des ruptures de stock</w:t>
      </w:r>
    </w:p>
    <w:p w14:paraId="7A4D931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prévention et de gestion des ruptures</w:t>
      </w:r>
    </w:p>
    <w:p w14:paraId="0D1029A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traitement des surstocks</w:t>
      </w:r>
    </w:p>
    <w:p w14:paraId="4019C45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contingence et procédures d'urgence</w:t>
      </w:r>
    </w:p>
    <w:p w14:paraId="378E99B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Systèmes d'inventaire et outils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digitaux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4AD012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d'inventaires (permanent, périodique, tournant)</w:t>
      </w:r>
    </w:p>
    <w:p w14:paraId="2C136F3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comptage et de réconciliation</w:t>
      </w:r>
    </w:p>
    <w:p w14:paraId="009F917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digitaux de gestion des stocks</w:t>
      </w:r>
    </w:p>
    <w:p w14:paraId="049B4F7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Atelier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simulation d'un inventaire complet</w:t>
      </w:r>
    </w:p>
    <w:p w14:paraId="5543DFD8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7EF4A7A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Data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>analytics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logistique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2208FF3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1 — Collecte et nettoyage des données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logistiques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E33B31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Sources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données logistiques (LMIS, registres, rapports)</w:t>
      </w:r>
    </w:p>
    <w:p w14:paraId="306AC94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traitement des données manquantes ou erronées</w:t>
      </w:r>
    </w:p>
    <w:p w14:paraId="0BB8AB0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bases de données logistiques</w:t>
      </w:r>
    </w:p>
    <w:p w14:paraId="4685ACD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Bonnes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pratiques de saisie et de validation des données</w:t>
      </w:r>
    </w:p>
    <w:p w14:paraId="1143AB24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Visualisation avec Excel / Power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BI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C09360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Création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graphiques et tableaux croisés dynamiques sous Excel</w:t>
      </w:r>
    </w:p>
    <w:p w14:paraId="386B96D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Introduction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à Power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BI : connexion aux données, modélisation</w:t>
      </w:r>
    </w:p>
    <w:p w14:paraId="1286BBB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Conception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visuels interactifs</w:t>
      </w:r>
    </w:p>
    <w:p w14:paraId="55DBBD0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Partage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publication des rapports Power BI</w:t>
      </w:r>
    </w:p>
    <w:p w14:paraId="69F0CC0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Tableaux de bord et aide à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décision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5D011B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Conception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tableau de bord logistique national</w:t>
      </w:r>
    </w:p>
    <w:p w14:paraId="2A4580C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</w:t>
      </w:r>
      <w:r w:rsidRPr="00D11020">
        <w:rPr>
          <w:rFonts w:ascii="Aptos" w:eastAsia="Calibri" w:hAnsi="Aptos" w:cs="Calibri"/>
          <w:color w:val="333333"/>
          <w:lang w:val="fr-FR"/>
        </w:rPr>
        <w:t>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à monitorer</w:t>
      </w:r>
    </w:p>
    <w:p w14:paraId="4769916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Utilisation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pour les revues de performance</w:t>
      </w:r>
    </w:p>
    <w:p w14:paraId="37FC111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Atelier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construction d'un tableau de bord complet</w:t>
      </w:r>
    </w:p>
    <w:p w14:paraId="5C28255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B2DB58E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>Supply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>chain</w:t>
      </w:r>
      <w:proofErr w:type="spellEnd"/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humanitaire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500 USD</w:t>
      </w:r>
    </w:p>
    <w:p w14:paraId="739AC37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Spécificités de la logistique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humanitaire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34A16A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Différences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entre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supply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chain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commerciale et humanitaire</w:t>
      </w:r>
    </w:p>
    <w:p w14:paraId="1C54F8B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approvisionnements en contexte de crise</w:t>
      </w:r>
    </w:p>
    <w:p w14:paraId="02D54BD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Acteurs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de la logistique humanitaire (UNICEF, MSF, OCHA)</w:t>
      </w:r>
    </w:p>
    <w:p w14:paraId="4BCBFB2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</w:t>
      </w:r>
      <w:r w:rsidRPr="00D11020">
        <w:rPr>
          <w:rFonts w:ascii="Aptos" w:eastAsia="Calibri" w:hAnsi="Aptos" w:cs="Calibri"/>
          <w:color w:val="333333"/>
          <w:lang w:val="fr-FR"/>
        </w:rPr>
        <w:t>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d'urgence et achats accélérés</w:t>
      </w:r>
    </w:p>
    <w:p w14:paraId="6B6FFFC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Coordination inter-agences et gestion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clusters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2B3A37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clusters humanitaires</w:t>
      </w:r>
    </w:p>
    <w:p w14:paraId="0093255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coordination et partage de l'information</w:t>
      </w:r>
    </w:p>
    <w:p w14:paraId="280B251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entrepôts humanitaires et des pipeline</w:t>
      </w:r>
      <w:r w:rsidRPr="00D11020">
        <w:rPr>
          <w:rFonts w:ascii="Aptos" w:eastAsia="Calibri" w:hAnsi="Aptos" w:cs="Calibri"/>
          <w:color w:val="333333"/>
          <w:lang w:val="fr-FR"/>
        </w:rPr>
        <w:t>s d'urgence</w:t>
      </w:r>
    </w:p>
    <w:p w14:paraId="4E9996B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réponse Ebola, COVID-19, crises alimentaires</w:t>
      </w:r>
    </w:p>
    <w:p w14:paraId="75384096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A12A8F1" w14:textId="77777777" w:rsidR="004733AE" w:rsidRPr="00D11020" w:rsidRDefault="002A3866" w:rsidP="00D11020">
      <w:pPr>
        <w:pBdr>
          <w:bottom w:val="single" w:sz="4" w:space="0" w:color="1B5E88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B5E88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B5E88"/>
          <w:sz w:val="24"/>
          <w:szCs w:val="24"/>
          <w:lang w:val="fr-FR"/>
        </w:rPr>
        <w:t xml:space="preserve"> Gestion des urgences sanitaires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500 USD</w:t>
      </w:r>
    </w:p>
    <w:p w14:paraId="08E7CF24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Planification de la réponse aux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urgences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002444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internationaux (RSI 2005, Sendai, NAPHS)</w:t>
      </w:r>
    </w:p>
    <w:p w14:paraId="320284C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Évaluation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risques et cartographie des menaces sanitaires</w:t>
      </w:r>
    </w:p>
    <w:p w14:paraId="25AD95F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préparation et de réponse aux urgences</w:t>
      </w:r>
    </w:p>
    <w:p w14:paraId="0F5F41B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Simulation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d'exercice :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tabletop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exercise</w:t>
      </w:r>
      <w:proofErr w:type="spellEnd"/>
    </w:p>
    <w:p w14:paraId="546884D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Mobilisation rapide des stocks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contingences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8BCD58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Stocks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prépositionnés et stocks stratégiques nationaux</w:t>
      </w:r>
    </w:p>
    <w:p w14:paraId="0F58FA2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déclenchement et de libération des stocks d'urgence</w:t>
      </w:r>
    </w:p>
    <w:p w14:paraId="6380AC8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Coordination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avec les partenaires (OMS, CEDEAO,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Africa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C</w:t>
      </w:r>
      <w:r w:rsidRPr="00D11020">
        <w:rPr>
          <w:rFonts w:ascii="Aptos" w:eastAsia="Calibri" w:hAnsi="Aptos" w:cs="Calibri"/>
          <w:color w:val="333333"/>
          <w:lang w:val="fr-FR"/>
        </w:rPr>
        <w:t>DC)</w:t>
      </w:r>
    </w:p>
    <w:p w14:paraId="5A67065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Retour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d'expérience : leçons apprises des crises récentes</w:t>
      </w:r>
    </w:p>
    <w:p w14:paraId="3D6B0EE6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F27587B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37A591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br w:type="page"/>
      </w:r>
    </w:p>
    <w:p w14:paraId="77B8FBEE" w14:textId="77777777" w:rsidR="004733AE" w:rsidRPr="00D11020" w:rsidRDefault="002A3866" w:rsidP="00D11020">
      <w:pPr>
        <w:shd w:val="solid" w:color="4A235A" w:fill="auto"/>
        <w:ind w:left="200" w:right="200"/>
        <w:jc w:val="center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FFFFFF"/>
          <w:sz w:val="36"/>
          <w:szCs w:val="36"/>
          <w:lang w:val="fr-FR"/>
        </w:rPr>
        <w:lastRenderedPageBreak/>
        <w:t>ACADÉMIE 2 — ACADÉMIE RÉGLEMENTATION PHARMACEUTIQUE</w:t>
      </w:r>
    </w:p>
    <w:p w14:paraId="0EA5D03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A31F0CE" w14:textId="77777777" w:rsidR="004733AE" w:rsidRPr="00D11020" w:rsidRDefault="002A3866" w:rsidP="00D11020">
      <w:pPr>
        <w:pBdr>
          <w:left w:val="thick" w:sz="12" w:space="0" w:color="4A235A"/>
        </w:pBd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  <w:lang w:val="fr-FR"/>
        </w:rPr>
        <w:t xml:space="preserve">Mission : </w:t>
      </w:r>
      <w:r w:rsidRPr="00D11020">
        <w:rPr>
          <w:rFonts w:ascii="Aptos" w:eastAsia="Calibri" w:hAnsi="Aptos" w:cs="Calibri"/>
          <w:i/>
          <w:iCs/>
          <w:sz w:val="22"/>
          <w:szCs w:val="22"/>
          <w:lang w:val="fr-FR"/>
        </w:rPr>
        <w:t>Développer des compétences avancées en gouvernance pharmaceutique, conformité réglementaire et assurance qualité.</w:t>
      </w:r>
    </w:p>
    <w:p w14:paraId="38EFB70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F4C3C43" w14:textId="77777777" w:rsidR="004733AE" w:rsidRPr="00D11020" w:rsidRDefault="002A3866" w:rsidP="00D11020">
      <w:pPr>
        <w:shd w:val="solid" w:color="4A235A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 en Cadre Réglementaire Pharmaceutique</w:t>
      </w:r>
    </w:p>
    <w:p w14:paraId="0AB0B833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897388C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3452CE9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1194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4223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0AAB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3E58220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BED4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Réglementation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A19F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26DB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900 USD</w:t>
            </w:r>
          </w:p>
        </w:tc>
      </w:tr>
      <w:tr w:rsidR="004733AE" w:rsidRPr="00D11020" w14:paraId="2F585D0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D6B5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Gouvernance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C90F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17CA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0C372F0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686A6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Gestion réglementaire des produits de santé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880B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EFAC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1B2990C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3389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EE30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 xml:space="preserve">11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86C2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2300 USD</w:t>
            </w:r>
          </w:p>
        </w:tc>
      </w:tr>
    </w:tbl>
    <w:p w14:paraId="24A4B548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5DCB5675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>détaillé</w:t>
      </w:r>
      <w:proofErr w:type="spellEnd"/>
    </w:p>
    <w:p w14:paraId="5CC0B565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Réglementation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900 USD</w:t>
      </w:r>
    </w:p>
    <w:p w14:paraId="67FBDD4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Cadres réglementaires nationaux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régionaux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465A53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systèmes réglementaires pharmaceutiques nationaux</w:t>
      </w:r>
    </w:p>
    <w:p w14:paraId="0A81264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l'ARCA, de la CEDEAO et de l'Union Africaine</w:t>
      </w:r>
    </w:p>
    <w:p w14:paraId="17A7053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Comparaison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cadres réglementaires (Afrique, Europe, USA)</w:t>
      </w:r>
    </w:p>
    <w:p w14:paraId="7D80772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l'harmonisation réglementaire en Afrique</w:t>
      </w:r>
    </w:p>
    <w:p w14:paraId="44691C3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Enregi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strement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médicaments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F6D4C2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Processus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d'enregistrement : dossier technique, évaluation, décision</w:t>
      </w:r>
    </w:p>
    <w:p w14:paraId="6F0FD8B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Critères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d'évaluation de la qualité, sécurité et efficacité</w:t>
      </w:r>
    </w:p>
    <w:p w14:paraId="4DF9250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accélérées pour les médicaments essentiels</w:t>
      </w:r>
    </w:p>
    <w:p w14:paraId="6A0DEA2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délais et des rejets de dossiers</w:t>
      </w:r>
    </w:p>
    <w:p w14:paraId="32DC18D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Contrôle de qualité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produits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0B16E3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contrôle qualité en laboratoire</w:t>
      </w:r>
    </w:p>
    <w:p w14:paraId="71DEB8E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Pharmacopées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référence (BP, USP, Ph.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Eur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.)</w:t>
      </w:r>
    </w:p>
    <w:p w14:paraId="08677BB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d'échantillonnage et de surveillance post-commercialisation</w:t>
      </w:r>
    </w:p>
    <w:p w14:paraId="0501C53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résultats hors spécifications (OOS)</w:t>
      </w:r>
    </w:p>
    <w:p w14:paraId="2FF7AF7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Lutte contre les médicaments falsifiés et sous-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standards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C14267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Ampleur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problème en Afrique subsaharienne</w:t>
      </w:r>
    </w:p>
    <w:p w14:paraId="3C13F40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</w:t>
      </w:r>
      <w:r w:rsidRPr="00D11020">
        <w:rPr>
          <w:rFonts w:ascii="Aptos" w:eastAsia="Calibri" w:hAnsi="Aptos" w:cs="Calibri"/>
          <w:color w:val="333333"/>
          <w:lang w:val="fr-FR"/>
        </w:rPr>
        <w:t>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d'alerte rapide (RAPID ALERT, WHO Global Surveillance)</w:t>
      </w:r>
    </w:p>
    <w:p w14:paraId="648579B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détection sur le terrain (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Minilab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, GPHF)</w:t>
      </w:r>
    </w:p>
    <w:p w14:paraId="6F9C7FF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juridiques et sanctions applicables</w:t>
      </w:r>
    </w:p>
    <w:p w14:paraId="61E6BA1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Harmonisation réglementaire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africaine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B7DF29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Initiative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d'harmonisation ré</w:t>
      </w:r>
      <w:r w:rsidRPr="00D11020">
        <w:rPr>
          <w:rFonts w:ascii="Aptos" w:eastAsia="Calibri" w:hAnsi="Aptos" w:cs="Calibri"/>
          <w:color w:val="333333"/>
          <w:lang w:val="fr-FR"/>
        </w:rPr>
        <w:t>glementaire africaine (ARIA)</w:t>
      </w:r>
    </w:p>
    <w:p w14:paraId="59CFD2A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ZLECAf</w:t>
      </w:r>
      <w:proofErr w:type="spellEnd"/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ses implications pour la réglementation pharmaceutique</w:t>
      </w:r>
    </w:p>
    <w:p w14:paraId="14D16E8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reconnaissance mutuelle entre pays</w:t>
      </w:r>
    </w:p>
    <w:p w14:paraId="418A997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Perspectives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Agence africaine du médicament (AMA)</w:t>
      </w:r>
    </w:p>
    <w:p w14:paraId="7D2E7BA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B4B183F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Gouvernance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0AEE33E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Politiques pharmaceutiques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nationales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F49167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Composantes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d'une politique pharmaceutique nationale (PPN)</w:t>
      </w:r>
    </w:p>
    <w:p w14:paraId="61F03B0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Élaboration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mise en œuvre et révision des PPN</w:t>
      </w:r>
    </w:p>
    <w:p w14:paraId="5816884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Liste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nationale des médicaments essentiels (LNME)</w:t>
      </w:r>
    </w:p>
    <w:p w14:paraId="7377508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Politique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génériques et accès aux médicaments abordables</w:t>
      </w:r>
    </w:p>
    <w:p w14:paraId="435A30F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Mécanismes de financement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d'accès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615B51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Sources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financement du secteur pharmaceutique</w:t>
      </w:r>
    </w:p>
    <w:p w14:paraId="39D238F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prix et de rem</w:t>
      </w:r>
      <w:r w:rsidRPr="00D11020">
        <w:rPr>
          <w:rFonts w:ascii="Aptos" w:eastAsia="Calibri" w:hAnsi="Aptos" w:cs="Calibri"/>
          <w:color w:val="333333"/>
          <w:lang w:val="fr-FR"/>
        </w:rPr>
        <w:t>boursement</w:t>
      </w:r>
    </w:p>
    <w:p w14:paraId="50E0E36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Fonds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communs d'achat et centrales d'achats (ACAME, OOAS)</w:t>
      </w:r>
    </w:p>
    <w:p w14:paraId="5E80C7A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Partenariats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public-privé pour l'accès aux médicaments</w:t>
      </w:r>
    </w:p>
    <w:p w14:paraId="0D7908D9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Rôle des agences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régulation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7552DD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Missions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attributions d'une agence nationale de régulation</w:t>
      </w:r>
    </w:p>
    <w:p w14:paraId="19CD90F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Indé</w:t>
      </w:r>
      <w:r w:rsidRPr="00D11020">
        <w:rPr>
          <w:rFonts w:ascii="Aptos" w:eastAsia="Calibri" w:hAnsi="Aptos" w:cs="Calibri"/>
          <w:color w:val="333333"/>
          <w:lang w:val="fr-FR"/>
        </w:rPr>
        <w:t>pendance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financement et gouvernance des agences</w:t>
      </w:r>
    </w:p>
    <w:p w14:paraId="7E3F1C2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Inspection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contrôle du marché pharmaceutique</w:t>
      </w:r>
    </w:p>
    <w:p w14:paraId="562929B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Benchmarking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NAFDAC, SAHPRA, ANSM</w:t>
      </w:r>
    </w:p>
    <w:p w14:paraId="0432280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3364028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Gestion réglementaire des produits de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2347E71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Dossiers d'enregistrement (CTD/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ACTD)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8785B4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dossier technique commun (CTD/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eCTD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5C52A66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Format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africain ACTD : spécificités et exigences</w:t>
      </w:r>
    </w:p>
    <w:p w14:paraId="69C6C80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Modules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CTD : qualité, préclinique, clinique</w:t>
      </w:r>
    </w:p>
    <w:p w14:paraId="09F4DC7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Préparation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soumission électronique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des dossiers</w:t>
      </w:r>
    </w:p>
    <w:p w14:paraId="11BA508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Gestion du cycle de vie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produits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3AFB3E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Maintien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l'autorisation de mise sur le marché (AMM)</w:t>
      </w:r>
    </w:p>
    <w:p w14:paraId="769506C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variations (Type I, Type II, extensions de gamme)</w:t>
      </w:r>
    </w:p>
    <w:p w14:paraId="4E32993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Surveillance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post-commercialisation</w:t>
      </w:r>
    </w:p>
    <w:p w14:paraId="062C125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Retraits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lot et alertes de sécurité</w:t>
      </w:r>
    </w:p>
    <w:p w14:paraId="63C790A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Renouvellements, variations et retraits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marché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A045D3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renouvellement des AMM</w:t>
      </w:r>
    </w:p>
    <w:p w14:paraId="1478A99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Classification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gestion des variations réglementaires</w:t>
      </w:r>
    </w:p>
    <w:p w14:paraId="740F296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retrait volontaire et obliga</w:t>
      </w:r>
      <w:r w:rsidRPr="00D11020">
        <w:rPr>
          <w:rFonts w:ascii="Aptos" w:eastAsia="Calibri" w:hAnsi="Aptos" w:cs="Calibri"/>
          <w:color w:val="333333"/>
          <w:lang w:val="fr-FR"/>
        </w:rPr>
        <w:t>toire</w:t>
      </w:r>
    </w:p>
    <w:p w14:paraId="04B5021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Communication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crise lors d'un retrait de marché</w:t>
      </w:r>
    </w:p>
    <w:p w14:paraId="2F1D9E32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E4AB158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28233E4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80D9123" w14:textId="77777777" w:rsidR="004733AE" w:rsidRPr="00D11020" w:rsidRDefault="002A3866" w:rsidP="00D11020">
      <w:pPr>
        <w:shd w:val="solid" w:color="4A235A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Assurance Qualité</w:t>
      </w:r>
    </w:p>
    <w:p w14:paraId="4B85C75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63DA727" w14:textId="77777777" w:rsidR="004733AE" w:rsidRPr="00D11020" w:rsidRDefault="002A3866" w:rsidP="00D11020">
      <w:pP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  <w:lang w:val="fr-FR"/>
        </w:rPr>
        <w:t>Synthèse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23626739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26CB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28C3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AEA7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5C6242D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EB6D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Assurance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qualité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8813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1D62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900 USD</w:t>
            </w:r>
          </w:p>
        </w:tc>
      </w:tr>
      <w:tr w:rsidR="004733AE" w:rsidRPr="00D11020" w14:paraId="507D3EE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BA28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Inspection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7D0A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C001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04BB8DB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268F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Traçabilité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10DF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2895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500 USD</w:t>
            </w:r>
          </w:p>
        </w:tc>
      </w:tr>
      <w:tr w:rsidR="004733AE" w:rsidRPr="00D11020" w14:paraId="37425B0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7BD4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44D6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 xml:space="preserve">10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ABD7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2100 USD</w:t>
            </w:r>
          </w:p>
        </w:tc>
      </w:tr>
    </w:tbl>
    <w:p w14:paraId="07AB50F3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524D243D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>détaillé</w:t>
      </w:r>
      <w:proofErr w:type="spellEnd"/>
    </w:p>
    <w:p w14:paraId="74740735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Assurance qualité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900 USD</w:t>
      </w:r>
    </w:p>
    <w:p w14:paraId="22456E4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Systèmes de management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qualité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CA51EC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ISO 9001 appliqués au secteur pharmaceutique</w:t>
      </w:r>
    </w:p>
    <w:p w14:paraId="459A382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Bonnes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pratiques de fabrication (BPF/GMP) OMS et ICH</w:t>
      </w:r>
    </w:p>
    <w:p w14:paraId="4868AF5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système qualité pharmaceutique (PQS)</w:t>
      </w:r>
    </w:p>
    <w:p w14:paraId="731B9CE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Culture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qualité et engagement de la direction</w:t>
      </w:r>
    </w:p>
    <w:p w14:paraId="055E62B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Audits internes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externes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0FEE85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conduite d'un audit qualité</w:t>
      </w:r>
    </w:p>
    <w:p w14:paraId="1E2533B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d'entretien et d'observation lors des audits</w:t>
      </w:r>
    </w:p>
    <w:p w14:paraId="143DDDF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Rédaction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rapports d'audit et des non-conformités</w:t>
      </w:r>
    </w:p>
    <w:p w14:paraId="2478B7C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Suivi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actions correctives et préventives (CAPA)</w:t>
      </w:r>
    </w:p>
    <w:p w14:paraId="462E1FF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Gestion des non-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conformités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28DDB3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classification des non-conformités</w:t>
      </w:r>
    </w:p>
    <w:p w14:paraId="471FB08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causes profondes (diagramme d'Ishikawa, 5 Pourquoi)</w:t>
      </w:r>
    </w:p>
    <w:p w14:paraId="25C5473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d'actions correctives </w:t>
      </w:r>
      <w:r w:rsidRPr="00D11020">
        <w:rPr>
          <w:rFonts w:ascii="Aptos" w:eastAsia="Calibri" w:hAnsi="Aptos" w:cs="Calibri"/>
          <w:color w:val="333333"/>
          <w:lang w:val="fr-FR"/>
        </w:rPr>
        <w:t>et préventives (CAPA)</w:t>
      </w:r>
    </w:p>
    <w:p w14:paraId="1C4A376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Évaluation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l'efficacité des actions mises en place</w:t>
      </w:r>
    </w:p>
    <w:p w14:paraId="663CB1F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Qualification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validation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183AC5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Qualification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équipements (IQ, OQ, PQ)</w:t>
      </w:r>
    </w:p>
    <w:p w14:paraId="73766E9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Validation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procédés de fabrication et de nettoyage</w:t>
      </w:r>
    </w:p>
    <w:p w14:paraId="217EC9B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Validation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méth</w:t>
      </w:r>
      <w:r w:rsidRPr="00D11020">
        <w:rPr>
          <w:rFonts w:ascii="Aptos" w:eastAsia="Calibri" w:hAnsi="Aptos" w:cs="Calibri"/>
          <w:color w:val="333333"/>
          <w:lang w:val="fr-FR"/>
        </w:rPr>
        <w:t>odes analytiques</w:t>
      </w:r>
    </w:p>
    <w:p w14:paraId="180E3AC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changements (change control)</w:t>
      </w:r>
    </w:p>
    <w:p w14:paraId="74F23D2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Documentation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qualité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C2034D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Hiérarchie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documentaire (politiques, SOPs, instructions, enregistrements)</w:t>
      </w:r>
    </w:p>
    <w:p w14:paraId="4A970C5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Rédaction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maîtrise des SOPs</w:t>
      </w:r>
    </w:p>
    <w:p w14:paraId="1FC069D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électronique des documents (</w:t>
      </w:r>
      <w:r w:rsidRPr="00D11020">
        <w:rPr>
          <w:rFonts w:ascii="Aptos" w:eastAsia="Calibri" w:hAnsi="Aptos" w:cs="Calibri"/>
          <w:color w:val="333333"/>
          <w:lang w:val="fr-FR"/>
        </w:rPr>
        <w:t>GED)</w:t>
      </w:r>
    </w:p>
    <w:p w14:paraId="33A89AC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Archivage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traçabilité documentaire</w:t>
      </w:r>
    </w:p>
    <w:p w14:paraId="6647411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69956BD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Inspection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53A177C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Méthodologie d'inspection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établissements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47C4B4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d'inspections (routine, ciblée, de suivi, inopinée)</w:t>
      </w:r>
    </w:p>
    <w:p w14:paraId="5F60E20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Préparation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d'une inspection : checklist et planification</w:t>
      </w:r>
    </w:p>
    <w:p w14:paraId="22CBC42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Conduite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l'inspection : ouverture, visite, clôture</w:t>
      </w:r>
    </w:p>
    <w:p w14:paraId="7E30693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Droits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obligations des inspecteurs et des inspectés</w:t>
      </w:r>
    </w:p>
    <w:p w14:paraId="2242A3B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Inspection des officines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grossistes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18FEA9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Critères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d'inspection des officines (locaux, personnel, stocks)</w:t>
      </w:r>
    </w:p>
    <w:p w14:paraId="392687E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Inspection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grossistes-répartiteurs et dépôts</w:t>
      </w:r>
    </w:p>
    <w:p w14:paraId="163890D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Vérification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</w:t>
      </w:r>
      <w:r w:rsidRPr="00D11020">
        <w:rPr>
          <w:rFonts w:ascii="Aptos" w:eastAsia="Calibri" w:hAnsi="Aptos" w:cs="Calibri"/>
          <w:color w:val="333333"/>
          <w:lang w:val="fr-FR"/>
        </w:rPr>
        <w:t>conditions de stockage et de distribution</w:t>
      </w:r>
    </w:p>
    <w:p w14:paraId="131985D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infractions et sanctions applicables</w:t>
      </w:r>
    </w:p>
    <w:p w14:paraId="553034A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Rédaction des rapports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d'inspection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5603F8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contenu d'un rapport d'inspection</w:t>
      </w:r>
    </w:p>
    <w:p w14:paraId="4871467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Classification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observations (critique, </w:t>
      </w:r>
      <w:r w:rsidRPr="00D11020">
        <w:rPr>
          <w:rFonts w:ascii="Aptos" w:eastAsia="Calibri" w:hAnsi="Aptos" w:cs="Calibri"/>
          <w:color w:val="333333"/>
          <w:lang w:val="fr-FR"/>
        </w:rPr>
        <w:t>majeure, mineure)</w:t>
      </w:r>
    </w:p>
    <w:p w14:paraId="3CA89D0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Notification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aux établissements inspectés</w:t>
      </w:r>
    </w:p>
    <w:p w14:paraId="2B9C8A3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Suivi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mesures correctives et fermeture des observations</w:t>
      </w:r>
    </w:p>
    <w:p w14:paraId="2F6FC2DD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D93726C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Traçabilité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500 USD</w:t>
      </w:r>
    </w:p>
    <w:p w14:paraId="4C9986C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Systèmes de sérialisation et </w:t>
      </w:r>
      <w:proofErr w:type="spell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track</w:t>
      </w:r>
      <w:proofErr w:type="spellEnd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&amp;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trace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8D46FB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sérialisation des médicaments</w:t>
      </w:r>
    </w:p>
    <w:p w14:paraId="48CE76C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Standards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internationaux (GS1,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DataMatrix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, QR codes)</w:t>
      </w:r>
    </w:p>
    <w:p w14:paraId="33AF8C1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track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&amp; trace : niveaux (unité, boîte, palette)</w:t>
      </w:r>
    </w:p>
    <w:p w14:paraId="709DC8A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Réglementation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inte</w:t>
      </w:r>
      <w:r w:rsidRPr="00D11020">
        <w:rPr>
          <w:rFonts w:ascii="Aptos" w:eastAsia="Calibri" w:hAnsi="Aptos" w:cs="Calibri"/>
          <w:color w:val="333333"/>
          <w:lang w:val="fr-FR"/>
        </w:rPr>
        <w:t>rnationale (EU FMD, DSCSA USA)</w:t>
      </w:r>
    </w:p>
    <w:p w14:paraId="7027DCB9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Outils numériques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traçabilité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44BA39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Technologies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RFID : principes et applications pharmaceutiques</w:t>
      </w:r>
    </w:p>
    <w:p w14:paraId="24D081F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QR et vérification par smartphone</w:t>
      </w:r>
    </w:p>
    <w:p w14:paraId="6E17E3C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Intégration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avec les systèmes ERP et LMIS</w:t>
      </w:r>
    </w:p>
    <w:p w14:paraId="258B63A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mise en œuvre de la traçabilité en Afrique</w:t>
      </w:r>
    </w:p>
    <w:p w14:paraId="6F7BB7D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848A4B2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5E32898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699004C" w14:textId="77777777" w:rsidR="004733AE" w:rsidRPr="00D11020" w:rsidRDefault="002A3866" w:rsidP="00D11020">
      <w:pPr>
        <w:shd w:val="solid" w:color="4A235A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Bonnes Pratiques Pharmaceutiques</w:t>
      </w:r>
    </w:p>
    <w:p w14:paraId="76AD3C7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EF5D821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3069A0C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152A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D142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B188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49A9F8EE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9DE1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Assurance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qualité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AE6F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C335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900 USD</w:t>
            </w:r>
          </w:p>
        </w:tc>
      </w:tr>
      <w:tr w:rsidR="004733AE" w:rsidRPr="00D11020" w14:paraId="52AE87B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F8D0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Importation et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conformité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1A20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1BCA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500 USD</w:t>
            </w:r>
          </w:p>
        </w:tc>
      </w:tr>
      <w:tr w:rsidR="004733AE" w:rsidRPr="00D11020" w14:paraId="2DE5F669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A454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Inspection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0E36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FBC4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2CFB84C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AEA1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36D4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 xml:space="preserve">10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4902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2100 USD</w:t>
            </w:r>
          </w:p>
        </w:tc>
      </w:tr>
    </w:tbl>
    <w:p w14:paraId="4820D6BA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2EDA740A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>détaillé</w:t>
      </w:r>
      <w:proofErr w:type="spellEnd"/>
    </w:p>
    <w:p w14:paraId="0DA26EA4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lastRenderedPageBreak/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Assurance qualité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900 USD</w:t>
      </w:r>
    </w:p>
    <w:p w14:paraId="2B7B363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Systèmes de management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qualité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0DC7F8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ISO 9001 appliqués au secteur pharmaceutique</w:t>
      </w:r>
    </w:p>
    <w:p w14:paraId="16152ED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Bonnes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pratiques de fabrication (BPF/GMP) OMS et ICH</w:t>
      </w:r>
    </w:p>
    <w:p w14:paraId="45B1DA6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système qualité pharmaceutique (PQS)</w:t>
      </w:r>
    </w:p>
    <w:p w14:paraId="53153A8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Culture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qualité et engagement de la direction</w:t>
      </w:r>
    </w:p>
    <w:p w14:paraId="7073FA7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Audits internes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externes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C5D108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conduite d'un audit qualité</w:t>
      </w:r>
    </w:p>
    <w:p w14:paraId="095109B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d'entretien et d'observation lors des audits</w:t>
      </w:r>
    </w:p>
    <w:p w14:paraId="04EE0A5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Rédaction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rapports d'audit et des non-conformités</w:t>
      </w:r>
    </w:p>
    <w:p w14:paraId="3B10990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Suivi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actions correctives et préventives (CAPA)</w:t>
      </w:r>
    </w:p>
    <w:p w14:paraId="06CB9C6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Gestion des non-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conformités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C3CD73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classification d</w:t>
      </w:r>
      <w:r w:rsidRPr="00D11020">
        <w:rPr>
          <w:rFonts w:ascii="Aptos" w:eastAsia="Calibri" w:hAnsi="Aptos" w:cs="Calibri"/>
          <w:color w:val="333333"/>
          <w:lang w:val="fr-FR"/>
        </w:rPr>
        <w:t>es non-conformités</w:t>
      </w:r>
    </w:p>
    <w:p w14:paraId="551A309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causes profondes (Ishikawa, 5 Pourquoi)</w:t>
      </w:r>
    </w:p>
    <w:p w14:paraId="68C75DE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d'actions correctives et préventives (CAPA)</w:t>
      </w:r>
    </w:p>
    <w:p w14:paraId="436B796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Évaluation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l'efficacité des actions mises en place</w:t>
      </w:r>
    </w:p>
    <w:p w14:paraId="0D1E687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Qualification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validation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29AB8E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Qualification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é</w:t>
      </w:r>
      <w:r w:rsidRPr="00D11020">
        <w:rPr>
          <w:rFonts w:ascii="Aptos" w:eastAsia="Calibri" w:hAnsi="Aptos" w:cs="Calibri"/>
          <w:color w:val="333333"/>
          <w:lang w:val="fr-FR"/>
        </w:rPr>
        <w:t>quipements (IQ, OQ, PQ)</w:t>
      </w:r>
    </w:p>
    <w:p w14:paraId="64B56D8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Validation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procédés de fabrication et de nettoyage</w:t>
      </w:r>
    </w:p>
    <w:p w14:paraId="1F37E9E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Validation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méthodes analytiques</w:t>
      </w:r>
    </w:p>
    <w:p w14:paraId="3F15012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changements (change control)</w:t>
      </w:r>
    </w:p>
    <w:p w14:paraId="23DB3FB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Documentation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qualité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D29236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Hiérarchie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documentaire (politiques, SOPs, </w:t>
      </w:r>
      <w:r w:rsidRPr="00D11020">
        <w:rPr>
          <w:rFonts w:ascii="Aptos" w:eastAsia="Calibri" w:hAnsi="Aptos" w:cs="Calibri"/>
          <w:color w:val="333333"/>
          <w:lang w:val="fr-FR"/>
        </w:rPr>
        <w:t>instructions)</w:t>
      </w:r>
    </w:p>
    <w:p w14:paraId="1E4110C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Rédaction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maîtrise des SOPs</w:t>
      </w:r>
    </w:p>
    <w:p w14:paraId="412D3F4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électronique des documents (GED)</w:t>
      </w:r>
    </w:p>
    <w:p w14:paraId="7FE1DF0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Archivage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traçabilité documentaire</w:t>
      </w:r>
    </w:p>
    <w:p w14:paraId="17363E5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702D3B2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Importation et conformité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500 USD</w:t>
      </w:r>
    </w:p>
    <w:p w14:paraId="628014B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Procédures d'importation et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dédouanement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6A70A5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Réglementation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douanière applicable aux produits pharmaceutiques</w:t>
      </w:r>
    </w:p>
    <w:p w14:paraId="31449A5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Documents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requis : certificat d'analyse, de conformité, AMM</w:t>
      </w:r>
    </w:p>
    <w:p w14:paraId="2FE2340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dédouanement accéléré pour les urgences</w:t>
      </w:r>
    </w:p>
    <w:p w14:paraId="13F1E4E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transitaires et des courtiers en douane</w:t>
      </w:r>
    </w:p>
    <w:p w14:paraId="41E64F6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Vérification de conformité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certification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B80D6B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Inspection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à la réception des produits importés</w:t>
      </w:r>
    </w:p>
    <w:p w14:paraId="58BA227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Certificats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OMS de produit ph</w:t>
      </w:r>
      <w:r w:rsidRPr="00D11020">
        <w:rPr>
          <w:rFonts w:ascii="Aptos" w:eastAsia="Calibri" w:hAnsi="Aptos" w:cs="Calibri"/>
          <w:color w:val="333333"/>
          <w:lang w:val="fr-FR"/>
        </w:rPr>
        <w:t>armaceutique (CPP)</w:t>
      </w:r>
    </w:p>
    <w:p w14:paraId="77C81B7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vérification de l'authenticité des documents</w:t>
      </w:r>
    </w:p>
    <w:p w14:paraId="52D2C34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retour et de destruction des produits non conformes</w:t>
      </w:r>
    </w:p>
    <w:p w14:paraId="7A9B52C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3C3E5DA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Inspection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7D55A75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Méthodologie d'inspection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établ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issements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A01E24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d'inspections (routine, ciblée, de suivi, inopinée)</w:t>
      </w:r>
    </w:p>
    <w:p w14:paraId="15530C8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Préparation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d'une inspection : checklist et planification</w:t>
      </w:r>
    </w:p>
    <w:p w14:paraId="2E1429C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Conduite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l'inspection : ouverture, visite, clôture</w:t>
      </w:r>
    </w:p>
    <w:p w14:paraId="56937A8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Droits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obligations des inspecteurs et des inspectés</w:t>
      </w:r>
    </w:p>
    <w:p w14:paraId="72CF7E14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Inspection des officines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grossistes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D24AF9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Critères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d'inspection des officines (locaux, personnel, stocks)</w:t>
      </w:r>
    </w:p>
    <w:p w14:paraId="2371041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Inspection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grossistes-répartiteurs et dépôts</w:t>
      </w:r>
    </w:p>
    <w:p w14:paraId="41B747E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Vérification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conditions de stockage et de distribution</w:t>
      </w:r>
    </w:p>
    <w:p w14:paraId="2F4DC5A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</w:t>
      </w:r>
      <w:r w:rsidRPr="00D11020">
        <w:rPr>
          <w:rFonts w:ascii="Aptos" w:eastAsia="Calibri" w:hAnsi="Aptos" w:cs="Calibri"/>
          <w:color w:val="333333"/>
          <w:lang w:val="fr-FR"/>
        </w:rPr>
        <w:t>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infractions et sanctions applicables</w:t>
      </w:r>
    </w:p>
    <w:p w14:paraId="55A3761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Rédaction des rapports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d'inspection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AF76BC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contenu d'un rapport d'inspection</w:t>
      </w:r>
    </w:p>
    <w:p w14:paraId="00EEE6C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Classification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observations (critique, majeure, mineure)</w:t>
      </w:r>
    </w:p>
    <w:p w14:paraId="6817EB0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Notification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aux établissements i</w:t>
      </w:r>
      <w:r w:rsidRPr="00D11020">
        <w:rPr>
          <w:rFonts w:ascii="Aptos" w:eastAsia="Calibri" w:hAnsi="Aptos" w:cs="Calibri"/>
          <w:color w:val="333333"/>
          <w:lang w:val="fr-FR"/>
        </w:rPr>
        <w:t>nspectés</w:t>
      </w:r>
    </w:p>
    <w:p w14:paraId="789F849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Suivi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mesures correctives et fermeture des observations</w:t>
      </w:r>
    </w:p>
    <w:p w14:paraId="1AAE8A7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lastRenderedPageBreak/>
        <w:t xml:space="preserve"> </w:t>
      </w:r>
    </w:p>
    <w:p w14:paraId="3503E482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16215C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AEB8415" w14:textId="77777777" w:rsidR="004733AE" w:rsidRPr="00D11020" w:rsidRDefault="002A3866" w:rsidP="00D11020">
      <w:pPr>
        <w:shd w:val="solid" w:color="4A235A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Pharmacovigilance</w:t>
      </w:r>
    </w:p>
    <w:p w14:paraId="18370A66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296ACB2" w14:textId="77777777" w:rsidR="004733AE" w:rsidRPr="00D11020" w:rsidRDefault="002A3866" w:rsidP="00D11020">
      <w:pP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  <w:lang w:val="fr-FR"/>
        </w:rPr>
        <w:t>Synthèse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20D3748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BE0A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59AF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7CA9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4D0896F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ADE1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Pharmacovigilance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74A9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6214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1D5F484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51FBB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Gestion réglementaire des produits de santé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F2F2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0224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18AC271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54AE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82C3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 xml:space="preserve">6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5ADD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1400 USD</w:t>
            </w:r>
          </w:p>
        </w:tc>
      </w:tr>
    </w:tbl>
    <w:p w14:paraId="1F63961D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4A828F55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>détaillé</w:t>
      </w:r>
      <w:proofErr w:type="spellEnd"/>
    </w:p>
    <w:p w14:paraId="0DC17D95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</w:rPr>
        <w:t xml:space="preserve"> Pharmacovigilance</w:t>
      </w:r>
      <w:r w:rsidRPr="00D11020">
        <w:rPr>
          <w:rFonts w:ascii="Aptos" w:eastAsia="Calibri" w:hAnsi="Aptos" w:cs="Calibri"/>
          <w:color w:val="666666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</w:rPr>
        <w:t>⏱</w:t>
      </w:r>
      <w:r w:rsidRPr="00D11020">
        <w:rPr>
          <w:rFonts w:ascii="Aptos" w:eastAsia="Calibri" w:hAnsi="Aptos" w:cs="Calibri"/>
          <w:color w:val="666666"/>
        </w:rPr>
        <w:t xml:space="preserve"> 3 </w:t>
      </w:r>
      <w:proofErr w:type="spellStart"/>
      <w:proofErr w:type="gramStart"/>
      <w:r w:rsidRPr="00D11020">
        <w:rPr>
          <w:rFonts w:ascii="Aptos" w:eastAsia="Calibri" w:hAnsi="Aptos" w:cs="Calibri"/>
          <w:color w:val="666666"/>
        </w:rPr>
        <w:t>jours</w:t>
      </w:r>
      <w:proofErr w:type="spellEnd"/>
      <w:r w:rsidRPr="00D11020">
        <w:rPr>
          <w:rFonts w:ascii="Aptos" w:eastAsia="Calibri" w:hAnsi="Aptos" w:cs="Calibri"/>
          <w:color w:val="666666"/>
        </w:rPr>
        <w:t xml:space="preserve">  |</w:t>
      </w:r>
      <w:proofErr w:type="gramEnd"/>
      <w:r w:rsidRPr="00D11020">
        <w:rPr>
          <w:rFonts w:ascii="Aptos" w:eastAsia="Calibri" w:hAnsi="Aptos" w:cs="Calibri"/>
          <w:color w:val="666666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</w:rPr>
        <w:t xml:space="preserve"> 700 USD</w:t>
      </w:r>
    </w:p>
    <w:p w14:paraId="52FB7E7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Systèmes de notification des effets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indésirables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52F840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effet indésirable, événement indésirable, signal</w:t>
      </w:r>
    </w:p>
    <w:p w14:paraId="5AE9EB5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Obligations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réglementaires de notification (professionnels, industrie)</w:t>
      </w:r>
    </w:p>
    <w:p w14:paraId="5AF67C2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Formulaires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notification et circuits de remontée</w:t>
      </w:r>
    </w:p>
    <w:p w14:paraId="3D053D8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centres nationaux de pharmacovigilance</w:t>
      </w:r>
    </w:p>
    <w:p w14:paraId="0D15623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Analyse de causalité et évaluation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signaux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864D3F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Algori</w:t>
      </w:r>
      <w:r w:rsidRPr="00D11020">
        <w:rPr>
          <w:rFonts w:ascii="Aptos" w:eastAsia="Calibri" w:hAnsi="Aptos" w:cs="Calibri"/>
          <w:color w:val="333333"/>
          <w:lang w:val="fr-FR"/>
        </w:rPr>
        <w:t>thmes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causalité (OMS-Uppsala,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Naranjo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1F2435E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Détection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validation des signaux de sécurité</w:t>
      </w:r>
    </w:p>
    <w:p w14:paraId="4B346E8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risques : REMS, plans de gestion des risques (RMP)</w:t>
      </w:r>
    </w:p>
    <w:p w14:paraId="35801C5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Communication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sur les risques médicamenteux</w:t>
      </w:r>
    </w:p>
    <w:p w14:paraId="0ECAED8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</w:t>
      </w:r>
      <w:proofErr w:type="spell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Reporting</w:t>
      </w:r>
      <w:proofErr w:type="spellEnd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national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international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A07EE7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Exigences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reporting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aux autorités nationales</w:t>
      </w:r>
    </w:p>
    <w:p w14:paraId="3D537C6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Soumission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à la base de données OMS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VigiBase</w:t>
      </w:r>
      <w:proofErr w:type="spellEnd"/>
    </w:p>
    <w:p w14:paraId="46D8785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Rapports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périodiques de sécurité (PSUR/PBRER)</w:t>
      </w:r>
    </w:p>
    <w:p w14:paraId="798CDA1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Collaboration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avec le Programme OMS de pharmac</w:t>
      </w:r>
      <w:r w:rsidRPr="00D11020">
        <w:rPr>
          <w:rFonts w:ascii="Aptos" w:eastAsia="Calibri" w:hAnsi="Aptos" w:cs="Calibri"/>
          <w:color w:val="333333"/>
          <w:lang w:val="fr-FR"/>
        </w:rPr>
        <w:t>ovigilance</w:t>
      </w:r>
    </w:p>
    <w:p w14:paraId="2B98CC8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FEB14DC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Gestion réglementaire des produits de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188C102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Dossiers d'enregistrement (CTD/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ACTD)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054153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dossier technique commun (CTD/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eCTD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44BE942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Format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africain ACTD : spécificités et exigences</w:t>
      </w:r>
    </w:p>
    <w:p w14:paraId="5E47813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Modules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CTD : qualité, préclinique, clinique</w:t>
      </w:r>
    </w:p>
    <w:p w14:paraId="78346F3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Préparation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soumission électronique des dossiers</w:t>
      </w:r>
    </w:p>
    <w:p w14:paraId="0E9BB48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Gestion du cycle de vie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produits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66A4CC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Maintien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l'autorisation de mise sur le marché (AMM)</w:t>
      </w:r>
    </w:p>
    <w:p w14:paraId="37105A0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variations (Type I, </w:t>
      </w:r>
      <w:r w:rsidRPr="00D11020">
        <w:rPr>
          <w:rFonts w:ascii="Aptos" w:eastAsia="Calibri" w:hAnsi="Aptos" w:cs="Calibri"/>
          <w:color w:val="333333"/>
          <w:lang w:val="fr-FR"/>
        </w:rPr>
        <w:t>Type II, extensions de gamme)</w:t>
      </w:r>
    </w:p>
    <w:p w14:paraId="095B131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Surveillance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post-commercialisation</w:t>
      </w:r>
    </w:p>
    <w:p w14:paraId="05F9257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Retraits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lot et alertes de sécurité</w:t>
      </w:r>
    </w:p>
    <w:p w14:paraId="421E14B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Renouvellements, variations et retraits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marché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70DF1A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renouvellement des AMM</w:t>
      </w:r>
    </w:p>
    <w:p w14:paraId="0CFC2B2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Classification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gestion des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variations réglementaires</w:t>
      </w:r>
    </w:p>
    <w:p w14:paraId="410F187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retrait volontaire et obligatoire</w:t>
      </w:r>
    </w:p>
    <w:p w14:paraId="7B2B06D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Communication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crise lors d'un retrait de marché</w:t>
      </w:r>
    </w:p>
    <w:p w14:paraId="3CB15B7D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B0FA30C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1EEFEF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8B92505" w14:textId="77777777" w:rsidR="004733AE" w:rsidRPr="00D11020" w:rsidRDefault="002A3866" w:rsidP="00D11020">
      <w:pPr>
        <w:shd w:val="solid" w:color="4A235A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Régulation Pharmaceutique</w:t>
      </w:r>
    </w:p>
    <w:p w14:paraId="21CE2D5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DAE84D2" w14:textId="77777777" w:rsidR="004733AE" w:rsidRPr="00D11020" w:rsidRDefault="002A3866" w:rsidP="00D11020">
      <w:pP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  <w:lang w:val="fr-FR"/>
        </w:rPr>
        <w:t>Synthèse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5012343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A762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3BEC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4A235A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A1DB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3BCC18D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A1A2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lastRenderedPageBreak/>
              <w:t>Réglementation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AA49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8D47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900 USD</w:t>
            </w:r>
          </w:p>
        </w:tc>
      </w:tr>
      <w:tr w:rsidR="004733AE" w:rsidRPr="00D11020" w14:paraId="2B24357E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11B9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Gouvernance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C278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53E5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144A943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4DF9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Importation et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conformité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376C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FB97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500 USD</w:t>
            </w:r>
          </w:p>
        </w:tc>
      </w:tr>
      <w:tr w:rsidR="004733AE" w:rsidRPr="00D11020" w14:paraId="74BAF00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4221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Traçabilité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BF98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1C7C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500 USD</w:t>
            </w:r>
          </w:p>
        </w:tc>
      </w:tr>
      <w:tr w:rsidR="004733AE" w:rsidRPr="00D11020" w14:paraId="67007F4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7B76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Inspection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3C95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060D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71202D6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EEEC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A2B8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 xml:space="preserve">15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54DA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4A235A"/>
              </w:rPr>
              <w:t>3300 USD</w:t>
            </w:r>
          </w:p>
        </w:tc>
      </w:tr>
    </w:tbl>
    <w:p w14:paraId="7A7A6AF5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45662F2A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4A235A"/>
          <w:sz w:val="22"/>
          <w:szCs w:val="22"/>
        </w:rPr>
        <w:t>détaillé</w:t>
      </w:r>
      <w:proofErr w:type="spellEnd"/>
    </w:p>
    <w:p w14:paraId="7C2C4954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Réglementation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900 USD</w:t>
      </w:r>
    </w:p>
    <w:p w14:paraId="4A060B0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Cadres réglementaires nationaux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régionaux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4E1305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systèmes réglementaires pharmaceutiques nationaux</w:t>
      </w:r>
    </w:p>
    <w:p w14:paraId="2E08EAB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l'ARCA, de la CEDEAO et de l'Union Africaine</w:t>
      </w:r>
    </w:p>
    <w:p w14:paraId="2721A8F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Comparaison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cadres réglementaires (Afrique, Europe, USA)</w:t>
      </w:r>
    </w:p>
    <w:p w14:paraId="515C5CA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l'harmonisation réglementaire en Afrique</w:t>
      </w:r>
    </w:p>
    <w:p w14:paraId="5F5A763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Enregistrement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médicaments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C75DAC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Processus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d'enregistrement : dossier technique, évaluation, décision</w:t>
      </w:r>
    </w:p>
    <w:p w14:paraId="405699A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Critères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d'évaluation de la qualité, sécurité et efficacité</w:t>
      </w:r>
    </w:p>
    <w:p w14:paraId="5551463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acc</w:t>
      </w:r>
      <w:r w:rsidRPr="00D11020">
        <w:rPr>
          <w:rFonts w:ascii="Aptos" w:eastAsia="Calibri" w:hAnsi="Aptos" w:cs="Calibri"/>
          <w:color w:val="333333"/>
          <w:lang w:val="fr-FR"/>
        </w:rPr>
        <w:t>élérées pour les médicaments essentiels</w:t>
      </w:r>
    </w:p>
    <w:p w14:paraId="29FFFF8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délais et des rejets de dossiers</w:t>
      </w:r>
    </w:p>
    <w:p w14:paraId="5CF9C8E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Contrôle de qualité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produits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59E673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contrôle qualité en laboratoire</w:t>
      </w:r>
    </w:p>
    <w:p w14:paraId="58E9B1F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Pharmacopées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référence (BP, USP, Ph.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Eur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.)</w:t>
      </w:r>
    </w:p>
    <w:p w14:paraId="185E4C6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d'éch</w:t>
      </w:r>
      <w:r w:rsidRPr="00D11020">
        <w:rPr>
          <w:rFonts w:ascii="Aptos" w:eastAsia="Calibri" w:hAnsi="Aptos" w:cs="Calibri"/>
          <w:color w:val="333333"/>
          <w:lang w:val="fr-FR"/>
        </w:rPr>
        <w:t>antillonnage et de surveillance post-commercialisation</w:t>
      </w:r>
    </w:p>
    <w:p w14:paraId="74A5807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résultats hors spécifications (OOS)</w:t>
      </w:r>
    </w:p>
    <w:p w14:paraId="0C3EB49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Lutte contre les médicaments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falsifiés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CA2F0D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Ampleur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problème en Afrique subsaharienne</w:t>
      </w:r>
    </w:p>
    <w:p w14:paraId="71FDC50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d'alerte rapide (RAPID ALERT</w:t>
      </w:r>
      <w:r w:rsidRPr="00D11020">
        <w:rPr>
          <w:rFonts w:ascii="Aptos" w:eastAsia="Calibri" w:hAnsi="Aptos" w:cs="Calibri"/>
          <w:color w:val="333333"/>
          <w:lang w:val="fr-FR"/>
        </w:rPr>
        <w:t>, WHO Global Surveillance)</w:t>
      </w:r>
    </w:p>
    <w:p w14:paraId="2F7CEA2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détection sur le terrain (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Minilab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, GPHF)</w:t>
      </w:r>
    </w:p>
    <w:p w14:paraId="6630763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juridiques et sanctions applicables</w:t>
      </w:r>
    </w:p>
    <w:p w14:paraId="6C34332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Harmonisation réglementaire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africaine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99C810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Initiative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d'harmonisation réglementaire africaine (ARIA)</w:t>
      </w:r>
    </w:p>
    <w:p w14:paraId="740F5D4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ZLECAf</w:t>
      </w:r>
      <w:proofErr w:type="spellEnd"/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ses implications pour la réglementation pharmaceutique</w:t>
      </w:r>
    </w:p>
    <w:p w14:paraId="0C7A8EA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reconnaissance mutuelle entre pays</w:t>
      </w:r>
    </w:p>
    <w:p w14:paraId="54BEEA3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Perspectives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Agence africaine du médicament (AMA)</w:t>
      </w:r>
    </w:p>
    <w:p w14:paraId="3B2D1CF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CBE3F9F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Gouvernance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399BA090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Politiques pharmaceutiques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nationales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26B7A1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Composantes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d'une politique pharmaceutique nationale (PPN)</w:t>
      </w:r>
    </w:p>
    <w:p w14:paraId="1036E28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Élaboration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mise en œuvre et révision des PPN</w:t>
      </w:r>
    </w:p>
    <w:p w14:paraId="249C19C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Liste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nationale des médicaments essentiels (LNME)</w:t>
      </w:r>
    </w:p>
    <w:p w14:paraId="1396840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</w:t>
      </w:r>
      <w:r w:rsidRPr="00D11020">
        <w:rPr>
          <w:rFonts w:ascii="Aptos" w:eastAsia="Calibri" w:hAnsi="Aptos" w:cs="Calibri"/>
          <w:color w:val="333333"/>
          <w:lang w:val="fr-FR"/>
        </w:rPr>
        <w:t>Politique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génériques et accès aux médicaments abordables</w:t>
      </w:r>
    </w:p>
    <w:p w14:paraId="105396A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Mécanismes de financement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d'accès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1C7282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Sources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financement du secteur pharmaceutique</w:t>
      </w:r>
    </w:p>
    <w:p w14:paraId="005D70A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prix et de remboursement</w:t>
      </w:r>
    </w:p>
    <w:p w14:paraId="1BB7D84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Fonds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communs d'achat et centrales d'a</w:t>
      </w:r>
      <w:r w:rsidRPr="00D11020">
        <w:rPr>
          <w:rFonts w:ascii="Aptos" w:eastAsia="Calibri" w:hAnsi="Aptos" w:cs="Calibri"/>
          <w:color w:val="333333"/>
          <w:lang w:val="fr-FR"/>
        </w:rPr>
        <w:t>chats (ACAME, OOAS)</w:t>
      </w:r>
    </w:p>
    <w:p w14:paraId="76F1610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Partenariats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public-privé pour l'accès aux médicaments</w:t>
      </w:r>
    </w:p>
    <w:p w14:paraId="25234E9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Rôle des agences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régulation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68AA7A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Missions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attributions d'une agence nationale de régulation</w:t>
      </w:r>
    </w:p>
    <w:p w14:paraId="204DD53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Indépendance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financement et gouvernance des agences</w:t>
      </w:r>
    </w:p>
    <w:p w14:paraId="64F9268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Inspection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contrôle du marché pharmaceutique</w:t>
      </w:r>
    </w:p>
    <w:p w14:paraId="4548AFF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Benchmarking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NAFDAC, SAHPRA, ANSM</w:t>
      </w:r>
    </w:p>
    <w:p w14:paraId="109347D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D36A910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lastRenderedPageBreak/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Importation et conformité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500 USD</w:t>
      </w:r>
    </w:p>
    <w:p w14:paraId="3500B4F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Procédures d'importation et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dédouanement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72C103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Réglementation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douanière applicable aux produits pharmaceutiques</w:t>
      </w:r>
    </w:p>
    <w:p w14:paraId="70772B0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Documents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requis : certificat d'analyse, de conformité, AMM</w:t>
      </w:r>
    </w:p>
    <w:p w14:paraId="26BAA0F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dédouanement accéléré pour les urgences</w:t>
      </w:r>
    </w:p>
    <w:p w14:paraId="60BDA2C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transitaires et des courtiers en douane</w:t>
      </w:r>
    </w:p>
    <w:p w14:paraId="6619B874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Vérification de conformité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certification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3C61B0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Inspection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à la réception des produits importés</w:t>
      </w:r>
    </w:p>
    <w:p w14:paraId="620789B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Certificats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OMS de produit pharmaceutique (CPP)</w:t>
      </w:r>
    </w:p>
    <w:p w14:paraId="563A6DA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vérification de l'authenticité des documents</w:t>
      </w:r>
    </w:p>
    <w:p w14:paraId="1A8E2A9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retour et de destruction des produits non conformes</w:t>
      </w:r>
    </w:p>
    <w:p w14:paraId="5B03B04D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78F5995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Traçabilité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500 USD</w:t>
      </w:r>
    </w:p>
    <w:p w14:paraId="116C7A4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Systè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mes de sérialisation et </w:t>
      </w:r>
      <w:proofErr w:type="spell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track</w:t>
      </w:r>
      <w:proofErr w:type="spellEnd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&amp;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trace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99BC4C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sérialisation des médicaments</w:t>
      </w:r>
    </w:p>
    <w:p w14:paraId="37D87E4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Standards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internationaux (GS1,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DataMatrix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, QR codes)</w:t>
      </w:r>
    </w:p>
    <w:p w14:paraId="077132E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track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&amp; trace : niveaux (unité, boîte, palette)</w:t>
      </w:r>
    </w:p>
    <w:p w14:paraId="1CBB6C5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Réglementation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internationale (EU FMD</w:t>
      </w:r>
      <w:r w:rsidRPr="00D11020">
        <w:rPr>
          <w:rFonts w:ascii="Aptos" w:eastAsia="Calibri" w:hAnsi="Aptos" w:cs="Calibri"/>
          <w:color w:val="333333"/>
          <w:lang w:val="fr-FR"/>
        </w:rPr>
        <w:t>, DSCSA USA)</w:t>
      </w:r>
    </w:p>
    <w:p w14:paraId="5D39037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Outils numériques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traçabilité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F46408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Technologies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RFID : principes et applications pharmaceutiques</w:t>
      </w:r>
    </w:p>
    <w:p w14:paraId="752718A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QR et vérification par smartphone</w:t>
      </w:r>
    </w:p>
    <w:p w14:paraId="77EA41D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Intégration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avec les systèmes ERP et LMIS</w:t>
      </w:r>
    </w:p>
    <w:p w14:paraId="70ECE0B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mise en œuvre de la traçabilité en Afrique</w:t>
      </w:r>
    </w:p>
    <w:p w14:paraId="4A74F5C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4061A3B" w14:textId="77777777" w:rsidR="004733AE" w:rsidRPr="00D11020" w:rsidRDefault="002A3866" w:rsidP="00D11020">
      <w:pPr>
        <w:pBdr>
          <w:bottom w:val="single" w:sz="4" w:space="0" w:color="4A235A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4A235A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4A235A"/>
          <w:sz w:val="24"/>
          <w:szCs w:val="24"/>
          <w:lang w:val="fr-FR"/>
        </w:rPr>
        <w:t xml:space="preserve"> Inspection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792906B9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Méthodologie d'inspection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établissements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5F3D76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d'inspections (rou</w:t>
      </w:r>
      <w:r w:rsidRPr="00D11020">
        <w:rPr>
          <w:rFonts w:ascii="Aptos" w:eastAsia="Calibri" w:hAnsi="Aptos" w:cs="Calibri"/>
          <w:color w:val="333333"/>
          <w:lang w:val="fr-FR"/>
        </w:rPr>
        <w:t>tine, ciblée, de suivi, inopinée)</w:t>
      </w:r>
    </w:p>
    <w:p w14:paraId="669A549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Préparation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d'une inspection : checklist et planification</w:t>
      </w:r>
    </w:p>
    <w:p w14:paraId="49AB1E9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Conduite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l'inspection : ouverture, visite, clôture</w:t>
      </w:r>
    </w:p>
    <w:p w14:paraId="44C1272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Droits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obligations des inspecteurs et des inspectés</w:t>
      </w:r>
    </w:p>
    <w:p w14:paraId="4107C1A9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Inspection des officines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grossistes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19D369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Critères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d'inspection des officines (locaux, personnel, stocks)</w:t>
      </w:r>
    </w:p>
    <w:p w14:paraId="6744935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Inspection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grossistes-répartiteurs et dépôts</w:t>
      </w:r>
    </w:p>
    <w:p w14:paraId="4CD5C2A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Vérification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</w:t>
      </w:r>
      <w:r w:rsidRPr="00D11020">
        <w:rPr>
          <w:rFonts w:ascii="Aptos" w:eastAsia="Calibri" w:hAnsi="Aptos" w:cs="Calibri"/>
          <w:color w:val="333333"/>
          <w:lang w:val="fr-FR"/>
        </w:rPr>
        <w:t>conditions de stockage et de distribution</w:t>
      </w:r>
    </w:p>
    <w:p w14:paraId="3F9879A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infractions et sanctions applicables</w:t>
      </w:r>
    </w:p>
    <w:p w14:paraId="577FA30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Rédaction des rapports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d'inspection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69D451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contenu d'un rapport d'inspection</w:t>
      </w:r>
    </w:p>
    <w:p w14:paraId="6A6F5FA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Classification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observations (critique, </w:t>
      </w:r>
      <w:r w:rsidRPr="00D11020">
        <w:rPr>
          <w:rFonts w:ascii="Aptos" w:eastAsia="Calibri" w:hAnsi="Aptos" w:cs="Calibri"/>
          <w:color w:val="333333"/>
          <w:lang w:val="fr-FR"/>
        </w:rPr>
        <w:t>majeure, mineure)</w:t>
      </w:r>
    </w:p>
    <w:p w14:paraId="4DB4CE7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Notification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aux établissements inspectés</w:t>
      </w:r>
    </w:p>
    <w:p w14:paraId="2C61E52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Suivi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mesures correctives et fermeture des observations</w:t>
      </w:r>
    </w:p>
    <w:p w14:paraId="429FEF6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CB099D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E0A88E5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br w:type="page"/>
      </w:r>
    </w:p>
    <w:p w14:paraId="2532B773" w14:textId="77777777" w:rsidR="004733AE" w:rsidRPr="00D11020" w:rsidRDefault="002A3866" w:rsidP="00D11020">
      <w:pPr>
        <w:shd w:val="solid" w:color="0D6E6E" w:fill="auto"/>
        <w:ind w:left="200" w:right="200"/>
        <w:jc w:val="center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FFFFFF"/>
          <w:sz w:val="36"/>
          <w:szCs w:val="36"/>
          <w:lang w:val="fr-FR"/>
        </w:rPr>
        <w:lastRenderedPageBreak/>
        <w:t>ACADÉMIE 3 — ACADÉMIE SANTÉ DIGITALE &amp; INNOVATION</w:t>
      </w:r>
    </w:p>
    <w:p w14:paraId="25B46CCD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5BECCE4" w14:textId="77777777" w:rsidR="004733AE" w:rsidRPr="00D11020" w:rsidRDefault="002A3866" w:rsidP="00D11020">
      <w:pPr>
        <w:pBdr>
          <w:left w:val="thick" w:sz="12" w:space="0" w:color="0D6E6E"/>
        </w:pBd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  <w:lang w:val="fr-FR"/>
        </w:rPr>
        <w:t xml:space="preserve">Mission : </w:t>
      </w:r>
      <w:r w:rsidRPr="00D11020">
        <w:rPr>
          <w:rFonts w:ascii="Aptos" w:eastAsia="Calibri" w:hAnsi="Aptos" w:cs="Calibri"/>
          <w:i/>
          <w:iCs/>
          <w:sz w:val="22"/>
          <w:szCs w:val="22"/>
          <w:lang w:val="fr-FR"/>
        </w:rPr>
        <w:t>Former les leaders de la transformation numérique des systèmes de santé africains.</w:t>
      </w:r>
    </w:p>
    <w:p w14:paraId="53C70731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56BBDC4" w14:textId="77777777" w:rsidR="004733AE" w:rsidRPr="00D11020" w:rsidRDefault="002A3866" w:rsidP="00D11020">
      <w:pPr>
        <w:shd w:val="solid" w:color="0D6E6E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 en Santé Digitale</w:t>
      </w:r>
    </w:p>
    <w:p w14:paraId="615BCF4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A2CF201" w14:textId="77777777" w:rsidR="004733AE" w:rsidRPr="00D11020" w:rsidRDefault="002A3866" w:rsidP="00D11020">
      <w:pP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  <w:lang w:val="fr-FR"/>
        </w:rPr>
        <w:t>Synthèse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3408F694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CBDD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BEB2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7F46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73458D31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864B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Santé numérique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C3E8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7CBE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3C65A6F0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686D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Architecture des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systèmes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santé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EB6B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3C26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1100 USD</w:t>
            </w:r>
          </w:p>
        </w:tc>
      </w:tr>
      <w:tr w:rsidR="004733AE" w:rsidRPr="00D11020" w14:paraId="4B7A809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2148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Gouvernance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des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données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A575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44A7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49D3931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4F3C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8227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 xml:space="preserve">11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EB93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2500 USD</w:t>
            </w:r>
          </w:p>
        </w:tc>
      </w:tr>
    </w:tbl>
    <w:p w14:paraId="54BE068F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190E80CE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>détaillé</w:t>
      </w:r>
      <w:proofErr w:type="spellEnd"/>
    </w:p>
    <w:p w14:paraId="5C70250B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Santé numérique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5549F86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Panorama des outils de santé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digitale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1CB665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Écosystème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global des outils de santé numérique</w:t>
      </w:r>
    </w:p>
    <w:p w14:paraId="432269D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DHIS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2 : architecture, modules et cas d'usage</w:t>
      </w:r>
    </w:p>
    <w:p w14:paraId="1A43C44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CommCare</w:t>
      </w:r>
      <w:proofErr w:type="spellEnd"/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ODK : collecte de données sur le terrain</w:t>
      </w:r>
    </w:p>
    <w:p w14:paraId="34CCFFA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Autres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outils :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OpenMRS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iHRIS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RapidPro</w:t>
      </w:r>
      <w:proofErr w:type="spellEnd"/>
    </w:p>
    <w:p w14:paraId="377978A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Stratégies nationales de santé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numérique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A173CB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Composantes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d'une stratégie nationale de santé numérique</w:t>
      </w:r>
    </w:p>
    <w:p w14:paraId="7882323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l'OMS pour la transformation numérique de la santé</w:t>
      </w:r>
    </w:p>
    <w:p w14:paraId="35CC749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Expériences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africaines : Kenya, Sénégal, Rwanda, Éthiopie</w:t>
      </w:r>
    </w:p>
    <w:p w14:paraId="7FA1A92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Gouvernance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coordination des initiatives e-santé</w:t>
      </w:r>
    </w:p>
    <w:p w14:paraId="77E4523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Interopérabilité des systèmes d'information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D33797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</w:t>
      </w:r>
      <w:r w:rsidRPr="00D11020">
        <w:rPr>
          <w:rFonts w:ascii="Aptos" w:eastAsia="Calibri" w:hAnsi="Aptos" w:cs="Calibri"/>
          <w:color w:val="333333"/>
          <w:lang w:val="fr-FR"/>
        </w:rPr>
        <w:t>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enjeux de l'interopérabilité en santé</w:t>
      </w:r>
    </w:p>
    <w:p w14:paraId="0AC8014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Standards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d'échange de données (HL7, FHIR, ADX)</w:t>
      </w:r>
    </w:p>
    <w:p w14:paraId="35E5F75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Architecture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ouverte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OpenHIE</w:t>
      </w:r>
      <w:proofErr w:type="spellEnd"/>
    </w:p>
    <w:p w14:paraId="524E38F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Mise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en œuvre d'un cadre d'interopérabilité national</w:t>
      </w:r>
    </w:p>
    <w:p w14:paraId="1DED3C32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12B0E6D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Architecture des systèmes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1100 USD</w:t>
      </w:r>
    </w:p>
    <w:p w14:paraId="5BD5314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Module 1 — Principes d'architecture des systèmes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d'information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CD06E2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Concepts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fondamentaux : architecture, composants, couches</w:t>
      </w:r>
    </w:p>
    <w:p w14:paraId="031E7D3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Architecture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orientée services (SOA) et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microservices</w:t>
      </w:r>
      <w:proofErr w:type="spellEnd"/>
    </w:p>
    <w:p w14:paraId="43B6D03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Patterns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d'intégration des systèmes d'information</w:t>
      </w:r>
    </w:p>
    <w:p w14:paraId="575FC0E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Document</w:t>
      </w:r>
      <w:r w:rsidRPr="00D11020">
        <w:rPr>
          <w:rFonts w:ascii="Aptos" w:eastAsia="Calibri" w:hAnsi="Aptos" w:cs="Calibri"/>
          <w:color w:val="333333"/>
          <w:lang w:val="fr-FR"/>
        </w:rPr>
        <w:t>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d'architecture (UML,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ArchiMate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0F7746D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Conception d'un SIS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national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DE65EE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Cartographie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besoins fonctionnels d'un SIS national</w:t>
      </w:r>
    </w:p>
    <w:p w14:paraId="39D4B7B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Composantes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SIS : DHIS2, eLMIS, dossier patient électronique</w:t>
      </w:r>
    </w:p>
    <w:p w14:paraId="3098A6A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Approche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modulaire et évolutive</w:t>
      </w:r>
    </w:p>
    <w:p w14:paraId="6B3DE68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Gouvernance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comité de pilotage d'un SIS</w:t>
      </w:r>
    </w:p>
    <w:p w14:paraId="40C09F2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Standards d'interopérabilité (HL7, FHIR, </w:t>
      </w:r>
      <w:proofErr w:type="spellStart"/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OpenHIE</w:t>
      </w:r>
      <w:proofErr w:type="spellEnd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8A78A1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HL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7 FHIR : ressources, API RESTfu</w:t>
      </w:r>
      <w:r w:rsidRPr="00D11020">
        <w:rPr>
          <w:rFonts w:ascii="Aptos" w:eastAsia="Calibri" w:hAnsi="Aptos" w:cs="Calibri"/>
          <w:color w:val="333333"/>
          <w:lang w:val="fr-FR"/>
        </w:rPr>
        <w:t>l et cas d'usage</w:t>
      </w:r>
    </w:p>
    <w:p w14:paraId="0E69812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Standards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OpenHIE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et profils IHE</w:t>
      </w:r>
    </w:p>
    <w:p w14:paraId="008C851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Médiateurs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d'intégration (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OpenHIM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29DBA27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Mise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en œuvre pratique d'une interface d'interopérabilité</w:t>
      </w:r>
    </w:p>
    <w:p w14:paraId="69F4B5E0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Infrastructure cloud et hébergement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sécurisé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BF2476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Modèles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cloud (IaaS, PaaS, SaaS) pour la santé</w:t>
      </w:r>
    </w:p>
    <w:p w14:paraId="48A90CB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Souveraineté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et hébergement local vs cloud</w:t>
      </w:r>
    </w:p>
    <w:p w14:paraId="185A60A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Sécurisation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l'infrastructure (pare-feu, chiffrement, sauvegardes)</w:t>
      </w:r>
    </w:p>
    <w:p w14:paraId="5E3A2CF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Dime</w:t>
      </w:r>
      <w:r w:rsidRPr="00D11020">
        <w:rPr>
          <w:rFonts w:ascii="Aptos" w:eastAsia="Calibri" w:hAnsi="Aptos" w:cs="Calibri"/>
          <w:color w:val="333333"/>
          <w:lang w:val="fr-FR"/>
        </w:rPr>
        <w:t>nsionnement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scalabilité des serveurs</w:t>
      </w:r>
    </w:p>
    <w:p w14:paraId="78DC2B8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Gouvernance et maintenance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systèmes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17F3A3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cycle de vie des systèmes d'information</w:t>
      </w:r>
    </w:p>
    <w:p w14:paraId="78E9AEE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Contrats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maintenance et niveaux de service (SLA)</w:t>
      </w:r>
    </w:p>
    <w:p w14:paraId="37E7494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mises à jour et des migration</w:t>
      </w:r>
      <w:r w:rsidRPr="00D11020">
        <w:rPr>
          <w:rFonts w:ascii="Aptos" w:eastAsia="Calibri" w:hAnsi="Aptos" w:cs="Calibri"/>
          <w:color w:val="333333"/>
          <w:lang w:val="fr-FR"/>
        </w:rPr>
        <w:t>s</w:t>
      </w:r>
    </w:p>
    <w:p w14:paraId="3EF30AB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Tableau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bord de monitoring des systèmes</w:t>
      </w:r>
    </w:p>
    <w:p w14:paraId="0CEF448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225E443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Gouvernance des données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12B2AEA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Politique de gestion des données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BE37EC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enjeux de la gouvernance des données</w:t>
      </w:r>
    </w:p>
    <w:p w14:paraId="118496E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Propriété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responsabilité et droits sur les données de santé</w:t>
      </w:r>
    </w:p>
    <w:p w14:paraId="269CFAE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Élaboration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d'une politique nationale de données de santé</w:t>
      </w:r>
    </w:p>
    <w:p w14:paraId="6F52162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propriétaire, gestionnaire, utilisateur des données</w:t>
      </w:r>
    </w:p>
    <w:p w14:paraId="3B27E24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Prot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ection des données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conformité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41FB19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RGPD et leur application en contexte africain</w:t>
      </w:r>
    </w:p>
    <w:p w14:paraId="4EED408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Législations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africaines sur la protection des données (UEMOA, CEDEAO)</w:t>
      </w:r>
    </w:p>
    <w:p w14:paraId="7ED258B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Consentement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éclairé et anonymisation des données</w:t>
      </w:r>
    </w:p>
    <w:p w14:paraId="66A2F34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Audit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conformité et mesures de protection</w:t>
      </w:r>
    </w:p>
    <w:p w14:paraId="145B894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Qualité et intégrité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données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6AEB2F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Dimensions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qualité des données (exactitude, complétude, cohérence)</w:t>
      </w:r>
    </w:p>
    <w:p w14:paraId="4713F0A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d'évaluation de la qualité des données (RDQA, DQA)</w:t>
      </w:r>
    </w:p>
    <w:p w14:paraId="6304822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Processus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va</w:t>
      </w:r>
      <w:r w:rsidRPr="00D11020">
        <w:rPr>
          <w:rFonts w:ascii="Aptos" w:eastAsia="Calibri" w:hAnsi="Aptos" w:cs="Calibri"/>
          <w:color w:val="333333"/>
          <w:lang w:val="fr-FR"/>
        </w:rPr>
        <w:t>lidation et de nettoyage des données</w:t>
      </w:r>
    </w:p>
    <w:p w14:paraId="3F02B8B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Culture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qualité des données au sein des organisations</w:t>
      </w:r>
    </w:p>
    <w:p w14:paraId="6674F914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08461BD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1A65198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4952E6D" w14:textId="77777777" w:rsidR="004733AE" w:rsidRPr="00D11020" w:rsidRDefault="002A3866" w:rsidP="00D11020">
      <w:pPr>
        <w:shd w:val="solid" w:color="0D6E6E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Traçabilité</w:t>
      </w:r>
    </w:p>
    <w:p w14:paraId="2A22EF41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9415A6C" w14:textId="77777777" w:rsidR="004733AE" w:rsidRPr="00D11020" w:rsidRDefault="002A3866" w:rsidP="00D11020">
      <w:pP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  <w:lang w:val="fr-FR"/>
        </w:rPr>
        <w:t>Synthèse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6E9FBA61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6917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8415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FE48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5E40783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E0E2F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Traçabilité des produits de santé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2C6C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00EB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500 USD</w:t>
            </w:r>
          </w:p>
        </w:tc>
      </w:tr>
      <w:tr w:rsidR="004733AE" w:rsidRPr="00D11020" w14:paraId="38212BC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0213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eLMIS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6431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8D7F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6737C06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9CC2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A0A5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AEC4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1200 USD</w:t>
            </w:r>
          </w:p>
        </w:tc>
      </w:tr>
    </w:tbl>
    <w:p w14:paraId="60DE0504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4073481D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>détaillé</w:t>
      </w:r>
      <w:proofErr w:type="spellEnd"/>
    </w:p>
    <w:p w14:paraId="21A25C53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Traçabilité des produits de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500 USD</w:t>
      </w:r>
    </w:p>
    <w:p w14:paraId="6CBCA32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Technologies de traçabilité (codes-barres, QR,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RFID)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BCD236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-barres 1D et 2D (EAN,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DataMatrix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 : principes et lecture</w:t>
      </w:r>
    </w:p>
    <w:p w14:paraId="27D424D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QR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codes : génération, encodage et vérification</w:t>
      </w:r>
    </w:p>
    <w:p w14:paraId="1095768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RFID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fonctionnement, avantages et limites</w:t>
      </w:r>
    </w:p>
    <w:p w14:paraId="50F1555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Comparaison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technologies et choix selon le contexte</w:t>
      </w:r>
    </w:p>
    <w:p w14:paraId="5563AFD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Mise en œuvre dans les chaînes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d'approvisionnement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C5D9EA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Étapes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déploiement d'un système de traçabilité</w:t>
      </w:r>
    </w:p>
    <w:p w14:paraId="5E9C347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Intégration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avec les systèmes ERP et LMIS</w:t>
      </w:r>
    </w:p>
    <w:p w14:paraId="2994FA3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Formation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utilisateurs et gestion du changement</w:t>
      </w:r>
    </w:p>
    <w:p w14:paraId="534FF30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déploiement en Afrique francophone</w:t>
      </w:r>
    </w:p>
    <w:p w14:paraId="3D2B7F0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8B60D4F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eLMIS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0B2965A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Introduction aux systèmes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eLMIS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E2D2B8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fonctions et bénéfices d'un eLMIS</w:t>
      </w:r>
    </w:p>
    <w:p w14:paraId="35EBC9E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Panorama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solutions disponibles (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OpenLMIS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, eSIGL,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mSupply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31ADD0C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Critères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sélection d'un eLMIS adapté au contexte national</w:t>
      </w:r>
    </w:p>
    <w:p w14:paraId="742E3F2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Facteurs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de succès de l'implémentation</w:t>
      </w:r>
    </w:p>
    <w:p w14:paraId="2D3A6AA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Configuration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administration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5196ED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Paramétrage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eLMIS : produits, établissements, utilisateurs</w:t>
      </w:r>
    </w:p>
    <w:p w14:paraId="2BBE0B7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Configuration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workflows et des processus métier</w:t>
      </w:r>
    </w:p>
    <w:p w14:paraId="34CABA8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droits d'accès et des rôles</w:t>
      </w:r>
    </w:p>
    <w:p w14:paraId="6061E4B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Maintenance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mises à jour du système</w:t>
      </w:r>
    </w:p>
    <w:p w14:paraId="26912CD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Exploitation des données pour la prise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décision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A72B39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Extraction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analyse des données de stock depuis l'eLMIS</w:t>
      </w:r>
    </w:p>
    <w:p w14:paraId="0D6150A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Génération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rapports automatisés</w:t>
      </w:r>
    </w:p>
    <w:p w14:paraId="695FB62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Intégration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avec DHIS2 et autres systèmes</w:t>
      </w:r>
    </w:p>
    <w:p w14:paraId="17DB41A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Utilisation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pour les re</w:t>
      </w:r>
      <w:r w:rsidRPr="00D11020">
        <w:rPr>
          <w:rFonts w:ascii="Aptos" w:eastAsia="Calibri" w:hAnsi="Aptos" w:cs="Calibri"/>
          <w:color w:val="333333"/>
          <w:lang w:val="fr-FR"/>
        </w:rPr>
        <w:t>vues de programme</w:t>
      </w:r>
    </w:p>
    <w:p w14:paraId="5172241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2E0703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73C9A63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AFB7D3E" w14:textId="77777777" w:rsidR="004733AE" w:rsidRPr="00D11020" w:rsidRDefault="002A3866" w:rsidP="00D11020">
      <w:pPr>
        <w:shd w:val="solid" w:color="0D6E6E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Data Analytics Santé</w:t>
      </w:r>
    </w:p>
    <w:p w14:paraId="6D006C9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453D2F9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4DA13A31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171B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59DA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EE84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1DED344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23A33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Collecte et analyse digitale des données de santé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F8C8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F9E6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7788398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A831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Gouvernance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des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données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4159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E4FC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3A1A69F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4940A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Intelligence artificielle appliquée à la santé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017E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2C63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1200 USD</w:t>
            </w:r>
          </w:p>
        </w:tc>
      </w:tr>
      <w:tr w:rsidR="004733AE" w:rsidRPr="00D11020" w14:paraId="6B71FDD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0280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CAC0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 xml:space="preserve">11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12CD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2600 USD</w:t>
            </w:r>
          </w:p>
        </w:tc>
      </w:tr>
    </w:tbl>
    <w:p w14:paraId="0F23CA65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6B183B76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>détaillé</w:t>
      </w:r>
      <w:proofErr w:type="spellEnd"/>
    </w:p>
    <w:p w14:paraId="1BAE159B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Collecte et analyse digitale des données de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007F98F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Outils de collecte mobile (</w:t>
      </w:r>
      <w:proofErr w:type="spell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KoboToolbox</w:t>
      </w:r>
      <w:proofErr w:type="spellEnd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,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ODK)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A1C751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KoboToolbox</w:t>
      </w:r>
      <w:proofErr w:type="spellEnd"/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conception de formulaires et déploiement</w:t>
      </w:r>
    </w:p>
    <w:p w14:paraId="70C54ED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ODK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Collect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: installation, paramétrage et synchronisation</w:t>
      </w:r>
    </w:p>
    <w:p w14:paraId="5C6DB49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Conception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questionnaires adaptés aux mobiles</w:t>
      </w:r>
    </w:p>
    <w:p w14:paraId="77B4F64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hors connexion et synchronisation</w:t>
      </w:r>
    </w:p>
    <w:p w14:paraId="74587580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Nettoyage et structuration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données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0A0B7C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erreurs et des valeurs aberrantes</w:t>
      </w:r>
    </w:p>
    <w:p w14:paraId="30B7D02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nettoyage sous Excel et R/Python</w:t>
      </w:r>
    </w:p>
    <w:p w14:paraId="16B9F14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bases de données pour l'analyse</w:t>
      </w:r>
    </w:p>
    <w:p w14:paraId="7669956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Documentation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procédures de nettoyage</w:t>
      </w:r>
    </w:p>
    <w:p w14:paraId="4B9594D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Analyse et interprétation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résultats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47C5E2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Statistiques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descriptives appliquées aux donn</w:t>
      </w:r>
      <w:r w:rsidRPr="00D11020">
        <w:rPr>
          <w:rFonts w:ascii="Aptos" w:eastAsia="Calibri" w:hAnsi="Aptos" w:cs="Calibri"/>
          <w:color w:val="333333"/>
          <w:lang w:val="fr-FR"/>
        </w:rPr>
        <w:t>ées de santé</w:t>
      </w:r>
    </w:p>
    <w:p w14:paraId="72354B7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Tests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statistiques de base (chi², t-test, corrélation)</w:t>
      </w:r>
    </w:p>
    <w:p w14:paraId="019D2F1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Présentation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communication des résultats</w:t>
      </w:r>
    </w:p>
    <w:p w14:paraId="06250A0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Rédaction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rapport d'analyse de données</w:t>
      </w:r>
    </w:p>
    <w:p w14:paraId="55FEABF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6185758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Gouvernance des données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0EDB841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Politique de gestion d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es données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666436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enjeux de la gouvernance des données</w:t>
      </w:r>
    </w:p>
    <w:p w14:paraId="6C34042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Propriété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responsabilité et droits sur les données de santé</w:t>
      </w:r>
    </w:p>
    <w:p w14:paraId="2291430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Élaboration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d'une politique nationale de données de santé</w:t>
      </w:r>
    </w:p>
    <w:p w14:paraId="39C5808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propriétaire, gestionnaire, utilisateur des données</w:t>
      </w:r>
    </w:p>
    <w:p w14:paraId="68E0366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Protection des données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conformité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C93B6D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RGPD et leur application en contexte africain</w:t>
      </w:r>
    </w:p>
    <w:p w14:paraId="49DAB43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Législations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africaines sur la protection des données</w:t>
      </w:r>
    </w:p>
    <w:p w14:paraId="663FA45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Consentement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é</w:t>
      </w:r>
      <w:r w:rsidRPr="00D11020">
        <w:rPr>
          <w:rFonts w:ascii="Aptos" w:eastAsia="Calibri" w:hAnsi="Aptos" w:cs="Calibri"/>
          <w:color w:val="333333"/>
          <w:lang w:val="fr-FR"/>
        </w:rPr>
        <w:t>clairé et anonymisation des données</w:t>
      </w:r>
    </w:p>
    <w:p w14:paraId="328FECE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Audit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conformité et mesures de protection</w:t>
      </w:r>
    </w:p>
    <w:p w14:paraId="5680313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Qualité et intégrité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données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EECAF8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Dimensions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qualité des données (exactitude, complétude, cohérence)</w:t>
      </w:r>
    </w:p>
    <w:p w14:paraId="291759E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d'évaluation de la qualité des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données (RDQA, DQA)</w:t>
      </w:r>
    </w:p>
    <w:p w14:paraId="7FE1277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Processus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validation et de nettoyage des données</w:t>
      </w:r>
    </w:p>
    <w:p w14:paraId="7BB5038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Culture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qualité des données au sein des organisations</w:t>
      </w:r>
    </w:p>
    <w:p w14:paraId="6A5574DC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B7110E2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Intelligence artificielle appliquée à la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1200 USD</w:t>
      </w:r>
    </w:p>
    <w:p w14:paraId="6BA19CB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Fondamentaux de l'IA et du machine </w:t>
      </w:r>
      <w:proofErr w:type="spellStart"/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learning</w:t>
      </w:r>
      <w:proofErr w:type="spellEnd"/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2053667" w14:textId="77777777" w:rsidR="004733AE" w:rsidRPr="00D11020" w:rsidRDefault="002A3866" w:rsidP="00D11020">
      <w:pPr>
        <w:ind w:left="720" w:hanging="280"/>
        <w:rPr>
          <w:rFonts w:ascii="Aptos" w:hAnsi="Aptos"/>
        </w:rPr>
      </w:pPr>
      <w:proofErr w:type="gramStart"/>
      <w:r w:rsidRPr="00D11020">
        <w:rPr>
          <w:rFonts w:ascii="Cambria Math" w:eastAsia="Calibri" w:hAnsi="Cambria Math" w:cs="Cambria Math"/>
          <w:color w:val="999999"/>
        </w:rPr>
        <w:t>▸</w:t>
      </w:r>
      <w:r w:rsidRPr="00D11020">
        <w:rPr>
          <w:rFonts w:ascii="Aptos" w:eastAsia="Calibri" w:hAnsi="Aptos" w:cs="Calibri"/>
          <w:color w:val="999999"/>
        </w:rPr>
        <w:t xml:space="preserve">  </w:t>
      </w:r>
      <w:r w:rsidRPr="00D11020">
        <w:rPr>
          <w:rFonts w:ascii="Aptos" w:eastAsia="Calibri" w:hAnsi="Aptos" w:cs="Calibri"/>
          <w:color w:val="333333"/>
        </w:rPr>
        <w:t>Concepts</w:t>
      </w:r>
      <w:proofErr w:type="gramEnd"/>
      <w:r w:rsidRPr="00D11020">
        <w:rPr>
          <w:rFonts w:ascii="Aptos" w:eastAsia="Calibri" w:hAnsi="Aptos" w:cs="Calibri"/>
          <w:color w:val="333333"/>
        </w:rPr>
        <w:t xml:space="preserve"> </w:t>
      </w:r>
      <w:proofErr w:type="spellStart"/>
      <w:r w:rsidRPr="00D11020">
        <w:rPr>
          <w:rFonts w:ascii="Aptos" w:eastAsia="Calibri" w:hAnsi="Aptos" w:cs="Calibri"/>
          <w:color w:val="333333"/>
        </w:rPr>
        <w:t>clés</w:t>
      </w:r>
      <w:proofErr w:type="spellEnd"/>
      <w:r w:rsidRPr="00D11020">
        <w:rPr>
          <w:rFonts w:ascii="Aptos" w:eastAsia="Calibri" w:hAnsi="Aptos" w:cs="Calibri"/>
          <w:color w:val="333333"/>
        </w:rPr>
        <w:t xml:space="preserve"> : IA, machine learning, deep learning</w:t>
      </w:r>
    </w:p>
    <w:p w14:paraId="0D04C9E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d'apprentissage (supervisé, non supervisé, par renforcement)</w:t>
      </w:r>
    </w:p>
    <w:p w14:paraId="0BC1D35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Principales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familles d'algorithmes et leurs applications</w:t>
      </w:r>
    </w:p>
    <w:p w14:paraId="25D5B48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</w:t>
      </w:r>
      <w:r w:rsidRPr="00D11020">
        <w:rPr>
          <w:rFonts w:ascii="Aptos" w:eastAsia="Calibri" w:hAnsi="Aptos" w:cs="Calibri"/>
          <w:color w:val="333333"/>
          <w:lang w:val="fr-FR"/>
        </w:rPr>
        <w:t>nvironnements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développement (Python,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TensorFlow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scikit-learn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127C806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IA appliquée au diagnostic et à l'imagerie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médicale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D56E0E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Réseaux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neurones convolutifs (CNN) pour l'imagerie</w:t>
      </w:r>
    </w:p>
    <w:p w14:paraId="190011C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Applications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détection de la malaria, TB, rétinopathie</w:t>
      </w:r>
    </w:p>
    <w:p w14:paraId="32B7012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Validation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clinique des algorithmes d'IA</w:t>
      </w:r>
    </w:p>
    <w:p w14:paraId="31B3B9F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Enjeux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l'intégration de l'IA dans le parcours de soins</w:t>
      </w:r>
    </w:p>
    <w:p w14:paraId="56F2042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IA pour la prédiction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épidémiologique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D97558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Modèles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prédictifs de propagat</w:t>
      </w:r>
      <w:r w:rsidRPr="00D11020">
        <w:rPr>
          <w:rFonts w:ascii="Aptos" w:eastAsia="Calibri" w:hAnsi="Aptos" w:cs="Calibri"/>
          <w:color w:val="333333"/>
          <w:lang w:val="fr-FR"/>
        </w:rPr>
        <w:t>ion des épidémies</w:t>
      </w:r>
    </w:p>
    <w:p w14:paraId="51B9808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de surveillance épidémiologique</w:t>
      </w:r>
    </w:p>
    <w:p w14:paraId="5483818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d'alerte précoce basés sur l'IA</w:t>
      </w:r>
    </w:p>
    <w:p w14:paraId="540CAF0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d'usage : prédiction du paludisme, choléra, COVID-19</w:t>
      </w:r>
    </w:p>
    <w:p w14:paraId="05A4302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Enjeux éthiques de l'IA en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6D75AD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Biais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algorithmiques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et équité en santé</w:t>
      </w:r>
    </w:p>
    <w:p w14:paraId="0EC5102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Transparence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explicabilité des modèles d'IA</w:t>
      </w:r>
    </w:p>
    <w:p w14:paraId="3909491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Responsabilité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médicale et juridique des décisions assistées par IA</w:t>
      </w:r>
    </w:p>
    <w:p w14:paraId="3444BAB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éthiques internationaux (UNESCO, OMS)</w:t>
      </w:r>
    </w:p>
    <w:p w14:paraId="4BBABD8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Atelier pratique : cas d'usage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africains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6063B8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Développement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modèle de prédiction simple</w:t>
      </w:r>
    </w:p>
    <w:p w14:paraId="4826DFE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jeu de données de santé africain</w:t>
      </w:r>
    </w:p>
    <w:p w14:paraId="166827F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Présentation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critique des projets développés</w:t>
      </w:r>
    </w:p>
    <w:p w14:paraId="34D1E50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Perspectives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déploiement à l'échelle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nationale</w:t>
      </w:r>
    </w:p>
    <w:p w14:paraId="734D1802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F9F0154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202F66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6B426F0" w14:textId="77777777" w:rsidR="004733AE" w:rsidRPr="00D11020" w:rsidRDefault="002A3866" w:rsidP="00D11020">
      <w:pPr>
        <w:shd w:val="solid" w:color="0D6E6E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Power BI Santé</w:t>
      </w:r>
    </w:p>
    <w:p w14:paraId="4846844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44D6F62" w14:textId="77777777" w:rsidR="004733AE" w:rsidRPr="00D11020" w:rsidRDefault="002A3866" w:rsidP="00D11020">
      <w:pP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  <w:lang w:val="fr-FR"/>
        </w:rPr>
        <w:t>Synthèse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0AAD04E4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6E96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4F65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B9DA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0F0EFD60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148CA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Collecte et analyse digitale des données de santé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23C7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53A0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09CB369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B0A8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Gouvernance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des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données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F3E1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E1E3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49138B5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9572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1646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 xml:space="preserve">6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4EF0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1400 USD</w:t>
            </w:r>
          </w:p>
        </w:tc>
      </w:tr>
    </w:tbl>
    <w:p w14:paraId="0DD50BE8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41367675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>détaillé</w:t>
      </w:r>
      <w:proofErr w:type="spellEnd"/>
    </w:p>
    <w:p w14:paraId="616B42AA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Collecte et analyse digitale des données de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6AE95DA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Outils de collecte mobile (</w:t>
      </w:r>
      <w:proofErr w:type="spell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KoboToolbox</w:t>
      </w:r>
      <w:proofErr w:type="spellEnd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,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ODK)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5B9DC9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KoboToolbox</w:t>
      </w:r>
      <w:proofErr w:type="spellEnd"/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conception de formulaires et déploiement</w:t>
      </w:r>
    </w:p>
    <w:p w14:paraId="164FF39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ODK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Collect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: installation, paramétrage et synchronisation</w:t>
      </w:r>
    </w:p>
    <w:p w14:paraId="144152F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Conception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questionnaires adaptés aux mobiles</w:t>
      </w:r>
    </w:p>
    <w:p w14:paraId="2919409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hors connexion et synchronisation</w:t>
      </w:r>
    </w:p>
    <w:p w14:paraId="48CF15A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Nettoyage et stru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cturation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données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B7D8D3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erreurs et des valeurs aberrantes</w:t>
      </w:r>
    </w:p>
    <w:p w14:paraId="2AA04F8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nettoyage sous Excel et R/Python</w:t>
      </w:r>
    </w:p>
    <w:p w14:paraId="6316C26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bases de données pour l'analyse</w:t>
      </w:r>
    </w:p>
    <w:p w14:paraId="7B2BFE1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Documentation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procédures de nettoyage</w:t>
      </w:r>
    </w:p>
    <w:p w14:paraId="61C0C0E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Analyse et interprétation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résultats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AB54F6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Statistiques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descriptives appliquées aux données de santé</w:t>
      </w:r>
    </w:p>
    <w:p w14:paraId="58B5364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Tests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statistiques de base (chi², t-test, corrélation)</w:t>
      </w:r>
    </w:p>
    <w:p w14:paraId="3AF043A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Présentation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communication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des résultats</w:t>
      </w:r>
    </w:p>
    <w:p w14:paraId="2E5FE27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Rédaction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rapport d'analyse de données</w:t>
      </w:r>
    </w:p>
    <w:p w14:paraId="2F7FBAA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229A20A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Gouvernance des données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223A4B00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Politique de gestion des données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15C120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enjeux de la gouvernance des données</w:t>
      </w:r>
    </w:p>
    <w:p w14:paraId="342C2D8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Propriété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responsabilité et droits sur les données de santé</w:t>
      </w:r>
    </w:p>
    <w:p w14:paraId="1DDC24A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Élaboration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d'une politique nationale de données de santé</w:t>
      </w:r>
    </w:p>
    <w:p w14:paraId="21762D5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propriétaire, gestionnaire, utilisateur des données</w:t>
      </w:r>
    </w:p>
    <w:p w14:paraId="4DB688A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Protection des données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conformité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EA50F8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Principe</w:t>
      </w:r>
      <w:r w:rsidRPr="00D11020">
        <w:rPr>
          <w:rFonts w:ascii="Aptos" w:eastAsia="Calibri" w:hAnsi="Aptos" w:cs="Calibri"/>
          <w:color w:val="333333"/>
          <w:lang w:val="fr-FR"/>
        </w:rPr>
        <w:t>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RGPD et leur application en contexte africain</w:t>
      </w:r>
    </w:p>
    <w:p w14:paraId="4D52D73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Législations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africaines sur la protection des données</w:t>
      </w:r>
    </w:p>
    <w:p w14:paraId="7E16183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Consentement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éclairé et anonymisation des données</w:t>
      </w:r>
    </w:p>
    <w:p w14:paraId="30AADBC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Audit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conformité et mesures de protection</w:t>
      </w:r>
    </w:p>
    <w:p w14:paraId="25BE4254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Qualité et intégrité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données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</w:t>
      </w:r>
      <w:r w:rsidRPr="00D11020">
        <w:rPr>
          <w:rFonts w:ascii="Aptos" w:eastAsia="Calibri" w:hAnsi="Aptos" w:cs="Calibri"/>
          <w:color w:val="888888"/>
          <w:lang w:val="fr-FR"/>
        </w:rPr>
        <w:t>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F034C9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Dimensions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qualité des données</w:t>
      </w:r>
    </w:p>
    <w:p w14:paraId="0C9ECA1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d'évaluation de la qualité des données (RDQA, DQA)</w:t>
      </w:r>
    </w:p>
    <w:p w14:paraId="42BB06B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Processus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validation et de nettoyage des données</w:t>
      </w:r>
    </w:p>
    <w:p w14:paraId="1BFE06E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Culture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qualité des données au sein des organisations</w:t>
      </w:r>
    </w:p>
    <w:p w14:paraId="7B5AC27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3E47D64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FAB5DE3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C3DB144" w14:textId="77777777" w:rsidR="004733AE" w:rsidRPr="00D11020" w:rsidRDefault="002A3866" w:rsidP="00D11020">
      <w:pPr>
        <w:shd w:val="solid" w:color="0D6E6E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>Executive</w:t>
      </w:r>
      <w:proofErr w:type="spellEnd"/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Program en Transformation Digitale Santé</w:t>
      </w:r>
    </w:p>
    <w:p w14:paraId="65C67BC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A8882A7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71B66AC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8FAF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0955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0D6E6E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E32F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42A5CB1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B127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Santé numérique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0EFE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FFDB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16AEF6C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D4197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Intelligence artificielle appliquée à la santé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A30F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48DC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1200 USD</w:t>
            </w:r>
          </w:p>
        </w:tc>
      </w:tr>
      <w:tr w:rsidR="004733AE" w:rsidRPr="00D11020" w14:paraId="73CAECA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E566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Cybersécurité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santé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5C85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4B04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900 USD</w:t>
            </w:r>
          </w:p>
        </w:tc>
      </w:tr>
      <w:tr w:rsidR="004733AE" w:rsidRPr="00D11020" w14:paraId="16C38DC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6B01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Architecture des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systèmes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santé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E5D5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EA2A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1100 USD</w:t>
            </w:r>
          </w:p>
        </w:tc>
      </w:tr>
      <w:tr w:rsidR="004733AE" w:rsidRPr="00D11020" w14:paraId="535D4D6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3F23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F6A9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 xml:space="preserve">16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9EBF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0D6E6E"/>
              </w:rPr>
              <w:t>3900 USD</w:t>
            </w:r>
          </w:p>
        </w:tc>
      </w:tr>
    </w:tbl>
    <w:p w14:paraId="3D6F1B85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6A7F9282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0D6E6E"/>
          <w:sz w:val="22"/>
          <w:szCs w:val="22"/>
        </w:rPr>
        <w:t>détaillé</w:t>
      </w:r>
      <w:proofErr w:type="spellEnd"/>
    </w:p>
    <w:p w14:paraId="3B247339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Santé numérique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00651E10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Panorama des outils de santé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digitale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23F02C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Écosystème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global des outils de santé numérique</w:t>
      </w:r>
    </w:p>
    <w:p w14:paraId="065BA57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DHIS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2 : architecture, modules et cas d'usage</w:t>
      </w:r>
    </w:p>
    <w:p w14:paraId="04E81F3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CommCare</w:t>
      </w:r>
      <w:proofErr w:type="spellEnd"/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ODK : collecte de données sur le terrain</w:t>
      </w:r>
    </w:p>
    <w:p w14:paraId="5802A8B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Autres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outils :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OpenMRS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iHRIS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RapidPro</w:t>
      </w:r>
      <w:proofErr w:type="spellEnd"/>
    </w:p>
    <w:p w14:paraId="7910757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Stratégies nationales de santé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numérique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777140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Composantes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d'une stratégie nationale de santé numérique</w:t>
      </w:r>
    </w:p>
    <w:p w14:paraId="7E48E4A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l'OMS pour la transformation numérique de la santé</w:t>
      </w:r>
    </w:p>
    <w:p w14:paraId="4D78C1C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Expériences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africaines : Kenya, Sénégal, Rwanda, Éthiopie</w:t>
      </w:r>
    </w:p>
    <w:p w14:paraId="2CAE7A0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Gouvernance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coordination des initiatives e-santé</w:t>
      </w:r>
    </w:p>
    <w:p w14:paraId="3C8B779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Interopérabilité des systèmes d'information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D77C60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</w:t>
      </w:r>
      <w:r w:rsidRPr="00D11020">
        <w:rPr>
          <w:rFonts w:ascii="Aptos" w:eastAsia="Calibri" w:hAnsi="Aptos" w:cs="Calibri"/>
          <w:color w:val="333333"/>
          <w:lang w:val="fr-FR"/>
        </w:rPr>
        <w:t>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enjeux de l'interopérabilité en santé</w:t>
      </w:r>
    </w:p>
    <w:p w14:paraId="06F4E32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Standards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d'échange de données (HL7, FHIR, ADX)</w:t>
      </w:r>
    </w:p>
    <w:p w14:paraId="7BBACBC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Architecture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ouverte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OpenHIE</w:t>
      </w:r>
      <w:proofErr w:type="spellEnd"/>
    </w:p>
    <w:p w14:paraId="4829244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Mise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en œuvre d'un cadre d'interopérabilité national</w:t>
      </w:r>
    </w:p>
    <w:p w14:paraId="6D61A99B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6B49C23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Intelligence artificielle appliquée à la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1200 USD</w:t>
      </w:r>
    </w:p>
    <w:p w14:paraId="69D6DC3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Fondamentaux de l'IA et du machine </w:t>
      </w:r>
      <w:proofErr w:type="spellStart"/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learning</w:t>
      </w:r>
      <w:proofErr w:type="spellEnd"/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2CBA463" w14:textId="77777777" w:rsidR="004733AE" w:rsidRPr="00D11020" w:rsidRDefault="002A3866" w:rsidP="00D11020">
      <w:pPr>
        <w:ind w:left="720" w:hanging="280"/>
        <w:rPr>
          <w:rFonts w:ascii="Aptos" w:hAnsi="Aptos"/>
        </w:rPr>
      </w:pPr>
      <w:proofErr w:type="gramStart"/>
      <w:r w:rsidRPr="00D11020">
        <w:rPr>
          <w:rFonts w:ascii="Cambria Math" w:eastAsia="Calibri" w:hAnsi="Cambria Math" w:cs="Cambria Math"/>
          <w:color w:val="999999"/>
        </w:rPr>
        <w:t>▸</w:t>
      </w:r>
      <w:r w:rsidRPr="00D11020">
        <w:rPr>
          <w:rFonts w:ascii="Aptos" w:eastAsia="Calibri" w:hAnsi="Aptos" w:cs="Calibri"/>
          <w:color w:val="999999"/>
        </w:rPr>
        <w:t xml:space="preserve">  </w:t>
      </w:r>
      <w:r w:rsidRPr="00D11020">
        <w:rPr>
          <w:rFonts w:ascii="Aptos" w:eastAsia="Calibri" w:hAnsi="Aptos" w:cs="Calibri"/>
          <w:color w:val="333333"/>
        </w:rPr>
        <w:t>Concepts</w:t>
      </w:r>
      <w:proofErr w:type="gramEnd"/>
      <w:r w:rsidRPr="00D11020">
        <w:rPr>
          <w:rFonts w:ascii="Aptos" w:eastAsia="Calibri" w:hAnsi="Aptos" w:cs="Calibri"/>
          <w:color w:val="333333"/>
        </w:rPr>
        <w:t xml:space="preserve"> </w:t>
      </w:r>
      <w:proofErr w:type="spellStart"/>
      <w:r w:rsidRPr="00D11020">
        <w:rPr>
          <w:rFonts w:ascii="Aptos" w:eastAsia="Calibri" w:hAnsi="Aptos" w:cs="Calibri"/>
          <w:color w:val="333333"/>
        </w:rPr>
        <w:t>clés</w:t>
      </w:r>
      <w:proofErr w:type="spellEnd"/>
      <w:r w:rsidRPr="00D11020">
        <w:rPr>
          <w:rFonts w:ascii="Aptos" w:eastAsia="Calibri" w:hAnsi="Aptos" w:cs="Calibri"/>
          <w:color w:val="333333"/>
        </w:rPr>
        <w:t xml:space="preserve"> : IA, machine learning, deep learning</w:t>
      </w:r>
    </w:p>
    <w:p w14:paraId="096E6BD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d'apprentissage (supervisé, non supervisé, par renforcement)</w:t>
      </w:r>
    </w:p>
    <w:p w14:paraId="6C2B028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Principales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familles d'algorithmes et leurs applications</w:t>
      </w:r>
    </w:p>
    <w:p w14:paraId="490CA11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Environnements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développement (Python,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TensorFlow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scikit-learn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048D34C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IA appliquée au diagnostic et à l'imagerie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médicale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82F1B2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Réseaux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neurones convolutifs (CNN) pour l'imager</w:t>
      </w:r>
      <w:r w:rsidRPr="00D11020">
        <w:rPr>
          <w:rFonts w:ascii="Aptos" w:eastAsia="Calibri" w:hAnsi="Aptos" w:cs="Calibri"/>
          <w:color w:val="333333"/>
          <w:lang w:val="fr-FR"/>
        </w:rPr>
        <w:t>ie</w:t>
      </w:r>
    </w:p>
    <w:p w14:paraId="02306A2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Applications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: détection de la malaria, TB, rétinopathie</w:t>
      </w:r>
    </w:p>
    <w:p w14:paraId="16641CC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Validation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clinique des algorithmes d'IA</w:t>
      </w:r>
    </w:p>
    <w:p w14:paraId="19AFC46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Enjeux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l'intégration de l'IA dans le parcours de soins</w:t>
      </w:r>
    </w:p>
    <w:p w14:paraId="070E54F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IA pour la prédiction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épidémiologique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BDDA43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Modèles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prédictifs de pr</w:t>
      </w:r>
      <w:r w:rsidRPr="00D11020">
        <w:rPr>
          <w:rFonts w:ascii="Aptos" w:eastAsia="Calibri" w:hAnsi="Aptos" w:cs="Calibri"/>
          <w:color w:val="333333"/>
          <w:lang w:val="fr-FR"/>
        </w:rPr>
        <w:t>opagation des épidémies</w:t>
      </w:r>
    </w:p>
    <w:p w14:paraId="10F2168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de surveillance épidémiologique</w:t>
      </w:r>
    </w:p>
    <w:p w14:paraId="3256B0C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d'alerte précoce basés sur l'IA</w:t>
      </w:r>
    </w:p>
    <w:p w14:paraId="42C9831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d'usage : prédiction du paludisme, choléra, COVID-19</w:t>
      </w:r>
    </w:p>
    <w:p w14:paraId="47B5C77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Enjeux éthiques de l'IA en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3B1109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Biais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algorithmiques et équité en santé</w:t>
      </w:r>
    </w:p>
    <w:p w14:paraId="5AD6693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Transparence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explicabilité des modèles d'IA</w:t>
      </w:r>
    </w:p>
    <w:p w14:paraId="6E8E4BB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Responsabilité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médicale et juridique des décisions assistées par IA</w:t>
      </w:r>
    </w:p>
    <w:p w14:paraId="63FAF62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éthiques internationaux (U</w:t>
      </w:r>
      <w:r w:rsidRPr="00D11020">
        <w:rPr>
          <w:rFonts w:ascii="Aptos" w:eastAsia="Calibri" w:hAnsi="Aptos" w:cs="Calibri"/>
          <w:color w:val="333333"/>
          <w:lang w:val="fr-FR"/>
        </w:rPr>
        <w:t>NESCO, OMS)</w:t>
      </w:r>
    </w:p>
    <w:p w14:paraId="2DC1439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Atelier pratique : cas d'usage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africains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A4B4F3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Développement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modèle de prédiction simple</w:t>
      </w:r>
    </w:p>
    <w:p w14:paraId="662A32B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jeu de données de santé africain</w:t>
      </w:r>
    </w:p>
    <w:p w14:paraId="7BE8727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Présentation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critique des projets développés</w:t>
      </w:r>
    </w:p>
    <w:p w14:paraId="1F7D27B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Perspectives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déploiement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à l'échelle nationale</w:t>
      </w:r>
    </w:p>
    <w:p w14:paraId="1F69462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4B572F4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Cybersécurité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900 USD</w:t>
      </w:r>
    </w:p>
    <w:p w14:paraId="6007CF3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Menaces et vulnérabilités des systèmes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6A60D6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Panorama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cybermenaces (ransomware, phishing, attaques DDoS)</w:t>
      </w:r>
    </w:p>
    <w:p w14:paraId="4B5D3C1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Vulnérabilités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spécifiques aux systèmes d'information de santé (SIS)</w:t>
      </w:r>
    </w:p>
    <w:p w14:paraId="52D78BC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Incidents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majeurs dans le secteur santé : retours d'expérience</w:t>
      </w:r>
    </w:p>
    <w:p w14:paraId="321B604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Évaluation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risques cyber dans un établissement </w:t>
      </w:r>
      <w:r w:rsidRPr="00D11020">
        <w:rPr>
          <w:rFonts w:ascii="Aptos" w:eastAsia="Calibri" w:hAnsi="Aptos" w:cs="Calibri"/>
          <w:color w:val="333333"/>
          <w:lang w:val="fr-FR"/>
        </w:rPr>
        <w:t>de santé</w:t>
      </w:r>
    </w:p>
    <w:p w14:paraId="5F49B36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Politiques de sécurité et bonnes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pratiques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9752D7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Élaboration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d'une politique de sécurité des systèmes d'information (PSSI)</w:t>
      </w:r>
    </w:p>
    <w:p w14:paraId="0F5D47E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Bonnes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pratiques : mots de passe, chiffrement, sauvegardes</w:t>
      </w:r>
    </w:p>
    <w:p w14:paraId="089B57E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Sécurisation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réseaux et des accès d</w:t>
      </w:r>
      <w:r w:rsidRPr="00D11020">
        <w:rPr>
          <w:rFonts w:ascii="Aptos" w:eastAsia="Calibri" w:hAnsi="Aptos" w:cs="Calibri"/>
          <w:color w:val="333333"/>
          <w:lang w:val="fr-FR"/>
        </w:rPr>
        <w:t>istants (VPN, MFA)</w:t>
      </w:r>
    </w:p>
    <w:p w14:paraId="4A89337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Sensibilisation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formation du personnel de santé</w:t>
      </w:r>
    </w:p>
    <w:p w14:paraId="0C87DBD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Réponse aux incidents et continuité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activités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30A3DE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réponse aux incidents de sécurité (IRP)</w:t>
      </w:r>
    </w:p>
    <w:p w14:paraId="4AF646A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Procédures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détection, confinement et éradication</w:t>
      </w:r>
    </w:p>
    <w:p w14:paraId="650125D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continuité des activités (PCA) et plan de reprise (PRA)</w:t>
      </w:r>
    </w:p>
    <w:p w14:paraId="7814C91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Exercice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simulation : gestion d'une cyberattaque hospitalière</w:t>
      </w:r>
    </w:p>
    <w:p w14:paraId="5074905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2D13630" w14:textId="77777777" w:rsidR="004733AE" w:rsidRPr="00D11020" w:rsidRDefault="002A3866" w:rsidP="00D11020">
      <w:pPr>
        <w:pBdr>
          <w:bottom w:val="single" w:sz="4" w:space="0" w:color="0D6E6E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0D6E6E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0D6E6E"/>
          <w:sz w:val="24"/>
          <w:szCs w:val="24"/>
          <w:lang w:val="fr-FR"/>
        </w:rPr>
        <w:t xml:space="preserve"> Architecture des systèmes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1100 USD</w:t>
      </w:r>
    </w:p>
    <w:p w14:paraId="4F18A33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dule 1 — Principes d'architecture des systèmes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d'information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F3A04F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Concepts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fondamentaux : architecture, composants, couches</w:t>
      </w:r>
    </w:p>
    <w:p w14:paraId="6FDC5F7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Architecture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orientée services (SOA) et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microservices</w:t>
      </w:r>
      <w:proofErr w:type="spellEnd"/>
    </w:p>
    <w:p w14:paraId="7447A18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Patterns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d'intégration des systèmes d'information</w:t>
      </w:r>
    </w:p>
    <w:p w14:paraId="7B0DEDD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Documentation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d'architecture (UML,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ArchiMate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606A844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Conception d'un SIS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national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160BD8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Cartographie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besoins fonctionnels d'un SIS national</w:t>
      </w:r>
    </w:p>
    <w:p w14:paraId="2752DC6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Composantes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SIS : DHIS2, eLMIS, dossie</w:t>
      </w:r>
      <w:r w:rsidRPr="00D11020">
        <w:rPr>
          <w:rFonts w:ascii="Aptos" w:eastAsia="Calibri" w:hAnsi="Aptos" w:cs="Calibri"/>
          <w:color w:val="333333"/>
          <w:lang w:val="fr-FR"/>
        </w:rPr>
        <w:t>r patient électronique</w:t>
      </w:r>
    </w:p>
    <w:p w14:paraId="30DEFE1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Approche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modulaire et évolutive</w:t>
      </w:r>
    </w:p>
    <w:p w14:paraId="75C59C0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Gouvernance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comité de pilotage d'un SIS</w:t>
      </w:r>
    </w:p>
    <w:p w14:paraId="3900A2A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Standards d'interopérabilité (HL7, FHIR, </w:t>
      </w:r>
      <w:proofErr w:type="spellStart"/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OpenHIE</w:t>
      </w:r>
      <w:proofErr w:type="spellEnd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86D756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HL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7 FHIR : ressources, API RESTful et cas d'usage</w:t>
      </w:r>
    </w:p>
    <w:p w14:paraId="4A3CDC5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Standards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OpenHIE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et pr</w:t>
      </w:r>
      <w:r w:rsidRPr="00D11020">
        <w:rPr>
          <w:rFonts w:ascii="Aptos" w:eastAsia="Calibri" w:hAnsi="Aptos" w:cs="Calibri"/>
          <w:color w:val="333333"/>
          <w:lang w:val="fr-FR"/>
        </w:rPr>
        <w:t>ofils IHE</w:t>
      </w:r>
    </w:p>
    <w:p w14:paraId="1BDE924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Médiateurs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d'intégration (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OpenHIM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449DC9D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Mise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en œuvre pratique d'une interface d'interopérabilité</w:t>
      </w:r>
    </w:p>
    <w:p w14:paraId="74550B1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Infrastructure cloud et hébergement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sécurisé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D97E80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Modèles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cloud (IaaS, PaaS, SaaS) pour la santé</w:t>
      </w:r>
    </w:p>
    <w:p w14:paraId="47ACE02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Souveraineté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et hébergement local vs cloud</w:t>
      </w:r>
    </w:p>
    <w:p w14:paraId="4E203E5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Sécurisation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l'infrastructure (pare-feu, chiffrement, sauvegardes)</w:t>
      </w:r>
    </w:p>
    <w:p w14:paraId="46055BD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Dimensionnement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scalabilité des serveurs</w:t>
      </w:r>
    </w:p>
    <w:p w14:paraId="56A109B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Gouvernance et mai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ntenance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systèmes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AFE9DA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cycle de vie des systèmes d'information</w:t>
      </w:r>
    </w:p>
    <w:p w14:paraId="14F3DAC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Contrats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maintenance et niveaux de service (SLA)</w:t>
      </w:r>
    </w:p>
    <w:p w14:paraId="6A1CD18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mises à jour et des migrations</w:t>
      </w:r>
    </w:p>
    <w:p w14:paraId="6E9FA5B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Tableau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bord de monitoring des systèmes</w:t>
      </w:r>
    </w:p>
    <w:p w14:paraId="7DA691E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A398045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AFAE06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br w:type="page"/>
      </w:r>
    </w:p>
    <w:p w14:paraId="557FF409" w14:textId="77777777" w:rsidR="004733AE" w:rsidRPr="00D11020" w:rsidRDefault="002A3866" w:rsidP="00D11020">
      <w:pPr>
        <w:shd w:val="solid" w:color="7B3F00" w:fill="auto"/>
        <w:ind w:left="200" w:right="200"/>
        <w:jc w:val="center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FFFFFF"/>
          <w:sz w:val="36"/>
          <w:szCs w:val="36"/>
          <w:lang w:val="fr-FR"/>
        </w:rPr>
        <w:lastRenderedPageBreak/>
        <w:t>ACADÉMIE 4 — ACADÉMIE LEADERSHIP &amp; GOUVERNANCE SANITAIRE</w:t>
      </w:r>
    </w:p>
    <w:p w14:paraId="28C1D995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FC4FA94" w14:textId="77777777" w:rsidR="004733AE" w:rsidRPr="00D11020" w:rsidRDefault="002A3866" w:rsidP="00D11020">
      <w:pPr>
        <w:pBdr>
          <w:left w:val="thick" w:sz="12" w:space="0" w:color="7B3F00"/>
        </w:pBd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  <w:lang w:val="fr-FR"/>
        </w:rPr>
        <w:t xml:space="preserve">Mission : </w:t>
      </w:r>
      <w:r w:rsidRPr="00D11020">
        <w:rPr>
          <w:rFonts w:ascii="Aptos" w:eastAsia="Calibri" w:hAnsi="Aptos" w:cs="Calibri"/>
          <w:i/>
          <w:iCs/>
          <w:sz w:val="22"/>
          <w:szCs w:val="22"/>
          <w:lang w:val="fr-FR"/>
        </w:rPr>
        <w:t>Renforcer les capacités de leadership stratégique, gouvernance institutionnelle et pilotage des réformes sanitaires.</w:t>
      </w:r>
    </w:p>
    <w:p w14:paraId="32CDC44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AEEA5D7" w14:textId="77777777" w:rsidR="004733AE" w:rsidRPr="00D11020" w:rsidRDefault="002A3866" w:rsidP="00D11020">
      <w:pPr>
        <w:shd w:val="solid" w:color="7B3F00" w:fill="auto"/>
        <w:ind w:left="200" w:right="200"/>
        <w:rPr>
          <w:rFonts w:ascii="Aptos" w:hAnsi="Aptos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</w:rPr>
        <w:t xml:space="preserve"> Executive Certificate in Health Leadership</w:t>
      </w:r>
    </w:p>
    <w:p w14:paraId="505CF3BC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18FF49D7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1B06590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08F1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DC12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84C5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712FA08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2929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Leadership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exécutif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ED9B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3FF8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1200 USD</w:t>
            </w:r>
          </w:p>
        </w:tc>
      </w:tr>
      <w:tr w:rsidR="004733AE" w:rsidRPr="00D11020" w14:paraId="43CEF6D4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E793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Gestion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stratégique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D1DE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1087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800 USD</w:t>
            </w:r>
          </w:p>
        </w:tc>
      </w:tr>
      <w:tr w:rsidR="004733AE" w:rsidRPr="00D11020" w14:paraId="4CFBEBD7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FF9E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Coordination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multisectorielle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4144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AA22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600 USD</w:t>
            </w:r>
          </w:p>
        </w:tc>
      </w:tr>
      <w:tr w:rsidR="004733AE" w:rsidRPr="00D11020" w14:paraId="7DDA6B59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374F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Diplomatie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sanitaire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BFE9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33AF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1C5F444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5301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1C40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 xml:space="preserve">12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A482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3300 USD</w:t>
            </w:r>
          </w:p>
        </w:tc>
      </w:tr>
    </w:tbl>
    <w:p w14:paraId="0DCA5905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26C5BB68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détaillé</w:t>
      </w:r>
      <w:proofErr w:type="spellEnd"/>
    </w:p>
    <w:p w14:paraId="0AB34D2A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</w:rPr>
        <w:t xml:space="preserve"> Leadership </w:t>
      </w:r>
      <w:proofErr w:type="spellStart"/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</w:rPr>
        <w:t>exécutif</w:t>
      </w:r>
      <w:proofErr w:type="spellEnd"/>
      <w:r w:rsidRPr="00D11020">
        <w:rPr>
          <w:rFonts w:ascii="Aptos" w:eastAsia="Calibri" w:hAnsi="Aptos" w:cs="Calibri"/>
          <w:color w:val="666666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</w:rPr>
        <w:t>⏱</w:t>
      </w:r>
      <w:r w:rsidRPr="00D11020">
        <w:rPr>
          <w:rFonts w:ascii="Aptos" w:eastAsia="Calibri" w:hAnsi="Aptos" w:cs="Calibri"/>
          <w:color w:val="666666"/>
        </w:rPr>
        <w:t xml:space="preserve"> 5 </w:t>
      </w:r>
      <w:proofErr w:type="spellStart"/>
      <w:proofErr w:type="gramStart"/>
      <w:r w:rsidRPr="00D11020">
        <w:rPr>
          <w:rFonts w:ascii="Aptos" w:eastAsia="Calibri" w:hAnsi="Aptos" w:cs="Calibri"/>
          <w:color w:val="666666"/>
        </w:rPr>
        <w:t>jours</w:t>
      </w:r>
      <w:proofErr w:type="spellEnd"/>
      <w:r w:rsidRPr="00D11020">
        <w:rPr>
          <w:rFonts w:ascii="Aptos" w:eastAsia="Calibri" w:hAnsi="Aptos" w:cs="Calibri"/>
          <w:color w:val="666666"/>
        </w:rPr>
        <w:t xml:space="preserve">  |</w:t>
      </w:r>
      <w:proofErr w:type="gramEnd"/>
      <w:r w:rsidRPr="00D11020">
        <w:rPr>
          <w:rFonts w:ascii="Aptos" w:eastAsia="Calibri" w:hAnsi="Aptos" w:cs="Calibri"/>
          <w:color w:val="666666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</w:rPr>
        <w:t xml:space="preserve"> 1200 USD</w:t>
      </w:r>
    </w:p>
    <w:p w14:paraId="1BA4099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</w:rPr>
        <w:t xml:space="preserve">  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Module 1 — Styles de leadership et intelligence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émotionnelle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F0FDA3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Théories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leadership (transformationnel, situationnel, servant leadership)</w:t>
      </w:r>
    </w:p>
    <w:p w14:paraId="1E324D7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Autodiagnostic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son style de leadership</w:t>
      </w:r>
    </w:p>
    <w:p w14:paraId="0AD2829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Intelligence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émotionnelle : les 4 composantes (Goleman)</w:t>
      </w:r>
    </w:p>
    <w:p w14:paraId="48E94CE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Développement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l'empathie et de la conscience de soi</w:t>
      </w:r>
    </w:p>
    <w:p w14:paraId="3936FBA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Communication stratégique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influence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D61EE9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communication persuasive</w:t>
      </w:r>
    </w:p>
    <w:p w14:paraId="010A1EE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parole en public et storytelling</w:t>
      </w:r>
    </w:p>
    <w:p w14:paraId="7C50187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Communication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en situation de crise</w:t>
      </w:r>
    </w:p>
    <w:p w14:paraId="27C6C4C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médias et relations publiques</w:t>
      </w:r>
    </w:p>
    <w:p w14:paraId="0F77D2F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Prise de décision en contexte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complexe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2E460C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prise de décision (OODA Loop, modèle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Cynefin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0E61D4D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l'incertitude et du risque décisionnel</w:t>
      </w:r>
    </w:p>
    <w:p w14:paraId="5A2E089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Biais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cognitifs et comment les contourner</w:t>
      </w:r>
    </w:p>
    <w:p w14:paraId="330BFE8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Ateliers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simulation : scénarios de décision complexe</w:t>
      </w:r>
    </w:p>
    <w:p w14:paraId="6E2FE53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Leadership en temps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crise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E7A6CD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Caractéristiques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leadership de crise</w:t>
      </w:r>
    </w:p>
    <w:p w14:paraId="79AD59F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</w:t>
      </w:r>
      <w:r w:rsidRPr="00D11020">
        <w:rPr>
          <w:rFonts w:ascii="Aptos" w:eastAsia="Calibri" w:hAnsi="Aptos" w:cs="Calibri"/>
          <w:color w:val="333333"/>
          <w:lang w:val="fr-FR"/>
        </w:rPr>
        <w:t>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équipes sous pression</w:t>
      </w:r>
    </w:p>
    <w:p w14:paraId="0A61B3A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Communication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crise interne et externe</w:t>
      </w:r>
    </w:p>
    <w:p w14:paraId="61369E0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Retours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d'expérience : leaders africains face aux crises sanitaires</w:t>
      </w:r>
    </w:p>
    <w:p w14:paraId="07597CD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Coaching et développement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équipes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F17E99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coaching professionnel</w:t>
      </w:r>
    </w:p>
    <w:p w14:paraId="23697F1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</w:t>
      </w:r>
      <w:r w:rsidRPr="00D11020">
        <w:rPr>
          <w:rFonts w:ascii="Aptos" w:eastAsia="Calibri" w:hAnsi="Aptos" w:cs="Calibri"/>
          <w:color w:val="333333"/>
          <w:lang w:val="fr-FR"/>
        </w:rPr>
        <w:t>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feedback constructif</w:t>
      </w:r>
    </w:p>
    <w:p w14:paraId="213CFCB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Construction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animation d'équipes performantes</w:t>
      </w:r>
    </w:p>
    <w:p w14:paraId="3BB7687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développement individuel (PDI)</w:t>
      </w:r>
    </w:p>
    <w:p w14:paraId="062EBC34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9F6C1C0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Gestion stratégique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800 USD</w:t>
      </w:r>
    </w:p>
    <w:p w14:paraId="1A73B8B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Analyse stratégique (SWOT, PESTEL, chaîne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valeur)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481454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SWOT : forces, faiblesses, opportunités, menaces</w:t>
      </w:r>
    </w:p>
    <w:p w14:paraId="4E4A981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PESTEL appliquée au secteur santé</w:t>
      </w:r>
    </w:p>
    <w:p w14:paraId="1EBA980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chaîne de valeur et des parties prenantes</w:t>
      </w:r>
    </w:p>
    <w:p w14:paraId="776647C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Cartographie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risques stratégiques</w:t>
      </w:r>
    </w:p>
    <w:p w14:paraId="29DCD9A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lastRenderedPageBreak/>
        <w:t xml:space="preserve">  Module 2 — Formulation et mise en œuvre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stratégie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8971B1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Du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diagnostic à la vision stratégique</w:t>
      </w:r>
    </w:p>
    <w:p w14:paraId="77F7DE8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Élaboration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objectifs stratégiques (SMART, OKR)</w:t>
      </w:r>
    </w:p>
    <w:p w14:paraId="7B20EDA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Déclinaison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opérationnelle de la stratégie</w:t>
      </w:r>
    </w:p>
    <w:p w14:paraId="394B2A2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priorités et des ressources</w:t>
      </w:r>
    </w:p>
    <w:p w14:paraId="139D742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odule 3 — Suivi-évaluation des performances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organisationnelles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A7D254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Tableaux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bord de pilotage stratégique (BSC)</w:t>
      </w:r>
    </w:p>
    <w:p w14:paraId="4E0AED7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performance organisationnelle (KPI)</w:t>
      </w:r>
    </w:p>
    <w:p w14:paraId="14454A5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Revues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performance et processus d'amélioration continue</w:t>
      </w:r>
    </w:p>
    <w:p w14:paraId="4142EB5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Communication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r w:rsidRPr="00D11020">
        <w:rPr>
          <w:rFonts w:ascii="Aptos" w:eastAsia="Calibri" w:hAnsi="Aptos" w:cs="Calibri"/>
          <w:color w:val="333333"/>
          <w:lang w:val="fr-FR"/>
        </w:rPr>
        <w:t>des résultats aux parties prenantes</w:t>
      </w:r>
    </w:p>
    <w:p w14:paraId="3F4A3CD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E0E0491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Coordination multisectorielle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600 USD</w:t>
      </w:r>
    </w:p>
    <w:p w14:paraId="1AD1E214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Mécanismes de coordination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intersectorielle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0DAE3F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Approche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One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Health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: santé humaine, animale, environnementale</w:t>
      </w:r>
    </w:p>
    <w:p w14:paraId="68687E9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coordina</w:t>
      </w:r>
      <w:r w:rsidRPr="00D11020">
        <w:rPr>
          <w:rFonts w:ascii="Aptos" w:eastAsia="Calibri" w:hAnsi="Aptos" w:cs="Calibri"/>
          <w:color w:val="333333"/>
          <w:lang w:val="fr-FR"/>
        </w:rPr>
        <w:t>tion nationale (comités interministériels)</w:t>
      </w:r>
    </w:p>
    <w:p w14:paraId="0BCDCE2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collaboration et partage de l'information intersectorielle</w:t>
      </w:r>
    </w:p>
    <w:p w14:paraId="716AD5A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Exemples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africains de coordination multisectorielle réussie</w:t>
      </w:r>
    </w:p>
    <w:p w14:paraId="2A92806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Partenariats public-privé en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155575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modèles de PPP en santé</w:t>
      </w:r>
    </w:p>
    <w:p w14:paraId="5203C57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Négociation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contractualisation avec le secteur privé</w:t>
      </w:r>
    </w:p>
    <w:p w14:paraId="75BA8C6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Suivi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redevabilité des partenariats</w:t>
      </w:r>
    </w:p>
    <w:p w14:paraId="10A8BA5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PPP en santé en Afrique</w:t>
      </w:r>
    </w:p>
    <w:p w14:paraId="34013F33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EE245B8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Diplomatie sanitaire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3999748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Négociation internationale en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F18C40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négociation multilatérale</w:t>
      </w:r>
    </w:p>
    <w:p w14:paraId="0424F79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Processus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l'OMS : Assemblée mondiale de la santé, comit</w:t>
      </w:r>
      <w:r w:rsidRPr="00D11020">
        <w:rPr>
          <w:rFonts w:ascii="Aptos" w:eastAsia="Calibri" w:hAnsi="Aptos" w:cs="Calibri"/>
          <w:color w:val="333333"/>
          <w:lang w:val="fr-FR"/>
        </w:rPr>
        <w:t>és régionaux</w:t>
      </w:r>
    </w:p>
    <w:p w14:paraId="193C2F4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Négociation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traités et accords sanitaires internationaux</w:t>
      </w:r>
    </w:p>
    <w:p w14:paraId="34EEB08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Simulations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négociations diplomatiques</w:t>
      </w:r>
    </w:p>
    <w:p w14:paraId="43F7F16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Enjeux géopolitiques de la santé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mondiale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9F5EB7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Gouvernance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mondiale de la santé (OMS, G20, G7 Santé)</w:t>
      </w:r>
    </w:p>
    <w:p w14:paraId="0A58152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Enjeux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No</w:t>
      </w:r>
      <w:r w:rsidRPr="00D11020">
        <w:rPr>
          <w:rFonts w:ascii="Aptos" w:eastAsia="Calibri" w:hAnsi="Aptos" w:cs="Calibri"/>
          <w:color w:val="333333"/>
          <w:lang w:val="fr-FR"/>
        </w:rPr>
        <w:t>rd-Sud dans l'accès aux médicaments et vaccins</w:t>
      </w:r>
    </w:p>
    <w:p w14:paraId="702FF42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Souveraineté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sanitaire et sécurité sanitaire mondiale</w:t>
      </w:r>
    </w:p>
    <w:p w14:paraId="7AB6291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Positionnement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l'Afrique dans les négociations sanitaires mondiales</w:t>
      </w:r>
    </w:p>
    <w:p w14:paraId="395489D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B39CA02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307B00D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8F9D059" w14:textId="77777777" w:rsidR="004733AE" w:rsidRPr="00D11020" w:rsidRDefault="002A3866" w:rsidP="00D11020">
      <w:pPr>
        <w:shd w:val="solid" w:color="7B3F00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Gouvernance Sanitaire</w:t>
      </w:r>
    </w:p>
    <w:p w14:paraId="72BA8FE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A2FFCF0" w14:textId="77777777" w:rsidR="004733AE" w:rsidRPr="00D11020" w:rsidRDefault="002A3866" w:rsidP="00D11020">
      <w:pP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  <w:lang w:val="fr-FR"/>
        </w:rPr>
        <w:t>Synthèse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56E6E849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789F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559B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ED0A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2094E1D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A280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Gouvernance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sanitaire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DDFB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C6D9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800 USD</w:t>
            </w:r>
          </w:p>
        </w:tc>
      </w:tr>
      <w:tr w:rsidR="004733AE" w:rsidRPr="00D11020" w14:paraId="7C668CA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9DB5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Planification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stratégique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05C5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3573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46DA721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E1C2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Coordination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multisectorielle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B2DB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63AC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600 USD</w:t>
            </w:r>
          </w:p>
        </w:tc>
      </w:tr>
      <w:tr w:rsidR="004733AE" w:rsidRPr="00D11020" w14:paraId="49FCFAE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8796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57CF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 xml:space="preserve">8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7095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2100 USD</w:t>
            </w:r>
          </w:p>
        </w:tc>
      </w:tr>
    </w:tbl>
    <w:p w14:paraId="0933777F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167C005B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détaillé</w:t>
      </w:r>
      <w:proofErr w:type="spellEnd"/>
    </w:p>
    <w:p w14:paraId="2E2665E5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Gouvernance sanitaire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800 USD</w:t>
      </w:r>
    </w:p>
    <w:p w14:paraId="121FDCE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Principes de gouvernance des systèmes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B6B6F0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piliers de la gouvernance sanitaire</w:t>
      </w:r>
    </w:p>
    <w:p w14:paraId="138F2DD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l'État, du secteur privé et de la société civile</w:t>
      </w:r>
    </w:p>
    <w:p w14:paraId="76DE8A4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Décentralisation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gouvernance locale de la santé</w:t>
      </w:r>
    </w:p>
    <w:p w14:paraId="526B218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gouvernance sanitaire (OMS, Banque mondiale)</w:t>
      </w:r>
    </w:p>
    <w:p w14:paraId="72F2152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Redevabilité, transpa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rence et lutte contre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corruption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C23571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redevabilité dans le secteur de la santé</w:t>
      </w:r>
    </w:p>
    <w:p w14:paraId="02D0A4A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Transparence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dans la gestion des ressources de santé</w:t>
      </w:r>
    </w:p>
    <w:p w14:paraId="1949ADA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contrôle interne et audit</w:t>
      </w:r>
    </w:p>
    <w:p w14:paraId="3A98AE3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Lutte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contre la corruption dans les achats pharmaceutiques</w:t>
      </w:r>
    </w:p>
    <w:p w14:paraId="0E60B28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Gouvernance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décentralisée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EAD952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Transfert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compétences aux collectivités territoriales</w:t>
      </w:r>
    </w:p>
    <w:p w14:paraId="543F9DC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districts sanitaires dans la gouvernance locale</w:t>
      </w:r>
    </w:p>
    <w:p w14:paraId="2795E13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planificati</w:t>
      </w:r>
      <w:r w:rsidRPr="00D11020">
        <w:rPr>
          <w:rFonts w:ascii="Aptos" w:eastAsia="Calibri" w:hAnsi="Aptos" w:cs="Calibri"/>
          <w:color w:val="333333"/>
          <w:lang w:val="fr-FR"/>
        </w:rPr>
        <w:t>on et budgétisation décentralisées</w:t>
      </w:r>
    </w:p>
    <w:p w14:paraId="3BEE051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expériences africaines de décentralisation</w:t>
      </w:r>
    </w:p>
    <w:p w14:paraId="35457AAD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5801158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Planification stratégique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5D26364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Diagnostic situationnel et analyse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besoins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DFD55C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d'analyse de situat</w:t>
      </w:r>
      <w:r w:rsidRPr="00D11020">
        <w:rPr>
          <w:rFonts w:ascii="Aptos" w:eastAsia="Calibri" w:hAnsi="Aptos" w:cs="Calibri"/>
          <w:color w:val="333333"/>
          <w:lang w:val="fr-FR"/>
        </w:rPr>
        <w:t>ion (SWOT, arbre à problèmes)</w:t>
      </w:r>
    </w:p>
    <w:p w14:paraId="1AD0832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Collecte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analyse des données de santé pour la planification</w:t>
      </w:r>
    </w:p>
    <w:p w14:paraId="4C44D43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parties prenantes et de leurs intérêts</w:t>
      </w:r>
    </w:p>
    <w:p w14:paraId="078E731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Priorisation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problèmes de santé publique</w:t>
      </w:r>
    </w:p>
    <w:p w14:paraId="7EE2E24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Élaboration des plans stratégiques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110516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Plan National de Développement Sanitaire (PNDS)</w:t>
      </w:r>
    </w:p>
    <w:p w14:paraId="4A0ED31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axes stratégiques et objectifs</w:t>
      </w:r>
    </w:p>
    <w:p w14:paraId="35C45BC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Chiffrage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planification budgétaire pluriannuelle</w:t>
      </w:r>
    </w:p>
    <w:p w14:paraId="49013C3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Processus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consul</w:t>
      </w:r>
      <w:r w:rsidRPr="00D11020">
        <w:rPr>
          <w:rFonts w:ascii="Aptos" w:eastAsia="Calibri" w:hAnsi="Aptos" w:cs="Calibri"/>
          <w:color w:val="333333"/>
          <w:lang w:val="fr-FR"/>
        </w:rPr>
        <w:t>tatif et validation des plans</w:t>
      </w:r>
    </w:p>
    <w:p w14:paraId="4F6F741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Alignement avec les agendas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internationaux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1C5E1C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Objectifs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Développement Durable (ODD) en lien avec la santé</w:t>
      </w:r>
    </w:p>
    <w:p w14:paraId="1F73BBC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Agenda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2063 de l'Union Africaine et santé</w:t>
      </w:r>
    </w:p>
    <w:p w14:paraId="35F7A06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Maputo et autres engagements régionaux</w:t>
      </w:r>
    </w:p>
    <w:p w14:paraId="77D086F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reporting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international (ODD, UHC)</w:t>
      </w:r>
    </w:p>
    <w:p w14:paraId="15D6E13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F8ABE0A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Coordination multisectorielle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600 USD</w:t>
      </w:r>
    </w:p>
    <w:p w14:paraId="38A9754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Mécanismes de coordination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intersectorielle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804F12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Approche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One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Health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: sa</w:t>
      </w:r>
      <w:r w:rsidRPr="00D11020">
        <w:rPr>
          <w:rFonts w:ascii="Aptos" w:eastAsia="Calibri" w:hAnsi="Aptos" w:cs="Calibri"/>
          <w:color w:val="333333"/>
          <w:lang w:val="fr-FR"/>
        </w:rPr>
        <w:t>nté humaine, animale, environnementale</w:t>
      </w:r>
    </w:p>
    <w:p w14:paraId="50A3F5C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coordination nationale (comités interministériels)</w:t>
      </w:r>
    </w:p>
    <w:p w14:paraId="3D199FC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collaboration et partage de l'information intersectorielle</w:t>
      </w:r>
    </w:p>
    <w:p w14:paraId="1B12604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Exemples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africains de coordination multisectorielle réussie</w:t>
      </w:r>
    </w:p>
    <w:p w14:paraId="2B03F08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Partenariats public-privé en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12F9DD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modèles de PPP en santé</w:t>
      </w:r>
    </w:p>
    <w:p w14:paraId="2AC66A4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Négociation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contractualisation avec le secteur privé</w:t>
      </w:r>
    </w:p>
    <w:p w14:paraId="18E7788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Suivi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redevabilité des partenariats</w:t>
      </w:r>
    </w:p>
    <w:p w14:paraId="030804B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PPP en santé en Afrique</w:t>
      </w:r>
    </w:p>
    <w:p w14:paraId="65A91434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278EC2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40970A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933D5F7" w14:textId="77777777" w:rsidR="004733AE" w:rsidRPr="00D11020" w:rsidRDefault="002A3866" w:rsidP="00D11020">
      <w:pPr>
        <w:shd w:val="solid" w:color="7B3F00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Gestion des Projets Santé</w:t>
      </w:r>
    </w:p>
    <w:p w14:paraId="64A44503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CF86D98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12F39420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10A1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D75E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07BA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031442D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651C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Gestion des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projets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santé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C74C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880D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900 USD</w:t>
            </w:r>
          </w:p>
        </w:tc>
      </w:tr>
      <w:tr w:rsidR="004733AE" w:rsidRPr="00D11020" w14:paraId="0F1B91C4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5714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Gestion du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changement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665B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9EB1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600 USD</w:t>
            </w:r>
          </w:p>
        </w:tc>
      </w:tr>
      <w:tr w:rsidR="004733AE" w:rsidRPr="00D11020" w14:paraId="6F055291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3D49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Planification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stratégique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F43C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8E9F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1B77E20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D85B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F1C2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 xml:space="preserve">10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4B1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2200 USD</w:t>
            </w:r>
          </w:p>
        </w:tc>
      </w:tr>
    </w:tbl>
    <w:p w14:paraId="612632DA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1179C404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détaillé</w:t>
      </w:r>
      <w:proofErr w:type="spellEnd"/>
    </w:p>
    <w:p w14:paraId="076199BC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lastRenderedPageBreak/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Gestion des projets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900 USD</w:t>
      </w:r>
    </w:p>
    <w:p w14:paraId="4653715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Cycle de vie d'un projet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A2F678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Phases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cycle de projet (identification, formulation, mise en œuvre, clôture)</w:t>
      </w:r>
    </w:p>
    <w:p w14:paraId="57A4635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Documents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: note conceptuelle, document de projet</w:t>
      </w:r>
    </w:p>
    <w:p w14:paraId="5884CA2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Parties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prenantes et analyse de leurs intérêts</w:t>
      </w:r>
    </w:p>
    <w:p w14:paraId="794B9B5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Montage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institutionnel d'un projet santé</w:t>
      </w:r>
    </w:p>
    <w:p w14:paraId="6494729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Cadre logique et théorie du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changement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DFDC87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Construction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d'une théorie du changement</w:t>
      </w:r>
    </w:p>
    <w:p w14:paraId="7C00C92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Matrice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cadre logique : intrants, activités, extrants, effets, impact</w:t>
      </w:r>
    </w:p>
    <w:p w14:paraId="4532FA3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SMART et sources de vérification</w:t>
      </w:r>
    </w:p>
    <w:p w14:paraId="4FB72B9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Hypothèses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risques dans le cadre logique</w:t>
      </w:r>
    </w:p>
    <w:p w14:paraId="410F03A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Planification opérationnelle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budgétisation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80B534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travail </w:t>
      </w:r>
      <w:r w:rsidRPr="00D11020">
        <w:rPr>
          <w:rFonts w:ascii="Aptos" w:eastAsia="Calibri" w:hAnsi="Aptos" w:cs="Calibri"/>
          <w:color w:val="333333"/>
          <w:lang w:val="fr-FR"/>
        </w:rPr>
        <w:t>annuel (PTA) et chronogramme d'activités</w:t>
      </w:r>
    </w:p>
    <w:p w14:paraId="6586236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budgétisation par activité (ABC)</w:t>
      </w:r>
    </w:p>
    <w:p w14:paraId="66082BC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ressources humaines du projet</w:t>
      </w:r>
    </w:p>
    <w:p w14:paraId="6283A46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planification : Gantt, MS Project, Monday.com</w:t>
      </w:r>
    </w:p>
    <w:p w14:paraId="6F4768C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Gestion des risques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projet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18B4DD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</w:t>
      </w:r>
      <w:r w:rsidRPr="00D11020">
        <w:rPr>
          <w:rFonts w:ascii="Aptos" w:eastAsia="Calibri" w:hAnsi="Aptos" w:cs="Calibri"/>
          <w:color w:val="333333"/>
          <w:lang w:val="fr-FR"/>
        </w:rPr>
        <w:t>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évaluation des risques (matrice probabilité/impact)</w:t>
      </w:r>
    </w:p>
    <w:p w14:paraId="7836301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réponse aux risques (évitement, atténuation, transfert)</w:t>
      </w:r>
    </w:p>
    <w:p w14:paraId="51E0777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Registre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risques et plan de mitigation</w:t>
      </w:r>
    </w:p>
    <w:p w14:paraId="2B52F8C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crises et ajustements en cours de projet</w:t>
      </w:r>
    </w:p>
    <w:p w14:paraId="291FA6A4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Suivi-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évaluation et rapportage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bailleur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E48B71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suivi-évaluation (S&amp;E) des projets santé</w:t>
      </w:r>
    </w:p>
    <w:p w14:paraId="06A4110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Collecte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analyse des données de suivi</w:t>
      </w:r>
    </w:p>
    <w:p w14:paraId="5F2EB53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Rédaction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rapports narratifs et financiers bailleurs</w:t>
      </w:r>
    </w:p>
    <w:p w14:paraId="1DEB50E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Capitalisation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leçons apprises en fin de proje</w:t>
      </w:r>
      <w:r w:rsidRPr="00D11020">
        <w:rPr>
          <w:rFonts w:ascii="Aptos" w:eastAsia="Calibri" w:hAnsi="Aptos" w:cs="Calibri"/>
          <w:color w:val="333333"/>
          <w:lang w:val="fr-FR"/>
        </w:rPr>
        <w:t>t</w:t>
      </w:r>
    </w:p>
    <w:p w14:paraId="678C92A6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6E2E27E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Gestion du changement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600 USD</w:t>
      </w:r>
    </w:p>
    <w:p w14:paraId="1917BCB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Modèles de conduite du changement (Kotter,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ADKAR)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EB064A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Modèle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Kotter : les 8 étapes du changement</w:t>
      </w:r>
    </w:p>
    <w:p w14:paraId="1011DA72" w14:textId="77777777" w:rsidR="004733AE" w:rsidRPr="00D11020" w:rsidRDefault="002A3866" w:rsidP="00D11020">
      <w:pPr>
        <w:ind w:left="720" w:hanging="280"/>
        <w:rPr>
          <w:rFonts w:ascii="Aptos" w:hAnsi="Aptos"/>
        </w:rPr>
      </w:pPr>
      <w:proofErr w:type="gramStart"/>
      <w:r w:rsidRPr="00D11020">
        <w:rPr>
          <w:rFonts w:ascii="Cambria Math" w:eastAsia="Calibri" w:hAnsi="Cambria Math" w:cs="Cambria Math"/>
          <w:color w:val="999999"/>
        </w:rPr>
        <w:t>▸</w:t>
      </w:r>
      <w:r w:rsidRPr="00D11020">
        <w:rPr>
          <w:rFonts w:ascii="Aptos" w:eastAsia="Calibri" w:hAnsi="Aptos" w:cs="Calibri"/>
          <w:color w:val="999999"/>
        </w:rPr>
        <w:t xml:space="preserve">  </w:t>
      </w:r>
      <w:proofErr w:type="spellStart"/>
      <w:r w:rsidRPr="00D11020">
        <w:rPr>
          <w:rFonts w:ascii="Aptos" w:eastAsia="Calibri" w:hAnsi="Aptos" w:cs="Calibri"/>
          <w:color w:val="333333"/>
        </w:rPr>
        <w:t>Modèle</w:t>
      </w:r>
      <w:proofErr w:type="spellEnd"/>
      <w:proofErr w:type="gramEnd"/>
      <w:r w:rsidRPr="00D11020">
        <w:rPr>
          <w:rFonts w:ascii="Aptos" w:eastAsia="Calibri" w:hAnsi="Aptos" w:cs="Calibri"/>
          <w:color w:val="333333"/>
        </w:rPr>
        <w:t xml:space="preserve"> ADKAR : Awareness, Desire, Knowledge, Ability, Reinforcement</w:t>
      </w:r>
    </w:p>
    <w:p w14:paraId="17F60C5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Courbe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deuil et gestion des résistances</w:t>
      </w:r>
    </w:p>
    <w:p w14:paraId="5544905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Diagnostic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maturité organisationnelle au changement</w:t>
      </w:r>
    </w:p>
    <w:p w14:paraId="42633E6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Communication et mobilisation des parties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prenantes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45E414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Cartographie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analyse des parties prenantes (matrice influence/intérêt)</w:t>
      </w:r>
    </w:p>
    <w:p w14:paraId="5EFBE3D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communication accompagnant le changement</w:t>
      </w:r>
    </w:p>
    <w:p w14:paraId="005F8F4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d'engagement et de co-constructio</w:t>
      </w:r>
      <w:r w:rsidRPr="00D11020">
        <w:rPr>
          <w:rFonts w:ascii="Aptos" w:eastAsia="Calibri" w:hAnsi="Aptos" w:cs="Calibri"/>
          <w:color w:val="333333"/>
          <w:lang w:val="fr-FR"/>
        </w:rPr>
        <w:t>n</w:t>
      </w:r>
    </w:p>
    <w:p w14:paraId="6D08AC7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Pérennisation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changement et ancrage dans la culture organisationnelle</w:t>
      </w:r>
    </w:p>
    <w:p w14:paraId="00CE8133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D3F232C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Planification stratégique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4A3517D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Diagnostic situationnel et analyse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besoins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1DF812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d'analyse de situation (SWOT, arbre à </w:t>
      </w:r>
      <w:r w:rsidRPr="00D11020">
        <w:rPr>
          <w:rFonts w:ascii="Aptos" w:eastAsia="Calibri" w:hAnsi="Aptos" w:cs="Calibri"/>
          <w:color w:val="333333"/>
          <w:lang w:val="fr-FR"/>
        </w:rPr>
        <w:t>problèmes)</w:t>
      </w:r>
    </w:p>
    <w:p w14:paraId="266BB88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Collecte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analyse des données de santé pour la planification</w:t>
      </w:r>
    </w:p>
    <w:p w14:paraId="0D93B00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parties prenantes et de leurs intérêts</w:t>
      </w:r>
    </w:p>
    <w:p w14:paraId="75D39B0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Priorisation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problèmes de santé publique</w:t>
      </w:r>
    </w:p>
    <w:p w14:paraId="51EE7F9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Élaboration des plans stratégiques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5A23C1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Plan National de Développement Sanitaire (PNDS)</w:t>
      </w:r>
    </w:p>
    <w:p w14:paraId="7BE835F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axes stratégiques et objectifs</w:t>
      </w:r>
    </w:p>
    <w:p w14:paraId="166A347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Chiffrage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planification budgétaire pluriannuelle</w:t>
      </w:r>
    </w:p>
    <w:p w14:paraId="036CACC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Processus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consultatif et validation des plans</w:t>
      </w:r>
    </w:p>
    <w:p w14:paraId="7B2E04F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Alignement avec les agendas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internationaux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F8094E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Objectifs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Développement Durable (ODD) en lien avec la santé</w:t>
      </w:r>
    </w:p>
    <w:p w14:paraId="72DD256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Agenda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2063 de l'Union Africaine et santé</w:t>
      </w:r>
    </w:p>
    <w:p w14:paraId="28F1B9B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Maputo et autres engagements régionaux</w:t>
      </w:r>
    </w:p>
    <w:p w14:paraId="5C6D6EC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reporting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international (ODD, UHC)</w:t>
      </w:r>
    </w:p>
    <w:p w14:paraId="6D3F99F6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lastRenderedPageBreak/>
        <w:t xml:space="preserve"> </w:t>
      </w:r>
    </w:p>
    <w:p w14:paraId="3C02721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4E0DD9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1A0B00A" w14:textId="77777777" w:rsidR="004733AE" w:rsidRPr="00D11020" w:rsidRDefault="002A3866" w:rsidP="00D11020">
      <w:pPr>
        <w:shd w:val="solid" w:color="7B3F00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Gestion des Financements de Santé</w:t>
      </w:r>
    </w:p>
    <w:p w14:paraId="0C8E1121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133D9E2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6949987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A8F9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3D6A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F422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28F2F70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A5C27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Gestion des financements de santé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E1EF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762B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900 USD</w:t>
            </w:r>
          </w:p>
        </w:tc>
      </w:tr>
      <w:tr w:rsidR="004733AE" w:rsidRPr="00D11020" w14:paraId="0915F8D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B746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Gestion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stratégique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E4BD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16E6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800 USD</w:t>
            </w:r>
          </w:p>
        </w:tc>
      </w:tr>
      <w:tr w:rsidR="004733AE" w:rsidRPr="00D11020" w14:paraId="72A45E9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8B84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384D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 xml:space="preserve">6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D0E2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1700 USD</w:t>
            </w:r>
          </w:p>
        </w:tc>
      </w:tr>
    </w:tbl>
    <w:p w14:paraId="26CD5C5D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2F5D145B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détaillé</w:t>
      </w:r>
      <w:proofErr w:type="spellEnd"/>
    </w:p>
    <w:p w14:paraId="20E2C638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Gestion des financements de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900 USD</w:t>
      </w:r>
    </w:p>
    <w:p w14:paraId="36DB200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Cartographie des financements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F692DB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bailleurs : Fonds mondial, GAVI, USAID, Banque mondiale, AFD</w:t>
      </w:r>
    </w:p>
    <w:p w14:paraId="510AEE7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financement innovants (obligations de résultats,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blended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finance)</w:t>
      </w:r>
    </w:p>
    <w:p w14:paraId="2B6C0FA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Financement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domestique de la santé et mobilisation des ressources internes</w:t>
      </w:r>
    </w:p>
    <w:p w14:paraId="6BA2004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Traçabilité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suivi des flux financiers de la santé</w:t>
      </w:r>
    </w:p>
    <w:p w14:paraId="40F209A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Mobilisation des ressources et rédaction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propositions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069EFD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Cycle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financement des principaux baille</w:t>
      </w:r>
      <w:r w:rsidRPr="00D11020">
        <w:rPr>
          <w:rFonts w:ascii="Aptos" w:eastAsia="Calibri" w:hAnsi="Aptos" w:cs="Calibri"/>
          <w:color w:val="333333"/>
          <w:lang w:val="fr-FR"/>
        </w:rPr>
        <w:t>urs</w:t>
      </w:r>
    </w:p>
    <w:p w14:paraId="1B21E0B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Rédaction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notes conceptuelles et de propositions complètes</w:t>
      </w:r>
    </w:p>
    <w:p w14:paraId="7DB6CAB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Budgétisation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justification des coûts</w:t>
      </w:r>
    </w:p>
    <w:p w14:paraId="688C6A9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mobilisation des ressources domestiques</w:t>
      </w:r>
    </w:p>
    <w:p w14:paraId="6DE2B41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Gestion financière et conformité des </w:t>
      </w:r>
      <w:proofErr w:type="spellStart"/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grants</w:t>
      </w:r>
      <w:proofErr w:type="spellEnd"/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D24CDB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gestion financière des subventions (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grants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77F5F31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Exigences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conformité et d'audit des bailleurs</w:t>
      </w:r>
    </w:p>
    <w:p w14:paraId="317CEB3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trésorerie et des décaissements</w:t>
      </w:r>
    </w:p>
    <w:p w14:paraId="2057854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Clôture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financière et au</w:t>
      </w:r>
      <w:r w:rsidRPr="00D11020">
        <w:rPr>
          <w:rFonts w:ascii="Aptos" w:eastAsia="Calibri" w:hAnsi="Aptos" w:cs="Calibri"/>
          <w:color w:val="333333"/>
          <w:lang w:val="fr-FR"/>
        </w:rPr>
        <w:t>dit final des projets</w:t>
      </w:r>
    </w:p>
    <w:p w14:paraId="589FC8E8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4EB5243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Gestion stratégique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800 USD</w:t>
      </w:r>
    </w:p>
    <w:p w14:paraId="52BF8FF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Analyse stratégique (SWOT, PESTEL, chaîne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valeur)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A03808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SWOT : forces, faiblesses, opportunités, menaces</w:t>
      </w:r>
    </w:p>
    <w:p w14:paraId="1365930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PESTEL appliquée au secteur santé</w:t>
      </w:r>
    </w:p>
    <w:p w14:paraId="3AC750C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chaîne de valeur et des parties prenantes</w:t>
      </w:r>
    </w:p>
    <w:p w14:paraId="0B72FA8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Cartographie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risques stratégiques</w:t>
      </w:r>
    </w:p>
    <w:p w14:paraId="5502AA4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Formulation et mise en œuvre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stratégie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24BEC7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Du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diagnostic à la vision stratégique</w:t>
      </w:r>
    </w:p>
    <w:p w14:paraId="15BC712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Élaboration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objectifs stratégiques (SMART, OKR)</w:t>
      </w:r>
    </w:p>
    <w:p w14:paraId="794E5ED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Déclinaison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opérationnelle de la stratégie</w:t>
      </w:r>
    </w:p>
    <w:p w14:paraId="4E98CD8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priorités et des ressources</w:t>
      </w:r>
    </w:p>
    <w:p w14:paraId="5712484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Suivi-évaluation des performances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organisationnelles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36CA70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Tableaux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bord de pilotage stratég</w:t>
      </w:r>
      <w:r w:rsidRPr="00D11020">
        <w:rPr>
          <w:rFonts w:ascii="Aptos" w:eastAsia="Calibri" w:hAnsi="Aptos" w:cs="Calibri"/>
          <w:color w:val="333333"/>
          <w:lang w:val="fr-FR"/>
        </w:rPr>
        <w:t>ique (BSC)</w:t>
      </w:r>
    </w:p>
    <w:p w14:paraId="2A4FED4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performance organisationnelle (KPI)</w:t>
      </w:r>
    </w:p>
    <w:p w14:paraId="574F099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Revues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performance et processus d'amélioration continue</w:t>
      </w:r>
    </w:p>
    <w:p w14:paraId="0E2F102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Communication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résultats aux parties prenantes</w:t>
      </w:r>
    </w:p>
    <w:p w14:paraId="3E8AF05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33353C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322FF0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09D4B89" w14:textId="77777777" w:rsidR="004733AE" w:rsidRPr="00D11020" w:rsidRDefault="002A3866" w:rsidP="00D11020">
      <w:pPr>
        <w:shd w:val="solid" w:color="7B3F00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Leadership Institutionnel</w:t>
      </w:r>
    </w:p>
    <w:p w14:paraId="6D67AAD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D1320A0" w14:textId="77777777" w:rsidR="004733AE" w:rsidRPr="00D11020" w:rsidRDefault="002A3866" w:rsidP="00D11020">
      <w:pP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  <w:lang w:val="fr-FR"/>
        </w:rPr>
        <w:t>Synthèse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484C53D0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77E7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B0A4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7B3F00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6DD8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34787AE7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8240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lastRenderedPageBreak/>
              <w:t xml:space="preserve">Leadership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exécutif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A4B9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220F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1200 USD</w:t>
            </w:r>
          </w:p>
        </w:tc>
      </w:tr>
      <w:tr w:rsidR="004733AE" w:rsidRPr="00D11020" w14:paraId="3EE3F37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FC67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Gouvernance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sanitaire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D6ED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1FD0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800 USD</w:t>
            </w:r>
          </w:p>
        </w:tc>
      </w:tr>
      <w:tr w:rsidR="004733AE" w:rsidRPr="00D11020" w14:paraId="57CCDFC7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00FD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Gestion du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changement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CB5B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4556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600 USD</w:t>
            </w:r>
          </w:p>
        </w:tc>
      </w:tr>
      <w:tr w:rsidR="004733AE" w:rsidRPr="00D11020" w14:paraId="37901FC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1B83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44D6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 xml:space="preserve">10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9355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7B3F00"/>
              </w:rPr>
              <w:t>2600 USD</w:t>
            </w:r>
          </w:p>
        </w:tc>
      </w:tr>
    </w:tbl>
    <w:p w14:paraId="2F20C32E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16EC8F09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7B3F00"/>
          <w:sz w:val="22"/>
          <w:szCs w:val="22"/>
        </w:rPr>
        <w:t>détaillé</w:t>
      </w:r>
      <w:proofErr w:type="spellEnd"/>
    </w:p>
    <w:p w14:paraId="0C37FF26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</w:rPr>
        <w:t xml:space="preserve"> Leadership </w:t>
      </w:r>
      <w:proofErr w:type="spellStart"/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</w:rPr>
        <w:t>exécutif</w:t>
      </w:r>
      <w:proofErr w:type="spellEnd"/>
      <w:r w:rsidRPr="00D11020">
        <w:rPr>
          <w:rFonts w:ascii="Aptos" w:eastAsia="Calibri" w:hAnsi="Aptos" w:cs="Calibri"/>
          <w:color w:val="666666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</w:rPr>
        <w:t>⏱</w:t>
      </w:r>
      <w:r w:rsidRPr="00D11020">
        <w:rPr>
          <w:rFonts w:ascii="Aptos" w:eastAsia="Calibri" w:hAnsi="Aptos" w:cs="Calibri"/>
          <w:color w:val="666666"/>
        </w:rPr>
        <w:t xml:space="preserve"> 5 </w:t>
      </w:r>
      <w:proofErr w:type="spellStart"/>
      <w:proofErr w:type="gramStart"/>
      <w:r w:rsidRPr="00D11020">
        <w:rPr>
          <w:rFonts w:ascii="Aptos" w:eastAsia="Calibri" w:hAnsi="Aptos" w:cs="Calibri"/>
          <w:color w:val="666666"/>
        </w:rPr>
        <w:t>jours</w:t>
      </w:r>
      <w:proofErr w:type="spellEnd"/>
      <w:r w:rsidRPr="00D11020">
        <w:rPr>
          <w:rFonts w:ascii="Aptos" w:eastAsia="Calibri" w:hAnsi="Aptos" w:cs="Calibri"/>
          <w:color w:val="666666"/>
        </w:rPr>
        <w:t xml:space="preserve">  |</w:t>
      </w:r>
      <w:proofErr w:type="gramEnd"/>
      <w:r w:rsidRPr="00D11020">
        <w:rPr>
          <w:rFonts w:ascii="Aptos" w:eastAsia="Calibri" w:hAnsi="Aptos" w:cs="Calibri"/>
          <w:color w:val="666666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</w:rPr>
        <w:t xml:space="preserve"> 1200 USD</w:t>
      </w:r>
    </w:p>
    <w:p w14:paraId="5B44151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</w:rPr>
        <w:t xml:space="preserve">  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Module 1 — Styles de leadership et intelligence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émotionnelle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DEA0DB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Théories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leadership (transformationnel, situationnel, servant leadership)</w:t>
      </w:r>
    </w:p>
    <w:p w14:paraId="771CF0B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Autodiagnostic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son style de leadership</w:t>
      </w:r>
    </w:p>
    <w:p w14:paraId="2C4B37A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Intelligence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émotionnelle : les 4 composantes (Goleman)</w:t>
      </w:r>
    </w:p>
    <w:p w14:paraId="5CA3E5A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Développement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l'empathie et de la conscience de soi</w:t>
      </w:r>
    </w:p>
    <w:p w14:paraId="16AE1089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Comm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unication stratégique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influence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EBD1B9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communication persuasive</w:t>
      </w:r>
    </w:p>
    <w:p w14:paraId="27D7E55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parole en public et storytelling</w:t>
      </w:r>
    </w:p>
    <w:p w14:paraId="2087108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Communication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en situation de crise</w:t>
      </w:r>
    </w:p>
    <w:p w14:paraId="7890F80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médias et relations publiques</w:t>
      </w:r>
    </w:p>
    <w:p w14:paraId="6C883C9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Prise de décision en contexte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complexe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1889C0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prise de décision (OODA Loop, modèle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Cynefin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30D5D30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l'incertitude et du risque décisionnel</w:t>
      </w:r>
    </w:p>
    <w:p w14:paraId="160D159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Biais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cognitifs et comment les contourner</w:t>
      </w:r>
    </w:p>
    <w:p w14:paraId="0F01691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Ateliers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simulation : scénarios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de décision complexe</w:t>
      </w:r>
    </w:p>
    <w:p w14:paraId="442881A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Leadership en temps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crise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1029A4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Caractéristiques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leadership de crise</w:t>
      </w:r>
    </w:p>
    <w:p w14:paraId="3BE5F2A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équipes sous pression</w:t>
      </w:r>
    </w:p>
    <w:p w14:paraId="7F9BE95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Communication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crise interne et externe</w:t>
      </w:r>
    </w:p>
    <w:p w14:paraId="1B533FD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Retours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d'expérience : leaders africains face aux cris</w:t>
      </w:r>
      <w:r w:rsidRPr="00D11020">
        <w:rPr>
          <w:rFonts w:ascii="Aptos" w:eastAsia="Calibri" w:hAnsi="Aptos" w:cs="Calibri"/>
          <w:color w:val="333333"/>
          <w:lang w:val="fr-FR"/>
        </w:rPr>
        <w:t>es sanitaires</w:t>
      </w:r>
    </w:p>
    <w:p w14:paraId="63C4EC8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Coaching et développement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équipes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4B3C81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coaching professionnel</w:t>
      </w:r>
    </w:p>
    <w:p w14:paraId="500F352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feedback constructif</w:t>
      </w:r>
    </w:p>
    <w:p w14:paraId="7275FD9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Construction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animation d'équipes performantes</w:t>
      </w:r>
    </w:p>
    <w:p w14:paraId="338F6CF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développement individuel (PDI)</w:t>
      </w:r>
    </w:p>
    <w:p w14:paraId="20532B9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1BC6273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Gouvernance sanitaire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800 USD</w:t>
      </w:r>
    </w:p>
    <w:p w14:paraId="2319B5C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Principes de gouvernance des systèmes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C5EC77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piliers de la gouvernance sanitaire</w:t>
      </w:r>
    </w:p>
    <w:p w14:paraId="4B1700F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l'État, du secteur privé et de la société civile</w:t>
      </w:r>
    </w:p>
    <w:p w14:paraId="4C8CCA5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Décentralisation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gouvernance locale de la santé</w:t>
      </w:r>
    </w:p>
    <w:p w14:paraId="503A3CF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gouvernance sanitaire (OMS, Banque mondiale)</w:t>
      </w:r>
    </w:p>
    <w:p w14:paraId="6541009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Redevabilité, transparence et lutte contre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corruption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9C11B5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redevabilité dans le secteur de la santé</w:t>
      </w:r>
    </w:p>
    <w:p w14:paraId="5042BB1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Transp</w:t>
      </w:r>
      <w:r w:rsidRPr="00D11020">
        <w:rPr>
          <w:rFonts w:ascii="Aptos" w:eastAsia="Calibri" w:hAnsi="Aptos" w:cs="Calibri"/>
          <w:color w:val="333333"/>
          <w:lang w:val="fr-FR"/>
        </w:rPr>
        <w:t>arence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dans la gestion des ressources de santé</w:t>
      </w:r>
    </w:p>
    <w:p w14:paraId="2B0F223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contrôle interne et audit</w:t>
      </w:r>
    </w:p>
    <w:p w14:paraId="7EA063C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Lutte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contre la corruption dans les achats pharmaceutiques</w:t>
      </w:r>
    </w:p>
    <w:p w14:paraId="6A21CF2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Gouvernance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décentralisée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E149B4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Transfert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compétences aux collectivités territorial</w:t>
      </w:r>
      <w:r w:rsidRPr="00D11020">
        <w:rPr>
          <w:rFonts w:ascii="Aptos" w:eastAsia="Calibri" w:hAnsi="Aptos" w:cs="Calibri"/>
          <w:color w:val="333333"/>
          <w:lang w:val="fr-FR"/>
        </w:rPr>
        <w:t>es</w:t>
      </w:r>
    </w:p>
    <w:p w14:paraId="6795CEA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districts sanitaires dans la gouvernance locale</w:t>
      </w:r>
    </w:p>
    <w:p w14:paraId="7925D10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planification et budgétisation décentralisées</w:t>
      </w:r>
    </w:p>
    <w:p w14:paraId="3AD0FD1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Études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cas : expériences africaines de décentralisation</w:t>
      </w:r>
    </w:p>
    <w:p w14:paraId="7E8B403C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F2C43EB" w14:textId="77777777" w:rsidR="004733AE" w:rsidRPr="00D11020" w:rsidRDefault="002A3866" w:rsidP="00D11020">
      <w:pPr>
        <w:pBdr>
          <w:bottom w:val="single" w:sz="4" w:space="0" w:color="7B3F00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7B3F00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7B3F00"/>
          <w:sz w:val="24"/>
          <w:szCs w:val="24"/>
          <w:lang w:val="fr-FR"/>
        </w:rPr>
        <w:t xml:space="preserve"> Gestion du changement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600 USD</w:t>
      </w:r>
    </w:p>
    <w:p w14:paraId="20366D9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M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odèles de conduite du changement (Kotter,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ADKAR)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317A7F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Modèle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Kotter : les 8 étapes du changement</w:t>
      </w:r>
    </w:p>
    <w:p w14:paraId="1D940567" w14:textId="77777777" w:rsidR="004733AE" w:rsidRPr="00D11020" w:rsidRDefault="002A3866" w:rsidP="00D11020">
      <w:pPr>
        <w:ind w:left="720" w:hanging="280"/>
        <w:rPr>
          <w:rFonts w:ascii="Aptos" w:hAnsi="Aptos"/>
        </w:rPr>
      </w:pPr>
      <w:proofErr w:type="gramStart"/>
      <w:r w:rsidRPr="00D11020">
        <w:rPr>
          <w:rFonts w:ascii="Cambria Math" w:eastAsia="Calibri" w:hAnsi="Cambria Math" w:cs="Cambria Math"/>
          <w:color w:val="999999"/>
        </w:rPr>
        <w:lastRenderedPageBreak/>
        <w:t>▸</w:t>
      </w:r>
      <w:r w:rsidRPr="00D11020">
        <w:rPr>
          <w:rFonts w:ascii="Aptos" w:eastAsia="Calibri" w:hAnsi="Aptos" w:cs="Calibri"/>
          <w:color w:val="999999"/>
        </w:rPr>
        <w:t xml:space="preserve">  </w:t>
      </w:r>
      <w:proofErr w:type="spellStart"/>
      <w:r w:rsidRPr="00D11020">
        <w:rPr>
          <w:rFonts w:ascii="Aptos" w:eastAsia="Calibri" w:hAnsi="Aptos" w:cs="Calibri"/>
          <w:color w:val="333333"/>
        </w:rPr>
        <w:t>Modèle</w:t>
      </w:r>
      <w:proofErr w:type="spellEnd"/>
      <w:proofErr w:type="gramEnd"/>
      <w:r w:rsidRPr="00D11020">
        <w:rPr>
          <w:rFonts w:ascii="Aptos" w:eastAsia="Calibri" w:hAnsi="Aptos" w:cs="Calibri"/>
          <w:color w:val="333333"/>
        </w:rPr>
        <w:t xml:space="preserve"> ADKAR : Awareness, Desire, Knowledge, Ability, Reinforcement</w:t>
      </w:r>
    </w:p>
    <w:p w14:paraId="52A0034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Courbe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deuil et gestion des résistances</w:t>
      </w:r>
    </w:p>
    <w:p w14:paraId="5FA9AF5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Diagnostic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maturité organisationnelle au changement</w:t>
      </w:r>
    </w:p>
    <w:p w14:paraId="0BB8E844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Communication et mobilisation des parties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prenantes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FB320A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Cartographie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analyse des parties prenantes (matrice influence/intérêt)</w:t>
      </w:r>
    </w:p>
    <w:p w14:paraId="25F8064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communication accompagnant le changement</w:t>
      </w:r>
    </w:p>
    <w:p w14:paraId="37167FD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d'engagement et de co-construction</w:t>
      </w:r>
    </w:p>
    <w:p w14:paraId="7532C94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Pérennisation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changement et ancrage dans la culture organisationnelle</w:t>
      </w:r>
    </w:p>
    <w:p w14:paraId="3860536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26D6412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9A500D3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br w:type="page"/>
      </w:r>
    </w:p>
    <w:p w14:paraId="6A1D62E9" w14:textId="77777777" w:rsidR="004733AE" w:rsidRPr="00D11020" w:rsidRDefault="002A3866" w:rsidP="00D11020">
      <w:pPr>
        <w:shd w:val="solid" w:color="1A5276" w:fill="auto"/>
        <w:ind w:left="200" w:right="200"/>
        <w:jc w:val="center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FFFFFF"/>
          <w:sz w:val="36"/>
          <w:szCs w:val="36"/>
          <w:lang w:val="fr-FR"/>
        </w:rPr>
        <w:lastRenderedPageBreak/>
        <w:t>ACADÉMIE 5 — ACADÉMIE SANTÉ PUBLIQUE &amp; PROGRAMMES</w:t>
      </w:r>
    </w:p>
    <w:p w14:paraId="046870B2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5B80D4B" w14:textId="77777777" w:rsidR="004733AE" w:rsidRPr="00D11020" w:rsidRDefault="002A3866" w:rsidP="00D11020">
      <w:pPr>
        <w:pBdr>
          <w:left w:val="thick" w:sz="12" w:space="0" w:color="1A5276"/>
        </w:pBd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  <w:lang w:val="fr-FR"/>
        </w:rPr>
        <w:t xml:space="preserve">Mission : </w:t>
      </w:r>
      <w:r w:rsidRPr="00D11020">
        <w:rPr>
          <w:rFonts w:ascii="Aptos" w:eastAsia="Calibri" w:hAnsi="Aptos" w:cs="Calibri"/>
          <w:i/>
          <w:iCs/>
          <w:sz w:val="22"/>
          <w:szCs w:val="22"/>
          <w:lang w:val="fr-FR"/>
        </w:rPr>
        <w:t>Former les professionnels à la gestion programmatique et opérationnelle des interventions de santé publique.</w:t>
      </w:r>
    </w:p>
    <w:p w14:paraId="70E2CBA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7AC154B" w14:textId="77777777" w:rsidR="004733AE" w:rsidRPr="00D11020" w:rsidRDefault="002A3866" w:rsidP="00D11020">
      <w:pPr>
        <w:shd w:val="solid" w:color="1A5276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Gestion des Programmes de Santé</w:t>
      </w:r>
    </w:p>
    <w:p w14:paraId="2FB9C4AD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4BADFF1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278B71A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1A5276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DD1C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1A5276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5A61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1A5276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1C8A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28CA774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3FC5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VIH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48C4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6E84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347D85D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F16E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Paludisme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E0DD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5788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4B6711F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48F2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Tuberculose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4A34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8F25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650E224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8D02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Vaccination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5399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F00C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3ACE395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67A1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Santé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maternelle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61B2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C380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0EF64CF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B6FF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Nutrition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22B2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E05E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500 USD</w:t>
            </w:r>
          </w:p>
        </w:tc>
      </w:tr>
      <w:tr w:rsidR="004733AE" w:rsidRPr="00D11020" w14:paraId="1C248B9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42B0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A5276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2757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A5276"/>
              </w:rPr>
              <w:t xml:space="preserve">17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1A5276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1479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A5276"/>
              </w:rPr>
              <w:t>4000 USD</w:t>
            </w:r>
          </w:p>
        </w:tc>
      </w:tr>
    </w:tbl>
    <w:p w14:paraId="410C76AD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16319BA0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>détaillé</w:t>
      </w:r>
      <w:proofErr w:type="spellEnd"/>
    </w:p>
    <w:p w14:paraId="082BF543" w14:textId="77777777" w:rsidR="004733AE" w:rsidRPr="00D11020" w:rsidRDefault="002A3866" w:rsidP="00D11020">
      <w:pPr>
        <w:pBdr>
          <w:bottom w:val="single" w:sz="4" w:space="0" w:color="1A5276"/>
        </w:pBdr>
        <w:rPr>
          <w:rFonts w:ascii="Aptos" w:hAnsi="Aptos"/>
        </w:rPr>
      </w:pPr>
      <w:r w:rsidRPr="00D11020">
        <w:rPr>
          <w:rFonts w:ascii="Segoe UI Emoji" w:eastAsia="Calibri" w:hAnsi="Segoe UI Emoji" w:cs="Segoe UI Emoji"/>
          <w:b/>
          <w:bCs/>
          <w:color w:val="1A5276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A5276"/>
          <w:sz w:val="24"/>
          <w:szCs w:val="24"/>
        </w:rPr>
        <w:t xml:space="preserve"> VIH</w:t>
      </w:r>
      <w:r w:rsidRPr="00D11020">
        <w:rPr>
          <w:rFonts w:ascii="Aptos" w:eastAsia="Calibri" w:hAnsi="Aptos" w:cs="Calibri"/>
          <w:color w:val="666666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</w:rPr>
        <w:t>⏱</w:t>
      </w:r>
      <w:r w:rsidRPr="00D11020">
        <w:rPr>
          <w:rFonts w:ascii="Aptos" w:eastAsia="Calibri" w:hAnsi="Aptos" w:cs="Calibri"/>
          <w:color w:val="666666"/>
        </w:rPr>
        <w:t xml:space="preserve"> 3 </w:t>
      </w:r>
      <w:proofErr w:type="spellStart"/>
      <w:proofErr w:type="gramStart"/>
      <w:r w:rsidRPr="00D11020">
        <w:rPr>
          <w:rFonts w:ascii="Aptos" w:eastAsia="Calibri" w:hAnsi="Aptos" w:cs="Calibri"/>
          <w:color w:val="666666"/>
        </w:rPr>
        <w:t>jours</w:t>
      </w:r>
      <w:proofErr w:type="spellEnd"/>
      <w:r w:rsidRPr="00D11020">
        <w:rPr>
          <w:rFonts w:ascii="Aptos" w:eastAsia="Calibri" w:hAnsi="Aptos" w:cs="Calibri"/>
          <w:color w:val="666666"/>
        </w:rPr>
        <w:t xml:space="preserve">  |</w:t>
      </w:r>
      <w:proofErr w:type="gramEnd"/>
      <w:r w:rsidRPr="00D11020">
        <w:rPr>
          <w:rFonts w:ascii="Aptos" w:eastAsia="Calibri" w:hAnsi="Aptos" w:cs="Calibri"/>
          <w:color w:val="666666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</w:rPr>
        <w:t xml:space="preserve"> 700 USD</w:t>
      </w:r>
    </w:p>
    <w:p w14:paraId="196CBE4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Épidémiologie et riposte nationale au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VIH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BCD0A8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Situation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épidémiologique mondiale et africaine du VIH</w:t>
      </w:r>
    </w:p>
    <w:p w14:paraId="0418C6B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transmission et populations clés</w:t>
      </w:r>
    </w:p>
    <w:p w14:paraId="458D0C6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95-95-95 de l'ONUSIDA</w:t>
      </w:r>
    </w:p>
    <w:p w14:paraId="4F220A7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politique national de lutte contre le VIH</w:t>
      </w:r>
    </w:p>
    <w:p w14:paraId="67F917E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Gestion des ARV et chaîne d'approvisionnement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VIH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</w:t>
      </w:r>
      <w:r w:rsidRPr="00D11020">
        <w:rPr>
          <w:rFonts w:ascii="Aptos" w:eastAsia="Calibri" w:hAnsi="Aptos" w:cs="Calibri"/>
          <w:color w:val="888888"/>
          <w:lang w:val="fr-FR"/>
        </w:rPr>
        <w:t>r)</w:t>
      </w:r>
    </w:p>
    <w:p w14:paraId="5A17D9F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Gamme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médicaments ARV et schémas thérapeutiques</w:t>
      </w:r>
    </w:p>
    <w:p w14:paraId="601247D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Quantification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approvisionnement en ARV</w:t>
      </w:r>
    </w:p>
    <w:p w14:paraId="385A5B1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stocks et prévention des ruptures en ARV</w:t>
      </w:r>
    </w:p>
    <w:p w14:paraId="7D6581B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Suivi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l'observance et de la rétention au traitement</w:t>
      </w:r>
    </w:p>
    <w:p w14:paraId="3A2DDC5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Suivi-évaluation des programmes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VIH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C6BACF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clés des programmes VIH (PEPFAR, Fonds mondial)</w:t>
      </w:r>
    </w:p>
    <w:p w14:paraId="19D61BC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collecte de données (DHIS2, DATIM)</w:t>
      </w:r>
    </w:p>
    <w:p w14:paraId="45F54C2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données de per</w:t>
      </w:r>
      <w:r w:rsidRPr="00D11020">
        <w:rPr>
          <w:rFonts w:ascii="Aptos" w:eastAsia="Calibri" w:hAnsi="Aptos" w:cs="Calibri"/>
          <w:color w:val="333333"/>
          <w:lang w:val="fr-FR"/>
        </w:rPr>
        <w:t>formance des programmes</w:t>
      </w:r>
    </w:p>
    <w:p w14:paraId="6E78703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Rapportage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aux bailleurs et aux instances nationales</w:t>
      </w:r>
    </w:p>
    <w:p w14:paraId="1D755F86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ADE490F" w14:textId="77777777" w:rsidR="004733AE" w:rsidRPr="00D11020" w:rsidRDefault="002A3866" w:rsidP="00D11020">
      <w:pPr>
        <w:pBdr>
          <w:bottom w:val="single" w:sz="4" w:space="0" w:color="1A5276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A5276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A5276"/>
          <w:sz w:val="24"/>
          <w:szCs w:val="24"/>
          <w:lang w:val="fr-FR"/>
        </w:rPr>
        <w:t xml:space="preserve"> Paludisme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7CA592D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Stratégies de lutte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antipaludique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6FE825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Épidémiologie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paludisme en Afrique subsaharienne</w:t>
      </w:r>
    </w:p>
    <w:p w14:paraId="1CDB2DC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Vecteurs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transmission : bases entomologiques</w:t>
      </w:r>
    </w:p>
    <w:p w14:paraId="1F7813F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prévention (MILD, PID,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chimioprévention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5CA2E16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stratégique national de lutte contre le paludisme</w:t>
      </w:r>
    </w:p>
    <w:p w14:paraId="6FAE94E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Gestion des intrants (ACT, MILD,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TDR)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793ED6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Quantification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ACT, MILD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et TDR</w:t>
      </w:r>
    </w:p>
    <w:p w14:paraId="2107C0A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chaîne d'approvisionnement paludisme</w:t>
      </w:r>
    </w:p>
    <w:p w14:paraId="41772CB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Distribution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MILD et couverture universelle</w:t>
      </w:r>
    </w:p>
    <w:p w14:paraId="13FA9AE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stocks et prévention des ruptures</w:t>
      </w:r>
    </w:p>
    <w:p w14:paraId="1016766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Surveillance épidémiologique et </w:t>
      </w:r>
      <w:proofErr w:type="spellStart"/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reporting</w:t>
      </w:r>
      <w:proofErr w:type="spellEnd"/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8C8198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surveillance d</w:t>
      </w:r>
      <w:r w:rsidRPr="00D11020">
        <w:rPr>
          <w:rFonts w:ascii="Aptos" w:eastAsia="Calibri" w:hAnsi="Aptos" w:cs="Calibri"/>
          <w:color w:val="333333"/>
          <w:lang w:val="fr-FR"/>
        </w:rPr>
        <w:t>u paludisme (SNIS, DHIS2)</w:t>
      </w:r>
    </w:p>
    <w:p w14:paraId="3F87B23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suivi des programmes paludisme</w:t>
      </w:r>
    </w:p>
    <w:p w14:paraId="53CD034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épidémies de paludisme</w:t>
      </w:r>
    </w:p>
    <w:p w14:paraId="7B04B5E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Rapportage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au Fonds mondial et à l'OMS</w:t>
      </w:r>
    </w:p>
    <w:p w14:paraId="7EC44931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B38E5FE" w14:textId="77777777" w:rsidR="004733AE" w:rsidRPr="00D11020" w:rsidRDefault="002A3866" w:rsidP="00D11020">
      <w:pPr>
        <w:pBdr>
          <w:bottom w:val="single" w:sz="4" w:space="0" w:color="1A5276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A5276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A5276"/>
          <w:sz w:val="24"/>
          <w:szCs w:val="24"/>
          <w:lang w:val="fr-FR"/>
        </w:rPr>
        <w:t xml:space="preserve"> Tuberculose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60DC319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Prise en charge et traitement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TB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A67526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Épidémiologie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mondiale de la TB et charge de morbidité</w:t>
      </w:r>
    </w:p>
    <w:p w14:paraId="68D156D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Diagnostic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TB (bactériologie, imagerie,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GeneXpert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41FD681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Schémas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thérapeutiques de la TB sensible</w:t>
      </w:r>
    </w:p>
    <w:p w14:paraId="318E5EF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DOTS et DOTS-Plus</w:t>
      </w:r>
    </w:p>
    <w:p w14:paraId="3DDD2CA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Gestion des médicaments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antituberculeux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907BC9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Gamme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médicaments antituberculeux de 1ère et 2ème ligne</w:t>
      </w:r>
    </w:p>
    <w:p w14:paraId="68DBD61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Quantification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approvisionnement en médicaments TB</w:t>
      </w:r>
    </w:p>
    <w:p w14:paraId="54B0D7E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Conditions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stockage des médicaments ant</w:t>
      </w:r>
      <w:r w:rsidRPr="00D11020">
        <w:rPr>
          <w:rFonts w:ascii="Aptos" w:eastAsia="Calibri" w:hAnsi="Aptos" w:cs="Calibri"/>
          <w:color w:val="333333"/>
          <w:lang w:val="fr-FR"/>
        </w:rPr>
        <w:t>ituberculeux</w:t>
      </w:r>
    </w:p>
    <w:p w14:paraId="1F58289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Suivi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l'observance (DOT) et gestion des perdus de vue</w:t>
      </w:r>
    </w:p>
    <w:p w14:paraId="141AEB80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TB-MR et stratégies END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TB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7C9468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ampleur de la TB multirésistante (TB-MR)</w:t>
      </w:r>
    </w:p>
    <w:p w14:paraId="2FA33EE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Diagnostic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traitement de la TB-MR et TB-UR</w:t>
      </w:r>
    </w:p>
    <w:p w14:paraId="24B1BF1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END TB de l'O</w:t>
      </w:r>
      <w:r w:rsidRPr="00D11020">
        <w:rPr>
          <w:rFonts w:ascii="Aptos" w:eastAsia="Calibri" w:hAnsi="Aptos" w:cs="Calibri"/>
          <w:color w:val="333333"/>
          <w:lang w:val="fr-FR"/>
        </w:rPr>
        <w:t>MS : objectifs et indicateurs</w:t>
      </w:r>
    </w:p>
    <w:p w14:paraId="51FBFF7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Financement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ressources pour les programmes TB</w:t>
      </w:r>
    </w:p>
    <w:p w14:paraId="4B85321B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FE00B87" w14:textId="77777777" w:rsidR="004733AE" w:rsidRPr="00D11020" w:rsidRDefault="002A3866" w:rsidP="00D11020">
      <w:pPr>
        <w:pBdr>
          <w:bottom w:val="single" w:sz="4" w:space="0" w:color="1A5276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A5276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A5276"/>
          <w:sz w:val="24"/>
          <w:szCs w:val="24"/>
          <w:lang w:val="fr-FR"/>
        </w:rPr>
        <w:t xml:space="preserve"> Vaccination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61270C1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Programmes élargis de vaccination (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PEV)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207A43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Historique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principes du PEV</w:t>
      </w:r>
    </w:p>
    <w:p w14:paraId="6A33FEB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Calendrier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vaccinal national et recommandations OMS</w:t>
      </w:r>
    </w:p>
    <w:p w14:paraId="67BE99E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Nouveaux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vaccins et stratégies d'introduction</w:t>
      </w:r>
    </w:p>
    <w:p w14:paraId="1623F9D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Financement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programmes de vaccination (GAVI, État)</w:t>
      </w:r>
    </w:p>
    <w:p w14:paraId="7D3426F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Gestion des vaccins et chaîne du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froid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4C7894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Stockage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manutention des vaccins</w:t>
      </w:r>
    </w:p>
    <w:p w14:paraId="05E94D0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Chaîne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froid vaccinale : équipements et surveillance</w:t>
      </w:r>
    </w:p>
    <w:p w14:paraId="623C7A7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stocks de vaccins (FEFO, pertes)</w:t>
      </w:r>
    </w:p>
    <w:p w14:paraId="4532927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d'information pour la gestion des vaccins</w:t>
      </w:r>
    </w:p>
    <w:p w14:paraId="402A2019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Stratégies d'atteinte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populations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B1E276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fixes, avancées et mobiles de vaccination</w:t>
      </w:r>
    </w:p>
    <w:p w14:paraId="3ED9E5A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Couverture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vaccinale : mesure et analyse des données</w:t>
      </w:r>
    </w:p>
    <w:p w14:paraId="484CAFC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ciblage des enfants non vaccinés</w:t>
      </w:r>
    </w:p>
    <w:p w14:paraId="40FF68C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Campagnes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vaccination supplémentaires (CVS)</w:t>
      </w:r>
    </w:p>
    <w:p w14:paraId="2162DF07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912CF61" w14:textId="77777777" w:rsidR="004733AE" w:rsidRPr="00D11020" w:rsidRDefault="002A3866" w:rsidP="00D11020">
      <w:pPr>
        <w:pBdr>
          <w:bottom w:val="single" w:sz="4" w:space="0" w:color="1A5276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A5276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A5276"/>
          <w:sz w:val="24"/>
          <w:szCs w:val="24"/>
          <w:lang w:val="fr-FR"/>
        </w:rPr>
        <w:t xml:space="preserve"> Santé maternelle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11AAB32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Soins prénatals, accouchement et post-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partum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CA79CC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Contenu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consultations prénatales (CPN)</w:t>
      </w:r>
    </w:p>
    <w:p w14:paraId="2535A42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Accouchement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assisté et soins obstétricaux d'urgence (SONU)</w:t>
      </w:r>
    </w:p>
    <w:p w14:paraId="15E758A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Soins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post-partum et prévention des complications</w:t>
      </w:r>
    </w:p>
    <w:p w14:paraId="67414C3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Soins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essenti</w:t>
      </w:r>
      <w:r w:rsidRPr="00D11020">
        <w:rPr>
          <w:rFonts w:ascii="Aptos" w:eastAsia="Calibri" w:hAnsi="Aptos" w:cs="Calibri"/>
          <w:color w:val="333333"/>
          <w:lang w:val="fr-FR"/>
        </w:rPr>
        <w:t>els du nouveau-né</w:t>
      </w:r>
    </w:p>
    <w:p w14:paraId="4F14FD3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Planification familiale et santé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reproductive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3432C2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contraceptives : types, efficacité, disponibilité</w:t>
      </w:r>
    </w:p>
    <w:p w14:paraId="7300BF3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Conseil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en planification familiale</w:t>
      </w:r>
    </w:p>
    <w:p w14:paraId="7EB4508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produits de planification familiale</w:t>
      </w:r>
    </w:p>
    <w:p w14:paraId="668364F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Intégration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PF/SMI dans les systèmes de santé</w:t>
      </w:r>
    </w:p>
    <w:p w14:paraId="59C59B5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Mortalité maternelle : causes et stratégies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réduction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CE6491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Principales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causes de mortalité maternelle en Afrique</w:t>
      </w:r>
    </w:p>
    <w:p w14:paraId="798F501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Audit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décès mat</w:t>
      </w:r>
      <w:r w:rsidRPr="00D11020">
        <w:rPr>
          <w:rFonts w:ascii="Aptos" w:eastAsia="Calibri" w:hAnsi="Aptos" w:cs="Calibri"/>
          <w:color w:val="333333"/>
          <w:lang w:val="fr-FR"/>
        </w:rPr>
        <w:t>ernels et prise de décision</w:t>
      </w:r>
    </w:p>
    <w:p w14:paraId="0A01A1C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pour réduire la mortalité maternelle (3 retards)</w:t>
      </w:r>
    </w:p>
    <w:p w14:paraId="7BA769E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Objectifs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mondiaux et indicateurs de suivi (ODD 3.1)</w:t>
      </w:r>
    </w:p>
    <w:p w14:paraId="6097191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FA959C0" w14:textId="77777777" w:rsidR="004733AE" w:rsidRPr="00D11020" w:rsidRDefault="002A3866" w:rsidP="00D11020">
      <w:pPr>
        <w:pBdr>
          <w:bottom w:val="single" w:sz="4" w:space="0" w:color="1A5276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A5276"/>
          <w:sz w:val="24"/>
          <w:szCs w:val="24"/>
        </w:rPr>
        <w:lastRenderedPageBreak/>
        <w:t>📂</w:t>
      </w:r>
      <w:r w:rsidRPr="00D11020">
        <w:rPr>
          <w:rFonts w:ascii="Aptos" w:eastAsia="Calibri" w:hAnsi="Aptos" w:cs="Calibri"/>
          <w:b/>
          <w:bCs/>
          <w:color w:val="1A5276"/>
          <w:sz w:val="24"/>
          <w:szCs w:val="24"/>
          <w:lang w:val="fr-FR"/>
        </w:rPr>
        <w:t xml:space="preserve"> Nutrition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500 USD</w:t>
      </w:r>
    </w:p>
    <w:p w14:paraId="3EE4D38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Malnutrition aiguë et chronique : diagnostic et prise 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en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charge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B946F8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Types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malnutrition (aiguë globale, modérée, sévère, chronique)</w:t>
      </w:r>
    </w:p>
    <w:p w14:paraId="3888A8A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Dépistage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diagnostic de la malnutrition (PB, P/T,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oedèmes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)</w:t>
      </w:r>
    </w:p>
    <w:p w14:paraId="6DBAD12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Protocoles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PCIMA (prise en charge intégrée de la malnutrition aiguë)</w:t>
      </w:r>
    </w:p>
    <w:p w14:paraId="32F5BD4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Alimentation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thérapeutique </w:t>
      </w:r>
      <w:r w:rsidRPr="00D11020">
        <w:rPr>
          <w:rFonts w:ascii="Aptos" w:eastAsia="Calibri" w:hAnsi="Aptos" w:cs="Calibri"/>
          <w:color w:val="333333"/>
          <w:lang w:val="fr-FR"/>
        </w:rPr>
        <w:t>prête à l'emploi (ATPE)</w:t>
      </w:r>
    </w:p>
    <w:p w14:paraId="186A073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Programmes nutritionnels et interventions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communautaires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6A3569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Promotion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l'allaitement maternel exclusif</w:t>
      </w:r>
    </w:p>
    <w:p w14:paraId="333EC77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Alimentation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complément et diversification alimentaire</w:t>
      </w:r>
    </w:p>
    <w:p w14:paraId="0A77C2F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Supplémentation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en micronutriments (vita</w:t>
      </w:r>
      <w:r w:rsidRPr="00D11020">
        <w:rPr>
          <w:rFonts w:ascii="Aptos" w:eastAsia="Calibri" w:hAnsi="Aptos" w:cs="Calibri"/>
          <w:color w:val="333333"/>
          <w:lang w:val="fr-FR"/>
        </w:rPr>
        <w:t>mine A, fer, zinc)</w:t>
      </w:r>
    </w:p>
    <w:p w14:paraId="2F7EDB7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agents de santé communautaires dans la nutrition</w:t>
      </w:r>
    </w:p>
    <w:p w14:paraId="30B723E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CE81D91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FC331AB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E555FD6" w14:textId="77777777" w:rsidR="004733AE" w:rsidRPr="00D11020" w:rsidRDefault="002A3866" w:rsidP="00D11020">
      <w:pPr>
        <w:shd w:val="solid" w:color="1A5276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Santé Publique Opérationnelle</w:t>
      </w:r>
    </w:p>
    <w:p w14:paraId="1C4A722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F0B1597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3732B659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1A5276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83B9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1A5276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3D65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1A5276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1CAE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44DD329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A3C7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Santé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communautaire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F5E2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CCB3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500 USD</w:t>
            </w:r>
          </w:p>
        </w:tc>
      </w:tr>
      <w:tr w:rsidR="004733AE" w:rsidRPr="00D11020" w14:paraId="5DFA80E7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B4989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Renforcement des systèmes de santé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0F5D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3463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900 USD</w:t>
            </w:r>
          </w:p>
        </w:tc>
      </w:tr>
      <w:tr w:rsidR="004733AE" w:rsidRPr="00D11020" w14:paraId="4D24018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0150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CSU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48C9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2098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11B17DE7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BFD3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A5276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F4C3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A5276"/>
              </w:rPr>
              <w:t xml:space="preserve">10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1A5276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C2E1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A5276"/>
              </w:rPr>
              <w:t>2100 USD</w:t>
            </w:r>
          </w:p>
        </w:tc>
      </w:tr>
    </w:tbl>
    <w:p w14:paraId="6137D451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35D9199E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>détaillé</w:t>
      </w:r>
      <w:proofErr w:type="spellEnd"/>
    </w:p>
    <w:p w14:paraId="64B89558" w14:textId="77777777" w:rsidR="004733AE" w:rsidRPr="00D11020" w:rsidRDefault="002A3866" w:rsidP="00D11020">
      <w:pPr>
        <w:pBdr>
          <w:bottom w:val="single" w:sz="4" w:space="0" w:color="1A5276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A5276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A5276"/>
          <w:sz w:val="24"/>
          <w:szCs w:val="24"/>
          <w:lang w:val="fr-FR"/>
        </w:rPr>
        <w:t xml:space="preserve"> Santé communautaire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500 USD</w:t>
      </w:r>
    </w:p>
    <w:p w14:paraId="18462DB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Rôle des agents de santé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communautaire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75533D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profils des agents de santé communautaire (ASC)</w:t>
      </w:r>
    </w:p>
    <w:p w14:paraId="7AB21E2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Formation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initiale et continue des ASC</w:t>
      </w:r>
    </w:p>
    <w:p w14:paraId="1E3B018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Supervision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motivation et rétention des ASC</w:t>
      </w:r>
    </w:p>
    <w:p w14:paraId="58B75A2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Intégration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ASC dans le système </w:t>
      </w:r>
      <w:r w:rsidRPr="00D11020">
        <w:rPr>
          <w:rFonts w:ascii="Aptos" w:eastAsia="Calibri" w:hAnsi="Aptos" w:cs="Calibri"/>
          <w:color w:val="333333"/>
          <w:lang w:val="fr-FR"/>
        </w:rPr>
        <w:t>de santé formel</w:t>
      </w:r>
    </w:p>
    <w:p w14:paraId="0D0AABD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Mobilisation communautaire et promotion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D70165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Approches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mobilisation et d'engagement communautaire</w:t>
      </w:r>
    </w:p>
    <w:p w14:paraId="0017399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Communication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pour le changement de comportement (CCC)</w:t>
      </w:r>
    </w:p>
    <w:p w14:paraId="1609321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Organisation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comités de santé villageois</w:t>
      </w:r>
    </w:p>
    <w:p w14:paraId="79D38D3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supports de sensibilisation communautaire</w:t>
      </w:r>
    </w:p>
    <w:p w14:paraId="43DCB3CA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4EA2121" w14:textId="77777777" w:rsidR="004733AE" w:rsidRPr="00D11020" w:rsidRDefault="002A3866" w:rsidP="00D11020">
      <w:pPr>
        <w:pBdr>
          <w:bottom w:val="single" w:sz="4" w:space="0" w:color="1A5276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A5276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A5276"/>
          <w:sz w:val="24"/>
          <w:szCs w:val="24"/>
          <w:lang w:val="fr-FR"/>
        </w:rPr>
        <w:t xml:space="preserve"> Renforcement des systèmes de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900 USD</w:t>
      </w:r>
    </w:p>
    <w:p w14:paraId="2505B32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Les 6 piliers des 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systèmes de santé (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OMS)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6B7841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Prestation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services : disponibilité et qualité des soins</w:t>
      </w:r>
    </w:p>
    <w:p w14:paraId="295234E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Ressources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humaines pour la santé</w:t>
      </w:r>
    </w:p>
    <w:p w14:paraId="51C53D2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d'information sanitaire</w:t>
      </w:r>
    </w:p>
    <w:p w14:paraId="16C76E2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Accès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aux médicaments et technologies essentiels</w:t>
      </w:r>
    </w:p>
    <w:p w14:paraId="7BD9094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Financement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santé et gouvernance</w:t>
      </w:r>
    </w:p>
    <w:p w14:paraId="5046F84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Ressources humaines pour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DB0DC0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ressources humaines pour la santé</w:t>
      </w:r>
    </w:p>
    <w:p w14:paraId="14F5862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Formation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développement professionnel continu</w:t>
      </w:r>
    </w:p>
    <w:p w14:paraId="2A296EC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performances et motivation du personnel</w:t>
      </w:r>
    </w:p>
    <w:p w14:paraId="128C6B0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Migration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fidélisation des professionnels de santé</w:t>
      </w:r>
    </w:p>
    <w:p w14:paraId="2FF2494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Financement de la santé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CSU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CF2E86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Sources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financement de la santé (État, ménages, bailleurs)</w:t>
      </w:r>
    </w:p>
    <w:p w14:paraId="0DCBE5E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protectio</w:t>
      </w:r>
      <w:r w:rsidRPr="00D11020">
        <w:rPr>
          <w:rFonts w:ascii="Aptos" w:eastAsia="Calibri" w:hAnsi="Aptos" w:cs="Calibri"/>
          <w:color w:val="333333"/>
          <w:lang w:val="fr-FR"/>
        </w:rPr>
        <w:t>n financière et assurance maladie</w:t>
      </w:r>
    </w:p>
    <w:p w14:paraId="623ED6C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Progrès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vers la couverture sanitaire universelle (CSU)</w:t>
      </w:r>
    </w:p>
    <w:p w14:paraId="1FC3968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Espace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budgétaire et priorités de financement de la santé</w:t>
      </w:r>
    </w:p>
    <w:p w14:paraId="2D72458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Systèmes d'information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sanitaire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3E33F3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Architecture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système national d'informa</w:t>
      </w:r>
      <w:r w:rsidRPr="00D11020">
        <w:rPr>
          <w:rFonts w:ascii="Aptos" w:eastAsia="Calibri" w:hAnsi="Aptos" w:cs="Calibri"/>
          <w:color w:val="333333"/>
          <w:lang w:val="fr-FR"/>
        </w:rPr>
        <w:t>tion sanitaire</w:t>
      </w:r>
    </w:p>
    <w:p w14:paraId="0FFDDB2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Collecte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traitement et utilisation des données de routine</w:t>
      </w:r>
    </w:p>
    <w:p w14:paraId="18CD58C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DHIS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2 : utilisation et gouvernance</w:t>
      </w:r>
    </w:p>
    <w:p w14:paraId="18D2F26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Culture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donnée et prise de décision basée sur les preuves</w:t>
      </w:r>
    </w:p>
    <w:p w14:paraId="6FAA30C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Gouvernance et leadership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systèmes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F1E60E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Fonctions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essentielles de l'État en matière de santé</w:t>
      </w:r>
    </w:p>
    <w:p w14:paraId="7B78DF6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Dialogue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politique et réforme des systèmes de santé</w:t>
      </w:r>
    </w:p>
    <w:p w14:paraId="671E552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Évaluation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systèmes de santé (ESS)</w:t>
      </w:r>
    </w:p>
    <w:p w14:paraId="11B53C3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Partenariats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coordination de l'aide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dans le secteur santé</w:t>
      </w:r>
    </w:p>
    <w:p w14:paraId="70D4DB28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0E8760F" w14:textId="77777777" w:rsidR="004733AE" w:rsidRPr="00D11020" w:rsidRDefault="002A3866" w:rsidP="00D11020">
      <w:pPr>
        <w:pBdr>
          <w:bottom w:val="single" w:sz="4" w:space="0" w:color="1A5276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A5276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A5276"/>
          <w:sz w:val="24"/>
          <w:szCs w:val="24"/>
          <w:lang w:val="fr-FR"/>
        </w:rPr>
        <w:t xml:space="preserve"> CSU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6105DFE9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Principes et mesure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CSU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96BCBE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dimensions de la couverture sanitaire universelle</w:t>
      </w:r>
    </w:p>
    <w:p w14:paraId="777A4A1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couverture des services essentiels (OMS)</w:t>
      </w:r>
    </w:p>
    <w:p w14:paraId="297920C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Protection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contre les risques financiers : indicateurs et mesure</w:t>
      </w:r>
    </w:p>
    <w:p w14:paraId="26EB7CF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suivi mondial de la CSU</w:t>
      </w:r>
    </w:p>
    <w:p w14:paraId="3326B1B4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Mécanismes de protection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financière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E7C1E4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Assurance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maladie obligatoire et volont</w:t>
      </w:r>
      <w:r w:rsidRPr="00D11020">
        <w:rPr>
          <w:rFonts w:ascii="Aptos" w:eastAsia="Calibri" w:hAnsi="Aptos" w:cs="Calibri"/>
          <w:color w:val="333333"/>
          <w:lang w:val="fr-FR"/>
        </w:rPr>
        <w:t>aire</w:t>
      </w:r>
    </w:p>
    <w:p w14:paraId="2AA28C7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Mutuelles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santé communautaires</w:t>
      </w:r>
    </w:p>
    <w:p w14:paraId="38F3A90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Gratuité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ciblée et filets de sécurité sociale</w:t>
      </w:r>
    </w:p>
    <w:p w14:paraId="76A8CF7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Fonds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d'indigence et exemption des plus vulnérables</w:t>
      </w:r>
    </w:p>
    <w:p w14:paraId="452C7C4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Réformes nationales vers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CSU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6A8542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Diagnostic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obstacles à la CSU (financiers, géogr</w:t>
      </w:r>
      <w:r w:rsidRPr="00D11020">
        <w:rPr>
          <w:rFonts w:ascii="Aptos" w:eastAsia="Calibri" w:hAnsi="Aptos" w:cs="Calibri"/>
          <w:color w:val="333333"/>
          <w:lang w:val="fr-FR"/>
        </w:rPr>
        <w:t>aphiques, culturels)</w:t>
      </w:r>
    </w:p>
    <w:p w14:paraId="12B079D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nationales vers la CSU : exemples africains</w:t>
      </w:r>
    </w:p>
    <w:p w14:paraId="173FE12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secteur privé dans l'atteinte de la CSU</w:t>
      </w:r>
    </w:p>
    <w:p w14:paraId="08ACCAF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Suivi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évaluation des progrès vers la CSU</w:t>
      </w:r>
    </w:p>
    <w:p w14:paraId="67F42C7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D5BBCC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3662AC8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1842A99" w14:textId="77777777" w:rsidR="004733AE" w:rsidRPr="00D11020" w:rsidRDefault="002A3866" w:rsidP="00D11020">
      <w:pPr>
        <w:shd w:val="solid" w:color="1A5276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Renforcement des Systèmes de Santé</w:t>
      </w:r>
    </w:p>
    <w:p w14:paraId="266317A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28F6D56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3144A637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1A5276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245E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1A5276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0513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1A5276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94BF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5BD7D0B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95124" w14:textId="77777777" w:rsidR="004733AE" w:rsidRPr="00D11020" w:rsidRDefault="002A3866" w:rsidP="00D11020">
            <w:pPr>
              <w:jc w:val="center"/>
              <w:rPr>
                <w:rFonts w:ascii="Aptos" w:hAnsi="Aptos"/>
                <w:lang w:val="fr-FR"/>
              </w:rPr>
            </w:pPr>
            <w:r w:rsidRPr="00D11020">
              <w:rPr>
                <w:rFonts w:ascii="Aptos" w:eastAsia="Calibri" w:hAnsi="Aptos" w:cs="Calibri"/>
                <w:color w:val="333333"/>
                <w:lang w:val="fr-FR"/>
              </w:rPr>
              <w:t>Renforcement des systèmes de santé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A9EA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55EF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900 USD</w:t>
            </w:r>
          </w:p>
        </w:tc>
      </w:tr>
      <w:tr w:rsidR="004733AE" w:rsidRPr="00D11020" w14:paraId="515AF25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FBB4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CSU</w:t>
            </w:r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14E3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36F2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786C0C97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F098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Santé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communautaire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C924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45D4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500 USD</w:t>
            </w:r>
          </w:p>
        </w:tc>
      </w:tr>
      <w:tr w:rsidR="004733AE" w:rsidRPr="00D11020" w14:paraId="5682D3D7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BF0D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A5276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36F3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A5276"/>
              </w:rPr>
              <w:t xml:space="preserve">10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1A5276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DE47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A5276"/>
              </w:rPr>
              <w:t>2100 USD</w:t>
            </w:r>
          </w:p>
        </w:tc>
      </w:tr>
    </w:tbl>
    <w:p w14:paraId="7405CFCB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1E01A625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A5276"/>
          <w:sz w:val="22"/>
          <w:szCs w:val="22"/>
        </w:rPr>
        <w:t>détaillé</w:t>
      </w:r>
      <w:proofErr w:type="spellEnd"/>
    </w:p>
    <w:p w14:paraId="404F959C" w14:textId="77777777" w:rsidR="004733AE" w:rsidRPr="00D11020" w:rsidRDefault="002A3866" w:rsidP="00D11020">
      <w:pPr>
        <w:pBdr>
          <w:bottom w:val="single" w:sz="4" w:space="0" w:color="1A5276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A5276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A5276"/>
          <w:sz w:val="24"/>
          <w:szCs w:val="24"/>
          <w:lang w:val="fr-FR"/>
        </w:rPr>
        <w:t xml:space="preserve"> Renforcement des systèmes de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900 USD</w:t>
      </w:r>
    </w:p>
    <w:p w14:paraId="482B560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Les 6 piliers des systèmes de santé (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OMS)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190ABB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Prestation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services : disponibilité et qualité des soins</w:t>
      </w:r>
    </w:p>
    <w:p w14:paraId="6617EBB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Ressources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humaines pour la santé</w:t>
      </w:r>
    </w:p>
    <w:p w14:paraId="3EBA7E5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Systèmes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d'information sanitaire</w:t>
      </w:r>
    </w:p>
    <w:p w14:paraId="138E4FB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Accès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aux médicaments et technologies essentiels</w:t>
      </w:r>
    </w:p>
    <w:p w14:paraId="5594CD1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Financement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santé et gouvernance</w:t>
      </w:r>
    </w:p>
    <w:p w14:paraId="488D9CC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Ressources humai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nes pour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BC3CCC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ressources humaines pour la santé</w:t>
      </w:r>
    </w:p>
    <w:p w14:paraId="2193529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Formation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développement professionnel continu</w:t>
      </w:r>
    </w:p>
    <w:p w14:paraId="2BD37D1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performances et motivation du personnel</w:t>
      </w:r>
    </w:p>
    <w:p w14:paraId="6B728AD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Migration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fidélisation des professionnels de santé</w:t>
      </w:r>
    </w:p>
    <w:p w14:paraId="2445F9E8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lastRenderedPageBreak/>
        <w:t xml:space="preserve">  Module 3 — Financement de la santé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CSU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B9106F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Sources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financement de la santé (État, ménages, bailleurs)</w:t>
      </w:r>
    </w:p>
    <w:p w14:paraId="75C5B2E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Mécanismes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protection financière et assurance maladie</w:t>
      </w:r>
    </w:p>
    <w:p w14:paraId="3C6C70E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Progrès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vers la couv</w:t>
      </w:r>
      <w:r w:rsidRPr="00D11020">
        <w:rPr>
          <w:rFonts w:ascii="Aptos" w:eastAsia="Calibri" w:hAnsi="Aptos" w:cs="Calibri"/>
          <w:color w:val="333333"/>
          <w:lang w:val="fr-FR"/>
        </w:rPr>
        <w:t>erture sanitaire universelle (CSU)</w:t>
      </w:r>
    </w:p>
    <w:p w14:paraId="2735126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Espace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budgétaire et priorités de financement de la santé</w:t>
      </w:r>
    </w:p>
    <w:p w14:paraId="3A10FA1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Systèmes d'information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sanitaire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8577FC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Architecture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système national d'information sanitaire</w:t>
      </w:r>
    </w:p>
    <w:p w14:paraId="0FCCCD7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Collecte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traitement et utilisation des</w:t>
      </w:r>
      <w:r w:rsidRPr="00D11020">
        <w:rPr>
          <w:rFonts w:ascii="Aptos" w:eastAsia="Calibri" w:hAnsi="Aptos" w:cs="Calibri"/>
          <w:color w:val="333333"/>
          <w:lang w:val="fr-FR"/>
        </w:rPr>
        <w:t xml:space="preserve"> données de routine</w:t>
      </w:r>
    </w:p>
    <w:p w14:paraId="3EF2B9C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DHIS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2 : utilisation et gouvernance</w:t>
      </w:r>
    </w:p>
    <w:p w14:paraId="00CDCA9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Culture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donnée et prise de décision basée sur les preuves</w:t>
      </w:r>
    </w:p>
    <w:p w14:paraId="71E16DF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Gouvernance et leadership des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systèmes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043E97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Fonctions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essentielles de l'État en matière de santé</w:t>
      </w:r>
    </w:p>
    <w:p w14:paraId="7860EFC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Dialogue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</w:t>
      </w:r>
      <w:r w:rsidRPr="00D11020">
        <w:rPr>
          <w:rFonts w:ascii="Aptos" w:eastAsia="Calibri" w:hAnsi="Aptos" w:cs="Calibri"/>
          <w:color w:val="333333"/>
          <w:lang w:val="fr-FR"/>
        </w:rPr>
        <w:t>olitique et réforme des systèmes de santé</w:t>
      </w:r>
    </w:p>
    <w:p w14:paraId="39DB3B8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Évaluation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systèmes de santé (ESS)</w:t>
      </w:r>
    </w:p>
    <w:p w14:paraId="2A8841C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Partenariats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coordination de l'aide dans le secteur santé</w:t>
      </w:r>
    </w:p>
    <w:p w14:paraId="484F3F1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3331A43" w14:textId="77777777" w:rsidR="004733AE" w:rsidRPr="00D11020" w:rsidRDefault="002A3866" w:rsidP="00D11020">
      <w:pPr>
        <w:pBdr>
          <w:bottom w:val="single" w:sz="4" w:space="0" w:color="1A5276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A5276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A5276"/>
          <w:sz w:val="24"/>
          <w:szCs w:val="24"/>
          <w:lang w:val="fr-FR"/>
        </w:rPr>
        <w:t xml:space="preserve"> CSU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7A8340D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Principes et mesure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CSU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85AB93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dimensions de la couverture sanitaire universelle</w:t>
      </w:r>
    </w:p>
    <w:p w14:paraId="6B814A3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couverture des services essentiels (OMS)</w:t>
      </w:r>
    </w:p>
    <w:p w14:paraId="5A09709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Protection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contre les risques financiers : indicateurs et mesure</w:t>
      </w:r>
    </w:p>
    <w:p w14:paraId="3730D1F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suivi mondial de la CSU</w:t>
      </w:r>
    </w:p>
    <w:p w14:paraId="66F4597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Mécanismes de protection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financière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718BE1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Assurance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maladie obligatoire et volontaire</w:t>
      </w:r>
    </w:p>
    <w:p w14:paraId="1B41310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Mutuelles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santé communautaires</w:t>
      </w:r>
    </w:p>
    <w:p w14:paraId="2F01B32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Gratuité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r w:rsidRPr="00D11020">
        <w:rPr>
          <w:rFonts w:ascii="Aptos" w:eastAsia="Calibri" w:hAnsi="Aptos" w:cs="Calibri"/>
          <w:color w:val="333333"/>
          <w:lang w:val="fr-FR"/>
        </w:rPr>
        <w:t>ciblée et filets de sécurité sociale</w:t>
      </w:r>
    </w:p>
    <w:p w14:paraId="6F41C29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Fonds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d'indigence et exemption des plus vulnérables</w:t>
      </w:r>
    </w:p>
    <w:p w14:paraId="48D21CC0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Réformes nationales vers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CSU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FA5D72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Diagnostic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obstacles à la CSU (financiers, géographiques, culturels)</w:t>
      </w:r>
    </w:p>
    <w:p w14:paraId="583ADD9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nationales vers la </w:t>
      </w:r>
      <w:r w:rsidRPr="00D11020">
        <w:rPr>
          <w:rFonts w:ascii="Aptos" w:eastAsia="Calibri" w:hAnsi="Aptos" w:cs="Calibri"/>
          <w:color w:val="333333"/>
          <w:lang w:val="fr-FR"/>
        </w:rPr>
        <w:t>CSU : exemples africains</w:t>
      </w:r>
    </w:p>
    <w:p w14:paraId="6554949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secteur privé dans l'atteinte de la CSU</w:t>
      </w:r>
    </w:p>
    <w:p w14:paraId="78D56CC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Suivi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évaluation des progrès vers la CSU</w:t>
      </w:r>
    </w:p>
    <w:p w14:paraId="2EBAD4CD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0829377" w14:textId="77777777" w:rsidR="004733AE" w:rsidRPr="00D11020" w:rsidRDefault="002A3866" w:rsidP="00D11020">
      <w:pPr>
        <w:pBdr>
          <w:bottom w:val="single" w:sz="4" w:space="0" w:color="1A5276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A5276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A5276"/>
          <w:sz w:val="24"/>
          <w:szCs w:val="24"/>
          <w:lang w:val="fr-FR"/>
        </w:rPr>
        <w:t xml:space="preserve"> Santé communautaire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500 USD</w:t>
      </w:r>
    </w:p>
    <w:p w14:paraId="3C6011A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Rôle des agents de santé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communautaire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C91E9D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Définition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profils des agents de santé communautaire (ASC)</w:t>
      </w:r>
    </w:p>
    <w:p w14:paraId="14C4C37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Formation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initiale et continue des ASC</w:t>
      </w:r>
    </w:p>
    <w:p w14:paraId="5B8B3DF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Supervision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motivation et rétention des ASC</w:t>
      </w:r>
    </w:p>
    <w:p w14:paraId="07D5EEA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Intégration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ASC dans le système </w:t>
      </w:r>
      <w:r w:rsidRPr="00D11020">
        <w:rPr>
          <w:rFonts w:ascii="Aptos" w:eastAsia="Calibri" w:hAnsi="Aptos" w:cs="Calibri"/>
          <w:color w:val="333333"/>
          <w:lang w:val="fr-FR"/>
        </w:rPr>
        <w:t>de santé formel</w:t>
      </w:r>
    </w:p>
    <w:p w14:paraId="3530303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Mobilisation communautaire et promotion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4B586E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Approches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mobilisation et d'engagement communautaire</w:t>
      </w:r>
    </w:p>
    <w:p w14:paraId="1304B06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Communication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pour le changement de comportement (CCC)</w:t>
      </w:r>
    </w:p>
    <w:p w14:paraId="35F0DFA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Organisation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comités de santé villageois</w:t>
      </w:r>
    </w:p>
    <w:p w14:paraId="74C1AB6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supports de sensibilisation communautaire</w:t>
      </w:r>
    </w:p>
    <w:p w14:paraId="44D9EADB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7713BC61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B2ED9DC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br w:type="page"/>
      </w:r>
    </w:p>
    <w:p w14:paraId="5F68BA3E" w14:textId="77777777" w:rsidR="004733AE" w:rsidRPr="00D11020" w:rsidRDefault="002A3866" w:rsidP="00D11020">
      <w:pPr>
        <w:shd w:val="solid" w:color="1E4D2B" w:fill="auto"/>
        <w:ind w:left="200" w:right="200"/>
        <w:jc w:val="center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FFFFFF"/>
          <w:sz w:val="36"/>
          <w:szCs w:val="36"/>
          <w:lang w:val="fr-FR"/>
        </w:rPr>
        <w:lastRenderedPageBreak/>
        <w:t>ACADÉMIE 6 — ACADÉMIE BUSINESS PHARMACEUTIQUE &amp; ENTREPRENEURIAT SANTÉ</w:t>
      </w:r>
    </w:p>
    <w:p w14:paraId="4FBDB6E3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C1DFE8D" w14:textId="77777777" w:rsidR="004733AE" w:rsidRPr="00D11020" w:rsidRDefault="002A3866" w:rsidP="00D11020">
      <w:pPr>
        <w:pBdr>
          <w:left w:val="thick" w:sz="12" w:space="0" w:color="1E4D2B"/>
        </w:pBd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  <w:lang w:val="fr-FR"/>
        </w:rPr>
        <w:t xml:space="preserve">Mission : </w:t>
      </w:r>
      <w:r w:rsidRPr="00D11020">
        <w:rPr>
          <w:rFonts w:ascii="Aptos" w:eastAsia="Calibri" w:hAnsi="Aptos" w:cs="Calibri"/>
          <w:i/>
          <w:iCs/>
          <w:sz w:val="22"/>
          <w:szCs w:val="22"/>
          <w:lang w:val="fr-FR"/>
        </w:rPr>
        <w:t>Développer les compétences entrepreneuriales et managériales du secteur pharmaceutique et santé.</w:t>
      </w:r>
    </w:p>
    <w:p w14:paraId="65BB4A2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D17A4D6" w14:textId="77777777" w:rsidR="004733AE" w:rsidRPr="00D11020" w:rsidRDefault="002A3866" w:rsidP="00D11020">
      <w:pPr>
        <w:shd w:val="solid" w:color="1E4D2B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Gestion Moderne d'Officine</w:t>
      </w:r>
    </w:p>
    <w:p w14:paraId="6F1B7F34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CEBE973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11157F9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1E4D2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7A87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1E4D2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7705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1E4D2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E9F6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3237D297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DA46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Gestion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d'officine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881E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CFC4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900 USD</w:t>
            </w:r>
          </w:p>
        </w:tc>
      </w:tr>
      <w:tr w:rsidR="004733AE" w:rsidRPr="00D11020" w14:paraId="6A73AD9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6C2A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Finance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715D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D3B9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800 USD</w:t>
            </w:r>
          </w:p>
        </w:tc>
      </w:tr>
      <w:tr w:rsidR="004733AE" w:rsidRPr="00D11020" w14:paraId="275CE0F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7CB0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Marketing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5B75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6998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600 USD</w:t>
            </w:r>
          </w:p>
        </w:tc>
      </w:tr>
      <w:tr w:rsidR="004733AE" w:rsidRPr="00D11020" w14:paraId="705F467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ED5B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E4D2B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9CEF4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E4D2B"/>
              </w:rPr>
              <w:t xml:space="preserve">10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1E4D2B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5620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E4D2B"/>
              </w:rPr>
              <w:t>2300 USD</w:t>
            </w:r>
          </w:p>
        </w:tc>
      </w:tr>
    </w:tbl>
    <w:p w14:paraId="12202B57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772B5AE1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>détaillé</w:t>
      </w:r>
      <w:proofErr w:type="spellEnd"/>
    </w:p>
    <w:p w14:paraId="554A655E" w14:textId="77777777" w:rsidR="004733AE" w:rsidRPr="00D11020" w:rsidRDefault="002A3866" w:rsidP="00D11020">
      <w:pPr>
        <w:pBdr>
          <w:bottom w:val="single" w:sz="4" w:space="0" w:color="1E4D2B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E4D2B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E4D2B"/>
          <w:sz w:val="24"/>
          <w:szCs w:val="24"/>
          <w:lang w:val="fr-FR"/>
        </w:rPr>
        <w:t xml:space="preserve"> Gestion d'officine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900 USD</w:t>
      </w:r>
    </w:p>
    <w:p w14:paraId="221FBC4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Réglementation et gestion administrative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l'officine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6862C8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juridique et réglementaire des officines</w:t>
      </w:r>
    </w:p>
    <w:p w14:paraId="54664CB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Obligations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légales du pharmacien titulaire</w:t>
      </w:r>
    </w:p>
    <w:p w14:paraId="739A125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autorisations et des renouvellements</w:t>
      </w:r>
    </w:p>
    <w:p w14:paraId="78BEC28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Responsabilité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professionn</w:t>
      </w:r>
      <w:r w:rsidRPr="00D11020">
        <w:rPr>
          <w:rFonts w:ascii="Aptos" w:eastAsia="Calibri" w:hAnsi="Aptos" w:cs="Calibri"/>
          <w:color w:val="333333"/>
          <w:lang w:val="fr-FR"/>
        </w:rPr>
        <w:t>elle du pharmacien</w:t>
      </w:r>
    </w:p>
    <w:p w14:paraId="493AED3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Gestion des stocks et approvisionnements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officinaux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4AC691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Sélection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fournisseurs et grossistes répartiteurs</w:t>
      </w:r>
    </w:p>
    <w:p w14:paraId="15499EE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commandes et des niveaux de stock</w:t>
      </w:r>
    </w:p>
    <w:p w14:paraId="4462F43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d'inventaire et gestion des périmés</w:t>
      </w:r>
    </w:p>
    <w:p w14:paraId="233ECC9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Outils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informatiques de gestion officinale (logiciels métier)</w:t>
      </w:r>
    </w:p>
    <w:p w14:paraId="3B3AF5E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Relation client et conseil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pharmaceutique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FF851D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d'accueil et de communication avec le patient</w:t>
      </w:r>
    </w:p>
    <w:p w14:paraId="54699F4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Conseil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pharmaceut</w:t>
      </w:r>
      <w:r w:rsidRPr="00D11020">
        <w:rPr>
          <w:rFonts w:ascii="Aptos" w:eastAsia="Calibri" w:hAnsi="Aptos" w:cs="Calibri"/>
          <w:color w:val="333333"/>
          <w:lang w:val="fr-FR"/>
        </w:rPr>
        <w:t>ique : médicaments OTC et prescription</w:t>
      </w:r>
    </w:p>
    <w:p w14:paraId="730FE9F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réclamations et des situations difficiles</w:t>
      </w:r>
    </w:p>
    <w:p w14:paraId="448E8E2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Fidélisation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clientèle</w:t>
      </w:r>
    </w:p>
    <w:p w14:paraId="2BF052A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Comptabilité et rentabilité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l'officine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D9F740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Lecture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analyse des états financiers d'une officine</w:t>
      </w:r>
    </w:p>
    <w:p w14:paraId="29334CE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</w:t>
      </w:r>
      <w:r w:rsidRPr="00D11020">
        <w:rPr>
          <w:rFonts w:ascii="Aptos" w:eastAsia="Calibri" w:hAnsi="Aptos" w:cs="Calibri"/>
          <w:color w:val="333333"/>
          <w:lang w:val="fr-FR"/>
        </w:rPr>
        <w:t>lcul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marges et du seuil de rentabilité</w:t>
      </w:r>
    </w:p>
    <w:p w14:paraId="301AB06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trésorerie et du BFR</w:t>
      </w:r>
    </w:p>
    <w:p w14:paraId="0AEF5CB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Optimisation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fiscale et sociale de l'officine</w:t>
      </w:r>
    </w:p>
    <w:p w14:paraId="1BC5339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Marketing et fidélisation de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clientèle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758465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Diagnostic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marketing d'une officine</w:t>
      </w:r>
    </w:p>
    <w:p w14:paraId="10909EA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Aménagement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merchandising de l'espace officinal</w:t>
      </w:r>
    </w:p>
    <w:p w14:paraId="1723352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Communication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digitale et réseaux sociaux pour l'officine</w:t>
      </w:r>
    </w:p>
    <w:p w14:paraId="3CB9D8E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Programmes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fidélité et services à valeur ajoutée</w:t>
      </w:r>
    </w:p>
    <w:p w14:paraId="40C2EC50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0F07D1A" w14:textId="77777777" w:rsidR="004733AE" w:rsidRPr="00D11020" w:rsidRDefault="002A3866" w:rsidP="00D11020">
      <w:pPr>
        <w:pBdr>
          <w:bottom w:val="single" w:sz="4" w:space="0" w:color="1E4D2B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E4D2B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E4D2B"/>
          <w:sz w:val="24"/>
          <w:szCs w:val="24"/>
          <w:lang w:val="fr-FR"/>
        </w:rPr>
        <w:t xml:space="preserve"> Finance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800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USD</w:t>
      </w:r>
    </w:p>
    <w:p w14:paraId="74FBFF39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Analyse financière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rentabilité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27B111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Lecture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interprétation du bilan et du compte de résultat</w:t>
      </w:r>
    </w:p>
    <w:p w14:paraId="464A674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Calcul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analyse des ratios financiers</w:t>
      </w:r>
    </w:p>
    <w:p w14:paraId="2F681DA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Évaluation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rentabilité des activités</w:t>
      </w:r>
    </w:p>
    <w:p w14:paraId="484675D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Diagnostic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financier d'une entreprise pharmaceutique</w:t>
      </w:r>
    </w:p>
    <w:p w14:paraId="5224BC8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Gestion de trésorerie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budgétisation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6629DE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trésorerie : élaboration et suivi</w:t>
      </w:r>
    </w:p>
    <w:p w14:paraId="70508C9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besoin en fonds de roulement (BFR)</w:t>
      </w:r>
    </w:p>
    <w:p w14:paraId="5D2E8FB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Budgets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prévisionnels et contrôle budgétaire</w:t>
      </w:r>
    </w:p>
    <w:p w14:paraId="5E4C39E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Négociation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avec les banques et les établissements de crédit</w:t>
      </w:r>
    </w:p>
    <w:p w14:paraId="2D56CF6E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Fiscalité et conformité comptable du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secteur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660676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Régimes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fiscaux applicables au secteur pharmaceutique</w:t>
      </w:r>
    </w:p>
    <w:p w14:paraId="6B6AEBD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TVA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sur les médicaments et produits de santé</w:t>
      </w:r>
    </w:p>
    <w:p w14:paraId="7FE5D39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Obligations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déclaratives et comptables</w:t>
      </w:r>
    </w:p>
    <w:p w14:paraId="2EF3553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Optimisation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fiscale dans le respect des règles en vigueur</w:t>
      </w:r>
    </w:p>
    <w:p w14:paraId="481A226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DA7E048" w14:textId="77777777" w:rsidR="004733AE" w:rsidRPr="00D11020" w:rsidRDefault="002A3866" w:rsidP="00D11020">
      <w:pPr>
        <w:pBdr>
          <w:bottom w:val="single" w:sz="4" w:space="0" w:color="1E4D2B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E4D2B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E4D2B"/>
          <w:sz w:val="24"/>
          <w:szCs w:val="24"/>
          <w:lang w:val="fr-FR"/>
        </w:rPr>
        <w:t xml:space="preserve"> Marketing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600 USD</w:t>
      </w:r>
    </w:p>
    <w:p w14:paraId="1C53E979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Stratégies marketing B2B et B2C en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ph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arma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5A308D1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Spécificités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marketing pharmaceutique (réglementation, éthique)</w:t>
      </w:r>
    </w:p>
    <w:p w14:paraId="13A185C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Marketing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B2B : ciblage des prescripteurs et des institutions</w:t>
      </w:r>
    </w:p>
    <w:p w14:paraId="36969FC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Marketing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B2C : communication grand public et patients</w:t>
      </w:r>
    </w:p>
    <w:p w14:paraId="4B7D5A4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lancement de produits pharmaceu</w:t>
      </w:r>
      <w:r w:rsidRPr="00D11020">
        <w:rPr>
          <w:rFonts w:ascii="Aptos" w:eastAsia="Calibri" w:hAnsi="Aptos" w:cs="Calibri"/>
          <w:color w:val="333333"/>
          <w:lang w:val="fr-FR"/>
        </w:rPr>
        <w:t>tiques</w:t>
      </w:r>
    </w:p>
    <w:p w14:paraId="22FC673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Marketing digital et réseaux sociaux en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80FE57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Présence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digitale et site web d'une structure de santé</w:t>
      </w:r>
    </w:p>
    <w:p w14:paraId="24E3138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Réseaux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sociaux en santé : usages et bonnes pratiques</w:t>
      </w:r>
    </w:p>
    <w:p w14:paraId="3671AB5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-réputation et gestion des avis en ligne</w:t>
      </w:r>
    </w:p>
    <w:p w14:paraId="41C7EFE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Publicité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digitale réglementée pour les produits de santé</w:t>
      </w:r>
    </w:p>
    <w:p w14:paraId="2E4AE741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A9671E6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89C2A65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A13341E" w14:textId="77777777" w:rsidR="004733AE" w:rsidRPr="00D11020" w:rsidRDefault="002A3866" w:rsidP="00D11020">
      <w:pPr>
        <w:shd w:val="solid" w:color="1E4D2B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Entrepreneuriat Pharmaceutique</w:t>
      </w:r>
    </w:p>
    <w:p w14:paraId="3DC32B0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3578EDB" w14:textId="77777777" w:rsidR="004733AE" w:rsidRPr="00D11020" w:rsidRDefault="002A3866" w:rsidP="00D11020">
      <w:pPr>
        <w:ind w:left="20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  <w:lang w:val="fr-FR"/>
        </w:rPr>
        <w:t>Synthèse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72E64E21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1E4D2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0281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1E4D2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E237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1E4D2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264EB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55EF5FE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0422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Entrepreneuriat</w:t>
            </w:r>
            <w:proofErr w:type="spellEnd"/>
            <w:r w:rsidRPr="00D11020">
              <w:rPr>
                <w:rFonts w:ascii="Aptos" w:eastAsia="Calibri" w:hAnsi="Aptos" w:cs="Calibri"/>
                <w:color w:val="333333"/>
              </w:rPr>
              <w:t xml:space="preserve">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57C1A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6A6F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800 USD</w:t>
            </w:r>
          </w:p>
        </w:tc>
      </w:tr>
      <w:tr w:rsidR="004733AE" w:rsidRPr="00D11020" w14:paraId="768101F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F713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Business développement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santé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749B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29E55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484B8CB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52776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Innovation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santé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7C5B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7D96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600 USD</w:t>
            </w:r>
          </w:p>
        </w:tc>
      </w:tr>
      <w:tr w:rsidR="004733AE" w:rsidRPr="00D11020" w14:paraId="17C3C9FE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356C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Finance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5C10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AF91E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800 USD</w:t>
            </w:r>
          </w:p>
        </w:tc>
      </w:tr>
      <w:tr w:rsidR="004733AE" w:rsidRPr="00D11020" w14:paraId="51AC408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8E3C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E4D2B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7F0B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E4D2B"/>
              </w:rPr>
              <w:t xml:space="preserve">11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1E4D2B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B3E2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E4D2B"/>
              </w:rPr>
              <w:t>2900 USD</w:t>
            </w:r>
          </w:p>
        </w:tc>
      </w:tr>
    </w:tbl>
    <w:p w14:paraId="583527A7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0A3F27FC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>détaillé</w:t>
      </w:r>
      <w:proofErr w:type="spellEnd"/>
    </w:p>
    <w:p w14:paraId="33ED9AC1" w14:textId="77777777" w:rsidR="004733AE" w:rsidRPr="00D11020" w:rsidRDefault="002A3866" w:rsidP="00D11020">
      <w:pPr>
        <w:pBdr>
          <w:bottom w:val="single" w:sz="4" w:space="0" w:color="1E4D2B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E4D2B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E4D2B"/>
          <w:sz w:val="24"/>
          <w:szCs w:val="24"/>
          <w:lang w:val="fr-FR"/>
        </w:rPr>
        <w:t xml:space="preserve"> Entrepreneuriat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800 USD</w:t>
      </w:r>
    </w:p>
    <w:p w14:paraId="3D56BE6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Création et structuration d'une entreprise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3D3123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Formes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juridiques adaptées aux entreprises de santé</w:t>
      </w:r>
    </w:p>
    <w:p w14:paraId="136DB20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Démarches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création et formalités administratives</w:t>
      </w:r>
    </w:p>
    <w:p w14:paraId="725464C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Gouvernance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organisation d'une startup santé</w:t>
      </w:r>
    </w:p>
    <w:p w14:paraId="2AAC02A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Propriété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intellectuelle et protection des innovations</w:t>
      </w:r>
    </w:p>
    <w:p w14:paraId="23EDEBE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Business plan et modèle économique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980AC3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marché et étude d</w:t>
      </w:r>
      <w:r w:rsidRPr="00D11020">
        <w:rPr>
          <w:rFonts w:ascii="Aptos" w:eastAsia="Calibri" w:hAnsi="Aptos" w:cs="Calibri"/>
          <w:color w:val="333333"/>
          <w:lang w:val="fr-FR"/>
        </w:rPr>
        <w:t>e faisabilité</w:t>
      </w:r>
    </w:p>
    <w:p w14:paraId="585C11B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Modèles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économiques innovants en santé (freemium, B2G, SaaS santé)</w:t>
      </w:r>
    </w:p>
    <w:p w14:paraId="5F1FD7C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Rédaction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d'un business plan convaincant</w:t>
      </w:r>
    </w:p>
    <w:p w14:paraId="63A56EF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Projection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financière et valorisation d'une startup santé</w:t>
      </w:r>
    </w:p>
    <w:p w14:paraId="5C9DED3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Accès aux financements et levée de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fonds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1A3274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Cartographie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financements pour les startups santé en Afrique</w:t>
      </w:r>
    </w:p>
    <w:p w14:paraId="5B25F09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Business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angels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, fonds d'investissement et accélérateurs santé</w:t>
      </w:r>
    </w:p>
    <w:p w14:paraId="598C5E2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pitch et présentation aux investisseurs</w:t>
      </w:r>
    </w:p>
    <w:p w14:paraId="7904AA9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Due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diligence et négociation des termes d'investissement</w:t>
      </w:r>
    </w:p>
    <w:p w14:paraId="4311A4C5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6EAF6B5" w14:textId="77777777" w:rsidR="004733AE" w:rsidRPr="00D11020" w:rsidRDefault="002A3866" w:rsidP="00D11020">
      <w:pPr>
        <w:pBdr>
          <w:bottom w:val="single" w:sz="4" w:space="0" w:color="1E4D2B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E4D2B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E4D2B"/>
          <w:sz w:val="24"/>
          <w:szCs w:val="24"/>
          <w:lang w:val="fr-FR"/>
        </w:rPr>
        <w:t xml:space="preserve"> Business développement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4F0728C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lastRenderedPageBreak/>
        <w:t xml:space="preserve">  Module 1 — Analyse de marché et opportunités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d'affaires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0B3A4B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d'analyse de marché dans le secteur santé</w:t>
      </w:r>
    </w:p>
    <w:p w14:paraId="66C3058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qualification des opportunités commerciales</w:t>
      </w:r>
    </w:p>
    <w:p w14:paraId="62B8E2D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Veille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concurrentielle et positionnement stratégique</w:t>
      </w:r>
    </w:p>
    <w:p w14:paraId="69E32C2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besoins non couverts dans les systèmes de santé africains</w:t>
      </w:r>
    </w:p>
    <w:p w14:paraId="4B22543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Négociation et partenariats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commerciaux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F04F58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négociation commerciale en santé</w:t>
      </w:r>
    </w:p>
    <w:p w14:paraId="7C4D17E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contrats commerciaux et partenariats</w:t>
      </w:r>
    </w:p>
    <w:p w14:paraId="349C137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relations avec les clients institutionnels (ministères, ONG)</w:t>
      </w:r>
    </w:p>
    <w:p w14:paraId="62A304B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accords de distribution et d'exclusivité</w:t>
      </w:r>
    </w:p>
    <w:p w14:paraId="22F87D1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Expan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sion et </w:t>
      </w:r>
      <w:proofErr w:type="spell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scaling</w:t>
      </w:r>
      <w:proofErr w:type="spellEnd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des activités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1E4371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d'expansion géographique en Afrique</w:t>
      </w:r>
    </w:p>
    <w:p w14:paraId="1B23709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Adaptation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produits/services aux marchés locaux</w:t>
      </w:r>
    </w:p>
    <w:p w14:paraId="39A2F98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croissance et maintien de la qualité</w:t>
      </w:r>
    </w:p>
    <w:p w14:paraId="3C4C152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Franchising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modèles de réplication dans le secteur santé</w:t>
      </w:r>
    </w:p>
    <w:p w14:paraId="4DD5245B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04E09C11" w14:textId="77777777" w:rsidR="004733AE" w:rsidRPr="00D11020" w:rsidRDefault="002A3866" w:rsidP="00D11020">
      <w:pPr>
        <w:pBdr>
          <w:bottom w:val="single" w:sz="4" w:space="0" w:color="1E4D2B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E4D2B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E4D2B"/>
          <w:sz w:val="24"/>
          <w:szCs w:val="24"/>
          <w:lang w:val="fr-FR"/>
        </w:rPr>
        <w:t xml:space="preserve"> Innovation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600 USD</w:t>
      </w:r>
    </w:p>
    <w:p w14:paraId="37CFE5F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Design </w:t>
      </w:r>
      <w:proofErr w:type="spell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thinking</w:t>
      </w:r>
      <w:proofErr w:type="spellEnd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appliqué à la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DB5C12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Principes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processus du design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thinking</w:t>
      </w:r>
      <w:proofErr w:type="spellEnd"/>
    </w:p>
    <w:p w14:paraId="00C06E4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Empathie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compréhension des besoins de</w:t>
      </w:r>
      <w:r w:rsidRPr="00D11020">
        <w:rPr>
          <w:rFonts w:ascii="Aptos" w:eastAsia="Calibri" w:hAnsi="Aptos" w:cs="Calibri"/>
          <w:color w:val="333333"/>
          <w:lang w:val="fr-FR"/>
        </w:rPr>
        <w:t>s patients</w:t>
      </w:r>
    </w:p>
    <w:p w14:paraId="71547E7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Idéation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prototypage rapide de solutions santé</w:t>
      </w:r>
    </w:p>
    <w:p w14:paraId="5183F2F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Test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itération avec les utilisateurs finaux</w:t>
      </w:r>
    </w:p>
    <w:p w14:paraId="4E0DF15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Écosystème startup santé en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Afrique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7F03BC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Panorama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l'écosystème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healthtech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 xml:space="preserve"> africain</w:t>
      </w:r>
    </w:p>
    <w:p w14:paraId="2631D20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Hubs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d'innovation, incubateurs et accélérateurs santé en Afrique</w:t>
      </w:r>
    </w:p>
    <w:p w14:paraId="6052373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d'usage : </w:t>
      </w:r>
      <w:proofErr w:type="spellStart"/>
      <w:r w:rsidRPr="00D11020">
        <w:rPr>
          <w:rFonts w:ascii="Aptos" w:eastAsia="Calibri" w:hAnsi="Aptos" w:cs="Calibri"/>
          <w:color w:val="333333"/>
          <w:lang w:val="fr-FR"/>
        </w:rPr>
        <w:t>mHealth</w:t>
      </w:r>
      <w:proofErr w:type="spellEnd"/>
      <w:r w:rsidRPr="00D11020">
        <w:rPr>
          <w:rFonts w:ascii="Aptos" w:eastAsia="Calibri" w:hAnsi="Aptos" w:cs="Calibri"/>
          <w:color w:val="333333"/>
          <w:lang w:val="fr-FR"/>
        </w:rPr>
        <w:t>, télémédecine, diagnostic digital</w:t>
      </w:r>
    </w:p>
    <w:p w14:paraId="4D1E3F4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Perspectives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tendances de l'innovation santé africaine</w:t>
      </w:r>
    </w:p>
    <w:p w14:paraId="1C6E8D5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8320B51" w14:textId="77777777" w:rsidR="004733AE" w:rsidRPr="00D11020" w:rsidRDefault="002A3866" w:rsidP="00D11020">
      <w:pPr>
        <w:pBdr>
          <w:bottom w:val="single" w:sz="4" w:space="0" w:color="1E4D2B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E4D2B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E4D2B"/>
          <w:sz w:val="24"/>
          <w:szCs w:val="24"/>
          <w:lang w:val="fr-FR"/>
        </w:rPr>
        <w:t xml:space="preserve"> Finance pharmaceut</w:t>
      </w:r>
      <w:r w:rsidRPr="00D11020">
        <w:rPr>
          <w:rFonts w:ascii="Aptos" w:eastAsia="Calibri" w:hAnsi="Aptos" w:cs="Calibri"/>
          <w:b/>
          <w:bCs/>
          <w:color w:val="1E4D2B"/>
          <w:sz w:val="24"/>
          <w:szCs w:val="24"/>
          <w:lang w:val="fr-FR"/>
        </w:rPr>
        <w:t>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800 USD</w:t>
      </w:r>
    </w:p>
    <w:p w14:paraId="12E8F6C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Analyse financière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rentabilité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E50B7D2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Lecture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interprétation du bilan et du compte de résultat</w:t>
      </w:r>
    </w:p>
    <w:p w14:paraId="49A8A03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Calcul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analyse des ratios financiers</w:t>
      </w:r>
    </w:p>
    <w:p w14:paraId="65186A2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Évaluation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rentabilité des activités</w:t>
      </w:r>
    </w:p>
    <w:p w14:paraId="74AC344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Diagnostic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</w:t>
      </w:r>
      <w:r w:rsidRPr="00D11020">
        <w:rPr>
          <w:rFonts w:ascii="Aptos" w:eastAsia="Calibri" w:hAnsi="Aptos" w:cs="Calibri"/>
          <w:color w:val="333333"/>
          <w:lang w:val="fr-FR"/>
        </w:rPr>
        <w:t>inancier d'une entreprise pharmaceutique</w:t>
      </w:r>
    </w:p>
    <w:p w14:paraId="0D5E5BCA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Gestion de trésorerie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budgétisation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7F41FA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trésorerie : élaboration et suivi</w:t>
      </w:r>
    </w:p>
    <w:p w14:paraId="6B706B7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besoin en fonds de roulement (BFR)</w:t>
      </w:r>
    </w:p>
    <w:p w14:paraId="52D7ADD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Budgets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prévisionnels et contrôle budgétaire</w:t>
      </w:r>
    </w:p>
    <w:p w14:paraId="3734E37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Négociation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avec les banques et les établissements de crédit</w:t>
      </w:r>
    </w:p>
    <w:p w14:paraId="0306A486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Fiscalité et conformité comptable du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secteur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0E251D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Régimes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fiscaux applicables au secteur pharmaceutique</w:t>
      </w:r>
    </w:p>
    <w:p w14:paraId="75698E0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TVA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sur les médicaments et produits de santé</w:t>
      </w:r>
    </w:p>
    <w:p w14:paraId="6D7B725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Obligations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déclaratives et comptables</w:t>
      </w:r>
    </w:p>
    <w:p w14:paraId="33DF84D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Optimisation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fiscale dans le respect des règles en vigueur</w:t>
      </w:r>
    </w:p>
    <w:p w14:paraId="20F846AF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6FBC76D9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C28436B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FAF1898" w14:textId="77777777" w:rsidR="004733AE" w:rsidRPr="00D11020" w:rsidRDefault="002A3866" w:rsidP="00D11020">
      <w:pPr>
        <w:shd w:val="solid" w:color="1E4D2B" w:fill="auto"/>
        <w:ind w:left="200" w:right="200"/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FFFFFF"/>
          <w:sz w:val="28"/>
          <w:szCs w:val="28"/>
        </w:rPr>
        <w:t>🎓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 xml:space="preserve"> Certification en Management des Structure</w:t>
      </w:r>
      <w:r w:rsidRPr="00D11020">
        <w:rPr>
          <w:rFonts w:ascii="Aptos" w:eastAsia="Calibri" w:hAnsi="Aptos" w:cs="Calibri"/>
          <w:b/>
          <w:bCs/>
          <w:color w:val="FFFFFF"/>
          <w:sz w:val="28"/>
          <w:szCs w:val="28"/>
          <w:lang w:val="fr-FR"/>
        </w:rPr>
        <w:t>s de Santé</w:t>
      </w:r>
    </w:p>
    <w:p w14:paraId="1B4F45F4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4B3B6719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>Synthèse</w:t>
      </w:r>
      <w:proofErr w:type="spellEnd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 xml:space="preserve"> de la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2"/>
        <w:gridCol w:w="1861"/>
        <w:gridCol w:w="1861"/>
      </w:tblGrid>
      <w:tr w:rsidR="004733AE" w:rsidRPr="00D11020" w14:paraId="248DC6C0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1E4D2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F128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1000" w:type="pct"/>
            <w:shd w:val="solid" w:color="1E4D2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6CD3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Durée</w:t>
            </w:r>
          </w:p>
        </w:tc>
        <w:tc>
          <w:tcPr>
            <w:tcW w:w="1000" w:type="pct"/>
            <w:shd w:val="solid" w:color="1E4D2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A85D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>Coût</w:t>
            </w:r>
            <w:proofErr w:type="spellEnd"/>
            <w:r w:rsidRPr="00D11020">
              <w:rPr>
                <w:rFonts w:ascii="Aptos" w:eastAsia="Calibri" w:hAnsi="Aptos" w:cs="Calibri"/>
                <w:b/>
                <w:bCs/>
                <w:color w:val="FFFFFF"/>
              </w:rPr>
              <w:t xml:space="preserve"> (USD)</w:t>
            </w:r>
          </w:p>
        </w:tc>
      </w:tr>
      <w:tr w:rsidR="004733AE" w:rsidRPr="00D11020" w14:paraId="5EB4EBA4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E835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Gestion des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cliniques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0DD3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4887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800 USD</w:t>
            </w:r>
          </w:p>
        </w:tc>
      </w:tr>
      <w:tr w:rsidR="004733AE" w:rsidRPr="00D11020" w14:paraId="76561C3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0D05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Gestion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hospitalière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46FD1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5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28E33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1000 USD</w:t>
            </w:r>
          </w:p>
        </w:tc>
      </w:tr>
      <w:tr w:rsidR="004733AE" w:rsidRPr="00D11020" w14:paraId="0FCB8114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5FE3D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lastRenderedPageBreak/>
              <w:t xml:space="preserve">Marketing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pharmaceutique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75F4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2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ED698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600 USD</w:t>
            </w:r>
          </w:p>
        </w:tc>
      </w:tr>
      <w:tr w:rsidR="004733AE" w:rsidRPr="00D11020" w14:paraId="6E8634A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3997C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Business développement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santé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3ECE2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 xml:space="preserve">3 </w:t>
            </w:r>
            <w:proofErr w:type="spellStart"/>
            <w:r w:rsidRPr="00D11020">
              <w:rPr>
                <w:rFonts w:ascii="Aptos" w:eastAsia="Calibri" w:hAnsi="Aptos" w:cs="Calibri"/>
                <w:color w:val="333333"/>
              </w:rPr>
              <w:t>jours</w:t>
            </w:r>
            <w:proofErr w:type="spellEnd"/>
          </w:p>
        </w:tc>
        <w:tc>
          <w:tcPr>
            <w:tcW w:w="1000" w:type="pct"/>
            <w:shd w:val="solid" w:color="F9F9F9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374D7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color w:val="333333"/>
              </w:rPr>
              <w:t>700 USD</w:t>
            </w:r>
          </w:p>
        </w:tc>
      </w:tr>
      <w:tr w:rsidR="004733AE" w:rsidRPr="00D11020" w14:paraId="4072D3E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F78C9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E4D2B"/>
              </w:rPr>
              <w:t>TOTAL CERTIFICATION</w:t>
            </w:r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989D0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E4D2B"/>
              </w:rPr>
              <w:t xml:space="preserve">13 </w:t>
            </w:r>
            <w:proofErr w:type="spellStart"/>
            <w:r w:rsidRPr="00D11020">
              <w:rPr>
                <w:rFonts w:ascii="Aptos" w:eastAsia="Calibri" w:hAnsi="Aptos" w:cs="Calibri"/>
                <w:b/>
                <w:bCs/>
                <w:color w:val="1E4D2B"/>
              </w:rPr>
              <w:t>jours</w:t>
            </w:r>
            <w:proofErr w:type="spellEnd"/>
          </w:p>
        </w:tc>
        <w:tc>
          <w:tcPr>
            <w:tcW w:w="1000" w:type="pct"/>
            <w:shd w:val="solid" w:color="E8E8E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8E5BF" w14:textId="77777777" w:rsidR="004733AE" w:rsidRPr="00D11020" w:rsidRDefault="002A3866" w:rsidP="00D11020">
            <w:pPr>
              <w:jc w:val="center"/>
              <w:rPr>
                <w:rFonts w:ascii="Aptos" w:hAnsi="Aptos"/>
              </w:rPr>
            </w:pPr>
            <w:r w:rsidRPr="00D11020">
              <w:rPr>
                <w:rFonts w:ascii="Aptos" w:eastAsia="Calibri" w:hAnsi="Aptos" w:cs="Calibri"/>
                <w:b/>
                <w:bCs/>
                <w:color w:val="1E4D2B"/>
              </w:rPr>
              <w:t>3100 USD</w:t>
            </w:r>
          </w:p>
        </w:tc>
      </w:tr>
    </w:tbl>
    <w:p w14:paraId="10377CEA" w14:textId="77777777" w:rsidR="004733AE" w:rsidRPr="00D11020" w:rsidRDefault="002A3866" w:rsidP="00D11020">
      <w:pPr>
        <w:rPr>
          <w:rFonts w:ascii="Aptos" w:hAnsi="Aptos"/>
        </w:rPr>
      </w:pPr>
      <w:r w:rsidRPr="00D11020">
        <w:rPr>
          <w:rFonts w:ascii="Aptos" w:hAnsi="Aptos"/>
        </w:rPr>
        <w:t xml:space="preserve"> </w:t>
      </w:r>
    </w:p>
    <w:p w14:paraId="3BBFE17E" w14:textId="77777777" w:rsidR="004733AE" w:rsidRPr="00D11020" w:rsidRDefault="002A3866" w:rsidP="00D11020">
      <w:pPr>
        <w:ind w:left="200"/>
        <w:rPr>
          <w:rFonts w:ascii="Aptos" w:hAnsi="Aptos"/>
        </w:rPr>
      </w:pPr>
      <w:proofErr w:type="spellStart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>Contenu</w:t>
      </w:r>
      <w:proofErr w:type="spellEnd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 xml:space="preserve"> </w:t>
      </w:r>
      <w:proofErr w:type="spellStart"/>
      <w:r w:rsidRPr="00D11020">
        <w:rPr>
          <w:rFonts w:ascii="Aptos" w:eastAsia="Calibri" w:hAnsi="Aptos" w:cs="Calibri"/>
          <w:b/>
          <w:bCs/>
          <w:color w:val="1E4D2B"/>
          <w:sz w:val="22"/>
          <w:szCs w:val="22"/>
        </w:rPr>
        <w:t>détaillé</w:t>
      </w:r>
      <w:proofErr w:type="spellEnd"/>
    </w:p>
    <w:p w14:paraId="4B3A795D" w14:textId="77777777" w:rsidR="004733AE" w:rsidRPr="00D11020" w:rsidRDefault="002A3866" w:rsidP="00D11020">
      <w:pPr>
        <w:pBdr>
          <w:bottom w:val="single" w:sz="4" w:space="0" w:color="1E4D2B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E4D2B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E4D2B"/>
          <w:sz w:val="24"/>
          <w:szCs w:val="24"/>
          <w:lang w:val="fr-FR"/>
        </w:rPr>
        <w:t xml:space="preserve"> Gestion des cliniques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800 USD</w:t>
      </w:r>
    </w:p>
    <w:p w14:paraId="1D4EAF6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Organisation et administration d'une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clinique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EAC4C0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Cadre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réglementaire des établissements de santé privés</w:t>
      </w:r>
    </w:p>
    <w:p w14:paraId="62EE60B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Organigramme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gouvernance d'une clinique</w:t>
      </w:r>
    </w:p>
    <w:p w14:paraId="6E005BB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administrative : admissions, dossiers patients, facturation</w:t>
      </w:r>
    </w:p>
    <w:p w14:paraId="1ECB472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Accréditation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démarche qualité en clinique privée</w:t>
      </w:r>
    </w:p>
    <w:p w14:paraId="7775B50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Gestion des ressources humaines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médicales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79AFA6A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Recrutement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fidélisation du personnel médical et paramédical</w:t>
      </w:r>
    </w:p>
    <w:p w14:paraId="629993C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gardes et des astreintes</w:t>
      </w:r>
    </w:p>
    <w:p w14:paraId="38C8542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Évaluation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compétences et formation continue</w:t>
      </w:r>
    </w:p>
    <w:p w14:paraId="785026F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conflits et bien-être au travail</w:t>
      </w:r>
    </w:p>
    <w:p w14:paraId="35F4B02C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Qualité des soins et satisfaction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patient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7174FF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qualité des soins en clinique</w:t>
      </w:r>
    </w:p>
    <w:p w14:paraId="24648C1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Mesure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analyse de la satisfaction des patients</w:t>
      </w:r>
    </w:p>
    <w:p w14:paraId="405FB09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Démarche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d'amélioration continue des soins (PDCA)</w:t>
      </w:r>
    </w:p>
    <w:p w14:paraId="32056C7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événements indésirables et des plaintes</w:t>
      </w:r>
    </w:p>
    <w:p w14:paraId="151ED724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B30459C" w14:textId="77777777" w:rsidR="004733AE" w:rsidRPr="00D11020" w:rsidRDefault="002A3866" w:rsidP="00D11020">
      <w:pPr>
        <w:pBdr>
          <w:bottom w:val="single" w:sz="4" w:space="0" w:color="1E4D2B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E4D2B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E4D2B"/>
          <w:sz w:val="24"/>
          <w:szCs w:val="24"/>
          <w:lang w:val="fr-FR"/>
        </w:rPr>
        <w:t xml:space="preserve"> Gestion hospitalière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5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1000 USD</w:t>
      </w:r>
    </w:p>
    <w:p w14:paraId="65EB611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Gouvernance hospitalière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organigramme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11F88D0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Modes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gouvernance des hôpitaux (publics, privés, PPP)</w:t>
      </w:r>
    </w:p>
    <w:p w14:paraId="0746AE3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Rôle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conseil d'administration et de la direction médicale</w:t>
      </w:r>
    </w:p>
    <w:p w14:paraId="3D97478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Fonctions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services d'un hôpital général</w:t>
      </w:r>
    </w:p>
    <w:p w14:paraId="6FA0F3E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Réforme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hospitalière et autonomie de gestion</w:t>
      </w:r>
    </w:p>
    <w:p w14:paraId="0CBA5657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Ge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stion des plateaux techniques et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équipements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38F04A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Inventaire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maintenance des équipements biomédicaux</w:t>
      </w:r>
    </w:p>
    <w:p w14:paraId="00B315C0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bloc opératoire et des unités critiques</w:t>
      </w:r>
    </w:p>
    <w:p w14:paraId="7156235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Laboratoire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, imagerie et pharmacie hospitalière</w:t>
      </w:r>
    </w:p>
    <w:p w14:paraId="1097A4F8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directeur et investissements en équipements</w:t>
      </w:r>
    </w:p>
    <w:p w14:paraId="24A0789D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Gestion financière et facturation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hospitalière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B3FF38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Comptabilité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analytique et centre de coûts hospitaliers</w:t>
      </w:r>
    </w:p>
    <w:p w14:paraId="1F6F643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Tarification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actes e</w:t>
      </w:r>
      <w:r w:rsidRPr="00D11020">
        <w:rPr>
          <w:rFonts w:ascii="Aptos" w:eastAsia="Calibri" w:hAnsi="Aptos" w:cs="Calibri"/>
          <w:color w:val="333333"/>
          <w:lang w:val="fr-FR"/>
        </w:rPr>
        <w:t>t groupes homogènes de malades (GHM)</w:t>
      </w:r>
    </w:p>
    <w:p w14:paraId="0F64F68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Recouvrement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créances et gestion des assureurs</w:t>
      </w:r>
    </w:p>
    <w:p w14:paraId="2F51D99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Budget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hospitalier : élaboration, exécution et contrôle</w:t>
      </w:r>
    </w:p>
    <w:p w14:paraId="7214E25F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4 — Gestion des ressources humaines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hospitalières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63D4E0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Planification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effectifs et des compétences</w:t>
      </w:r>
    </w:p>
    <w:p w14:paraId="18E70B3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carrières et des mobilités internes</w:t>
      </w:r>
    </w:p>
    <w:p w14:paraId="72A6A21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Régimes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statutaires et contractuels du personnel hospitalier</w:t>
      </w:r>
    </w:p>
    <w:p w14:paraId="7DA5F78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Politique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sociale e</w:t>
      </w:r>
      <w:r w:rsidRPr="00D11020">
        <w:rPr>
          <w:rFonts w:ascii="Aptos" w:eastAsia="Calibri" w:hAnsi="Aptos" w:cs="Calibri"/>
          <w:color w:val="333333"/>
          <w:lang w:val="fr-FR"/>
        </w:rPr>
        <w:t>t gestion du dialogue social</w:t>
      </w:r>
    </w:p>
    <w:p w14:paraId="6316749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5 — Accréditation et qualité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hospitalière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F83069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Normes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d'accréditation hospitalière (JCI, HAS, normes africaines)</w:t>
      </w:r>
    </w:p>
    <w:p w14:paraId="10A0AAD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Démarche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qualité et sécurité des patients</w:t>
      </w:r>
    </w:p>
    <w:p w14:paraId="7EC7E295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Indicateurs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performance hospitalière (taux d'o</w:t>
      </w:r>
      <w:r w:rsidRPr="00D11020">
        <w:rPr>
          <w:rFonts w:ascii="Aptos" w:eastAsia="Calibri" w:hAnsi="Aptos" w:cs="Calibri"/>
          <w:color w:val="333333"/>
          <w:lang w:val="fr-FR"/>
        </w:rPr>
        <w:t>ccupation, DMS)</w:t>
      </w:r>
    </w:p>
    <w:p w14:paraId="554C697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Audit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hospitalier et plan d'amélioration</w:t>
      </w:r>
    </w:p>
    <w:p w14:paraId="6F76AD1B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36DBCB76" w14:textId="77777777" w:rsidR="004733AE" w:rsidRPr="00D11020" w:rsidRDefault="002A3866" w:rsidP="00D11020">
      <w:pPr>
        <w:pBdr>
          <w:bottom w:val="single" w:sz="4" w:space="0" w:color="1E4D2B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E4D2B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E4D2B"/>
          <w:sz w:val="24"/>
          <w:szCs w:val="24"/>
          <w:lang w:val="fr-FR"/>
        </w:rPr>
        <w:t xml:space="preserve"> Marketing pharmaceutique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2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600 USD</w:t>
      </w:r>
    </w:p>
    <w:p w14:paraId="29194203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Stratégies marketing B2B et B2C en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pharma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49064641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Spécificités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du marketing pharmaceutique (réglementation, éthique)</w:t>
      </w:r>
    </w:p>
    <w:p w14:paraId="10C20B4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Marketing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B2B : ciblage des prescripteurs et des institutions</w:t>
      </w:r>
    </w:p>
    <w:p w14:paraId="7F383AB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Marketing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B2C : communication grand public et patients</w:t>
      </w:r>
    </w:p>
    <w:p w14:paraId="2B31BC6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lastRenderedPageBreak/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lancement de produits pharmaceutiques</w:t>
      </w:r>
    </w:p>
    <w:p w14:paraId="2E1666C2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</w:t>
      </w: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— Marketing digital et réseaux sociaux en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2C70ED0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Présence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digitale et site web d'une structure de santé</w:t>
      </w:r>
    </w:p>
    <w:p w14:paraId="0342FDF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Réseaux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sociaux en santé : usages et bonnes pratiques</w:t>
      </w:r>
    </w:p>
    <w:p w14:paraId="3C16ACD3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>-réputation et gestion des avis en ligne</w:t>
      </w:r>
    </w:p>
    <w:p w14:paraId="4CF0F34B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Publicité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digitale réglementée pour les produits de santé</w:t>
      </w:r>
    </w:p>
    <w:p w14:paraId="52B27084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229363DA" w14:textId="77777777" w:rsidR="004733AE" w:rsidRPr="00D11020" w:rsidRDefault="002A3866" w:rsidP="00D11020">
      <w:pPr>
        <w:pBdr>
          <w:bottom w:val="single" w:sz="4" w:space="0" w:color="1E4D2B"/>
        </w:pBdr>
        <w:rPr>
          <w:rFonts w:ascii="Aptos" w:hAnsi="Aptos"/>
          <w:lang w:val="fr-FR"/>
        </w:rPr>
      </w:pPr>
      <w:r w:rsidRPr="00D11020">
        <w:rPr>
          <w:rFonts w:ascii="Segoe UI Emoji" w:eastAsia="Calibri" w:hAnsi="Segoe UI Emoji" w:cs="Segoe UI Emoji"/>
          <w:b/>
          <w:bCs/>
          <w:color w:val="1E4D2B"/>
          <w:sz w:val="24"/>
          <w:szCs w:val="24"/>
        </w:rPr>
        <w:t>📂</w:t>
      </w:r>
      <w:r w:rsidRPr="00D11020">
        <w:rPr>
          <w:rFonts w:ascii="Aptos" w:eastAsia="Calibri" w:hAnsi="Aptos" w:cs="Calibri"/>
          <w:b/>
          <w:bCs/>
          <w:color w:val="1E4D2B"/>
          <w:sz w:val="24"/>
          <w:szCs w:val="24"/>
          <w:lang w:val="fr-FR"/>
        </w:rPr>
        <w:t xml:space="preserve"> Business développement santé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  </w:t>
      </w:r>
      <w:r w:rsidRPr="00D11020">
        <w:rPr>
          <w:rFonts w:ascii="Segoe UI Emoji" w:eastAsia="Calibri" w:hAnsi="Segoe UI Emoji" w:cs="Segoe UI Emoji"/>
          <w:color w:val="666666"/>
          <w:lang w:val="fr-FR"/>
        </w:rPr>
        <w:t>⏱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3 </w:t>
      </w:r>
      <w:proofErr w:type="gramStart"/>
      <w:r w:rsidRPr="00D11020">
        <w:rPr>
          <w:rFonts w:ascii="Aptos" w:eastAsia="Calibri" w:hAnsi="Aptos" w:cs="Calibri"/>
          <w:color w:val="666666"/>
          <w:lang w:val="fr-FR"/>
        </w:rPr>
        <w:t>jours  |</w:t>
      </w:r>
      <w:proofErr w:type="gramEnd"/>
      <w:r w:rsidRPr="00D11020">
        <w:rPr>
          <w:rFonts w:ascii="Aptos" w:eastAsia="Calibri" w:hAnsi="Aptos" w:cs="Calibri"/>
          <w:color w:val="666666"/>
          <w:lang w:val="fr-FR"/>
        </w:rPr>
        <w:t xml:space="preserve">  </w:t>
      </w:r>
      <w:r w:rsidRPr="00D11020">
        <w:rPr>
          <w:rFonts w:ascii="Segoe UI Emoji" w:eastAsia="Calibri" w:hAnsi="Segoe UI Emoji" w:cs="Segoe UI Emoji"/>
          <w:color w:val="666666"/>
        </w:rPr>
        <w:t>💰</w:t>
      </w:r>
      <w:r w:rsidRPr="00D11020">
        <w:rPr>
          <w:rFonts w:ascii="Aptos" w:eastAsia="Calibri" w:hAnsi="Aptos" w:cs="Calibri"/>
          <w:color w:val="666666"/>
          <w:lang w:val="fr-FR"/>
        </w:rPr>
        <w:t xml:space="preserve"> 700 USD</w:t>
      </w:r>
    </w:p>
    <w:p w14:paraId="0B6A6B41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1 — Analyse de marché et opportunités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d'affaires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0CA153EA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Méthodes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d'analyse de marché dans le secteur santé</w:t>
      </w:r>
    </w:p>
    <w:p w14:paraId="241CED6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Identificati</w:t>
      </w:r>
      <w:r w:rsidRPr="00D11020">
        <w:rPr>
          <w:rFonts w:ascii="Aptos" w:eastAsia="Calibri" w:hAnsi="Aptos" w:cs="Calibri"/>
          <w:color w:val="333333"/>
          <w:lang w:val="fr-FR"/>
        </w:rPr>
        <w:t>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qualification des opportunités commerciales</w:t>
      </w:r>
    </w:p>
    <w:p w14:paraId="04CD825C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Veille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concurrentielle et positionnement stratégique</w:t>
      </w:r>
    </w:p>
    <w:p w14:paraId="5B0EBE64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Analyse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besoins non couverts dans les systèmes de santé africains</w:t>
      </w:r>
    </w:p>
    <w:p w14:paraId="5FAADA4B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2 — Négociation et partenariats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commerciaux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38855287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Techniques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</w:t>
      </w:r>
      <w:r w:rsidRPr="00D11020">
        <w:rPr>
          <w:rFonts w:ascii="Aptos" w:eastAsia="Calibri" w:hAnsi="Aptos" w:cs="Calibri"/>
          <w:color w:val="333333"/>
          <w:lang w:val="fr-FR"/>
        </w:rPr>
        <w:t>de négociation commerciale en santé</w:t>
      </w:r>
    </w:p>
    <w:p w14:paraId="6DBBD25E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Structuration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contrats commerciaux et partenariats</w:t>
      </w:r>
    </w:p>
    <w:p w14:paraId="59824B5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relations avec les clients institutionnels (ministères, ONG)</w:t>
      </w:r>
    </w:p>
    <w:p w14:paraId="769252A6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accords de distribution et d'exclusivité</w:t>
      </w:r>
    </w:p>
    <w:p w14:paraId="6679B405" w14:textId="77777777" w:rsidR="004733AE" w:rsidRPr="00D11020" w:rsidRDefault="002A3866" w:rsidP="00D11020">
      <w:pPr>
        <w:shd w:val="solid" w:color="F0F4F8" w:fill="auto"/>
        <w:ind w:left="360"/>
        <w:rPr>
          <w:rFonts w:ascii="Aptos" w:hAnsi="Aptos"/>
          <w:lang w:val="fr-FR"/>
        </w:rPr>
      </w:pPr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 Module 3 — Expansion et </w:t>
      </w:r>
      <w:proofErr w:type="spell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scaling</w:t>
      </w:r>
      <w:proofErr w:type="spellEnd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 xml:space="preserve"> des activités </w:t>
      </w:r>
      <w:proofErr w:type="gramStart"/>
      <w:r w:rsidRPr="00D11020">
        <w:rPr>
          <w:rFonts w:ascii="Aptos" w:eastAsia="Calibri" w:hAnsi="Aptos" w:cs="Calibri"/>
          <w:b/>
          <w:bCs/>
          <w:color w:val="1A1A2E"/>
          <w:sz w:val="22"/>
          <w:szCs w:val="22"/>
          <w:lang w:val="fr-FR"/>
        </w:rPr>
        <w:t>santé</w:t>
      </w:r>
      <w:r w:rsidRPr="00D11020">
        <w:rPr>
          <w:rFonts w:ascii="Aptos" w:eastAsia="Calibri" w:hAnsi="Aptos" w:cs="Calibri"/>
          <w:color w:val="888888"/>
          <w:lang w:val="fr-FR"/>
        </w:rPr>
        <w:t xml:space="preserve">  (</w:t>
      </w:r>
      <w:proofErr w:type="gramEnd"/>
      <w:r w:rsidRPr="00D11020">
        <w:rPr>
          <w:rFonts w:ascii="Aptos" w:eastAsia="Calibri" w:hAnsi="Aptos" w:cs="Calibri"/>
          <w:color w:val="888888"/>
          <w:lang w:val="fr-FR"/>
        </w:rPr>
        <w:t>1 jour)</w:t>
      </w:r>
    </w:p>
    <w:p w14:paraId="65FC1E9F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Stratégies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d'expansion géographique en Afrique</w:t>
      </w:r>
    </w:p>
    <w:p w14:paraId="142FAEC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Adaptation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des produits/services aux marchés locaux</w:t>
      </w:r>
    </w:p>
    <w:p w14:paraId="0451BDAD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Gestion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de la croissance et mai</w:t>
      </w:r>
      <w:r w:rsidRPr="00D11020">
        <w:rPr>
          <w:rFonts w:ascii="Aptos" w:eastAsia="Calibri" w:hAnsi="Aptos" w:cs="Calibri"/>
          <w:color w:val="333333"/>
          <w:lang w:val="fr-FR"/>
        </w:rPr>
        <w:t>ntien de la qualité</w:t>
      </w:r>
    </w:p>
    <w:p w14:paraId="4EE64919" w14:textId="77777777" w:rsidR="004733AE" w:rsidRPr="00D11020" w:rsidRDefault="002A3866" w:rsidP="00D11020">
      <w:pPr>
        <w:ind w:left="720" w:hanging="280"/>
        <w:rPr>
          <w:rFonts w:ascii="Aptos" w:hAnsi="Aptos"/>
          <w:lang w:val="fr-FR"/>
        </w:rPr>
      </w:pPr>
      <w:proofErr w:type="gramStart"/>
      <w:r w:rsidRPr="00D11020">
        <w:rPr>
          <w:rFonts w:ascii="Cambria Math" w:eastAsia="Calibri" w:hAnsi="Cambria Math" w:cs="Cambria Math"/>
          <w:color w:val="999999"/>
          <w:lang w:val="fr-FR"/>
        </w:rPr>
        <w:t>▸</w:t>
      </w:r>
      <w:r w:rsidRPr="00D11020">
        <w:rPr>
          <w:rFonts w:ascii="Aptos" w:eastAsia="Calibri" w:hAnsi="Aptos" w:cs="Calibri"/>
          <w:color w:val="999999"/>
          <w:lang w:val="fr-FR"/>
        </w:rPr>
        <w:t xml:space="preserve">  </w:t>
      </w:r>
      <w:r w:rsidRPr="00D11020">
        <w:rPr>
          <w:rFonts w:ascii="Aptos" w:eastAsia="Calibri" w:hAnsi="Aptos" w:cs="Calibri"/>
          <w:color w:val="333333"/>
          <w:lang w:val="fr-FR"/>
        </w:rPr>
        <w:t>Franchising</w:t>
      </w:r>
      <w:proofErr w:type="gramEnd"/>
      <w:r w:rsidRPr="00D11020">
        <w:rPr>
          <w:rFonts w:ascii="Aptos" w:eastAsia="Calibri" w:hAnsi="Aptos" w:cs="Calibri"/>
          <w:color w:val="333333"/>
          <w:lang w:val="fr-FR"/>
        </w:rPr>
        <w:t xml:space="preserve"> et modèles de réplication dans le secteur santé</w:t>
      </w:r>
    </w:p>
    <w:p w14:paraId="738F2736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55E0285E" w14:textId="77777777" w:rsidR="004733AE" w:rsidRPr="00D11020" w:rsidRDefault="002A3866" w:rsidP="00D11020">
      <w:pPr>
        <w:rPr>
          <w:rFonts w:ascii="Aptos" w:hAnsi="Aptos"/>
          <w:lang w:val="fr-FR"/>
        </w:rPr>
      </w:pPr>
      <w:r w:rsidRPr="00D11020">
        <w:rPr>
          <w:rFonts w:ascii="Aptos" w:hAnsi="Aptos"/>
          <w:lang w:val="fr-FR"/>
        </w:rPr>
        <w:t xml:space="preserve"> </w:t>
      </w:r>
    </w:p>
    <w:p w14:paraId="137991C4" w14:textId="01A16943" w:rsidR="004733AE" w:rsidRPr="00D11020" w:rsidRDefault="004733AE" w:rsidP="00D11020">
      <w:pPr>
        <w:rPr>
          <w:rFonts w:ascii="Aptos" w:hAnsi="Aptos"/>
          <w:lang w:val="fr-FR"/>
        </w:rPr>
      </w:pPr>
    </w:p>
    <w:sectPr w:rsidR="004733AE" w:rsidRPr="00D11020">
      <w:pgSz w:w="11906" w:h="16838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77683"/>
    <w:multiLevelType w:val="hybridMultilevel"/>
    <w:tmpl w:val="B4629512"/>
    <w:lvl w:ilvl="0" w:tplc="826E4990">
      <w:start w:val="1"/>
      <w:numFmt w:val="bullet"/>
      <w:lvlText w:val="●"/>
      <w:lvlJc w:val="left"/>
      <w:pPr>
        <w:ind w:left="720" w:hanging="360"/>
      </w:pPr>
    </w:lvl>
    <w:lvl w:ilvl="1" w:tplc="77600DAA">
      <w:start w:val="1"/>
      <w:numFmt w:val="bullet"/>
      <w:lvlText w:val="○"/>
      <w:lvlJc w:val="left"/>
      <w:pPr>
        <w:ind w:left="1440" w:hanging="360"/>
      </w:pPr>
    </w:lvl>
    <w:lvl w:ilvl="2" w:tplc="7A0C9F64">
      <w:start w:val="1"/>
      <w:numFmt w:val="bullet"/>
      <w:lvlText w:val="■"/>
      <w:lvlJc w:val="left"/>
      <w:pPr>
        <w:ind w:left="2160" w:hanging="360"/>
      </w:pPr>
    </w:lvl>
    <w:lvl w:ilvl="3" w:tplc="379A6024">
      <w:start w:val="1"/>
      <w:numFmt w:val="bullet"/>
      <w:lvlText w:val="●"/>
      <w:lvlJc w:val="left"/>
      <w:pPr>
        <w:ind w:left="2880" w:hanging="360"/>
      </w:pPr>
    </w:lvl>
    <w:lvl w:ilvl="4" w:tplc="B0B83808">
      <w:start w:val="1"/>
      <w:numFmt w:val="bullet"/>
      <w:lvlText w:val="○"/>
      <w:lvlJc w:val="left"/>
      <w:pPr>
        <w:ind w:left="3600" w:hanging="360"/>
      </w:pPr>
    </w:lvl>
    <w:lvl w:ilvl="5" w:tplc="17EE6CCA">
      <w:start w:val="1"/>
      <w:numFmt w:val="bullet"/>
      <w:lvlText w:val="■"/>
      <w:lvlJc w:val="left"/>
      <w:pPr>
        <w:ind w:left="4320" w:hanging="360"/>
      </w:pPr>
    </w:lvl>
    <w:lvl w:ilvl="6" w:tplc="DA8022E2">
      <w:start w:val="1"/>
      <w:numFmt w:val="bullet"/>
      <w:lvlText w:val="●"/>
      <w:lvlJc w:val="left"/>
      <w:pPr>
        <w:ind w:left="5040" w:hanging="360"/>
      </w:pPr>
    </w:lvl>
    <w:lvl w:ilvl="7" w:tplc="A1B04B46">
      <w:start w:val="1"/>
      <w:numFmt w:val="bullet"/>
      <w:lvlText w:val="●"/>
      <w:lvlJc w:val="left"/>
      <w:pPr>
        <w:ind w:left="5760" w:hanging="360"/>
      </w:pPr>
    </w:lvl>
    <w:lvl w:ilvl="8" w:tplc="2F08C2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3AE"/>
    <w:rsid w:val="00082749"/>
    <w:rsid w:val="002A3866"/>
    <w:rsid w:val="004733AE"/>
    <w:rsid w:val="00BC2A9C"/>
    <w:rsid w:val="00D1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AD5E7"/>
  <w15:docId w15:val="{9D98EDF5-87E6-41D6-B117-B5AA230E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40</Pages>
  <Words>13795</Words>
  <Characters>78632</Characters>
  <Application>Microsoft Office Word</Application>
  <DocSecurity>0</DocSecurity>
  <Lines>655</Lines>
  <Paragraphs>184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Hope AKOHOUVI AMOU [SANTE]</cp:lastModifiedBy>
  <cp:revision>3</cp:revision>
  <dcterms:created xsi:type="dcterms:W3CDTF">2026-05-18T00:06:00Z</dcterms:created>
  <dcterms:modified xsi:type="dcterms:W3CDTF">2026-05-18T00:37:00Z</dcterms:modified>
</cp:coreProperties>
</file>