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FCC84" w14:textId="77777777" w:rsidR="00D749BE" w:rsidRPr="00A15A13" w:rsidRDefault="003630CF">
      <w:pPr>
        <w:spacing w:before="120" w:after="40"/>
        <w:jc w:val="center"/>
        <w:rPr>
          <w:rFonts w:ascii="Aptos" w:hAnsi="Aptos"/>
        </w:rPr>
      </w:pPr>
      <w:r w:rsidRPr="00A15A13">
        <w:rPr>
          <w:rFonts w:ascii="Aptos" w:hAnsi="Aptos"/>
          <w:b/>
          <w:bCs/>
          <w:sz w:val="34"/>
          <w:szCs w:val="34"/>
        </w:rPr>
        <w:t>TERMES DE RÉFÉRENCE</w:t>
      </w:r>
    </w:p>
    <w:p w14:paraId="3305CCEE" w14:textId="77777777" w:rsidR="00D749BE" w:rsidRPr="00A15A13" w:rsidRDefault="003630CF">
      <w:pPr>
        <w:spacing w:after="40"/>
        <w:jc w:val="center"/>
        <w:rPr>
          <w:rFonts w:ascii="Aptos" w:hAnsi="Aptos"/>
        </w:rPr>
      </w:pPr>
      <w:r w:rsidRPr="00A15A13">
        <w:rPr>
          <w:rFonts w:ascii="Aptos" w:hAnsi="Aptos"/>
          <w:b/>
          <w:bCs/>
          <w:color w:val="1F5FA8"/>
          <w:sz w:val="26"/>
          <w:szCs w:val="26"/>
        </w:rPr>
        <w:t>Recrutement d’un(e) Comptable</w:t>
      </w:r>
    </w:p>
    <w:p w14:paraId="00938C4C" w14:textId="77777777" w:rsidR="00D749BE" w:rsidRPr="00A15A13" w:rsidRDefault="003630CF">
      <w:pPr>
        <w:spacing w:after="60"/>
        <w:jc w:val="center"/>
        <w:rPr>
          <w:rFonts w:ascii="Aptos" w:hAnsi="Aptos"/>
        </w:rPr>
      </w:pPr>
      <w:r w:rsidRPr="00A15A13">
        <w:rPr>
          <w:rFonts w:ascii="Aptos" w:hAnsi="Aptos"/>
          <w:color w:val="555555"/>
          <w:sz w:val="20"/>
          <w:szCs w:val="20"/>
        </w:rPr>
        <w:t>Avis de recrutement – Réf. SNGC/RH/2026/01</w:t>
      </w:r>
    </w:p>
    <w:p w14:paraId="3779FE2D" w14:textId="77777777" w:rsidR="00D749BE" w:rsidRPr="00A15A13" w:rsidRDefault="00D749BE">
      <w:pPr>
        <w:pBdr>
          <w:bottom w:val="single" w:sz="6" w:space="6" w:color="2E9B3F"/>
        </w:pBdr>
        <w:spacing w:after="220"/>
        <w:jc w:val="center"/>
        <w:rPr>
          <w:rFonts w:ascii="Aptos" w:hAnsi="Aptos"/>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40"/>
      </w:tblGrid>
      <w:tr w:rsidR="00D749BE" w:rsidRPr="00A15A13" w14:paraId="7E705540"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18D186" w14:textId="77777777" w:rsidR="00D749BE" w:rsidRPr="00A15A13" w:rsidRDefault="003630CF">
            <w:pPr>
              <w:rPr>
                <w:rFonts w:ascii="Aptos" w:hAnsi="Aptos"/>
              </w:rPr>
            </w:pPr>
            <w:r w:rsidRPr="00A15A13">
              <w:rPr>
                <w:rFonts w:ascii="Aptos" w:hAnsi="Aptos"/>
                <w:b/>
                <w:bCs/>
                <w:color w:val="1F5FA8"/>
              </w:rPr>
              <w:t>Employeur</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AEA6D" w14:textId="14DDE1C2" w:rsidR="00D749BE" w:rsidRPr="00A15A13" w:rsidRDefault="003630CF">
            <w:pPr>
              <w:rPr>
                <w:rFonts w:ascii="Aptos" w:hAnsi="Aptos"/>
              </w:rPr>
            </w:pPr>
            <w:r w:rsidRPr="00A15A13">
              <w:rPr>
                <w:rFonts w:ascii="Aptos" w:hAnsi="Aptos"/>
              </w:rPr>
              <w:t xml:space="preserve">SaniNova Global Consulting </w:t>
            </w:r>
            <w:r w:rsidR="00A15A13">
              <w:rPr>
                <w:rFonts w:ascii="Aptos" w:hAnsi="Aptos"/>
              </w:rPr>
              <w:t>SAS</w:t>
            </w:r>
          </w:p>
        </w:tc>
      </w:tr>
      <w:tr w:rsidR="00D749BE" w:rsidRPr="00A15A13" w14:paraId="0B14BD7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83699E" w14:textId="77777777" w:rsidR="00D749BE" w:rsidRPr="00A15A13" w:rsidRDefault="003630CF">
            <w:pPr>
              <w:rPr>
                <w:rFonts w:ascii="Aptos" w:hAnsi="Aptos"/>
              </w:rPr>
            </w:pPr>
            <w:r w:rsidRPr="00A15A13">
              <w:rPr>
                <w:rFonts w:ascii="Aptos" w:hAnsi="Aptos"/>
                <w:b/>
                <w:bCs/>
                <w:color w:val="1F5FA8"/>
              </w:rPr>
              <w:t>Intitulé du poste</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7A57E" w14:textId="77777777" w:rsidR="00D749BE" w:rsidRPr="00A15A13" w:rsidRDefault="003630CF">
            <w:pPr>
              <w:rPr>
                <w:rFonts w:ascii="Aptos" w:hAnsi="Aptos"/>
              </w:rPr>
            </w:pPr>
            <w:r w:rsidRPr="00A15A13">
              <w:rPr>
                <w:rFonts w:ascii="Aptos" w:hAnsi="Aptos"/>
              </w:rPr>
              <w:t>Comptable</w:t>
            </w:r>
          </w:p>
        </w:tc>
      </w:tr>
      <w:tr w:rsidR="00D749BE" w:rsidRPr="00A15A13" w14:paraId="3BE8C04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B5979C" w14:textId="77777777" w:rsidR="00D749BE" w:rsidRPr="00A15A13" w:rsidRDefault="003630CF">
            <w:pPr>
              <w:rPr>
                <w:rFonts w:ascii="Aptos" w:hAnsi="Aptos"/>
              </w:rPr>
            </w:pPr>
            <w:r w:rsidRPr="00A15A13">
              <w:rPr>
                <w:rFonts w:ascii="Aptos" w:hAnsi="Aptos"/>
                <w:b/>
                <w:bCs/>
                <w:color w:val="1F5FA8"/>
              </w:rPr>
              <w:t>Type de contrat</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60E8C" w14:textId="2967E5E3" w:rsidR="00D749BE" w:rsidRPr="00A15A13" w:rsidRDefault="003630CF">
            <w:pPr>
              <w:rPr>
                <w:rFonts w:ascii="Aptos" w:hAnsi="Aptos"/>
              </w:rPr>
            </w:pPr>
            <w:r w:rsidRPr="00A15A13">
              <w:rPr>
                <w:rFonts w:ascii="Aptos" w:hAnsi="Aptos"/>
              </w:rPr>
              <w:t>CDD de 12 mois renouvelable, avec période d’essai</w:t>
            </w:r>
            <w:r w:rsidR="00A15A13">
              <w:rPr>
                <w:rFonts w:ascii="Aptos" w:hAnsi="Aptos"/>
              </w:rPr>
              <w:t xml:space="preserve"> de 6 mois</w:t>
            </w:r>
          </w:p>
        </w:tc>
      </w:tr>
      <w:tr w:rsidR="00D749BE" w:rsidRPr="00A15A13" w14:paraId="03E55669"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25AFE5" w14:textId="77777777" w:rsidR="00D749BE" w:rsidRPr="00A15A13" w:rsidRDefault="003630CF">
            <w:pPr>
              <w:rPr>
                <w:rFonts w:ascii="Aptos" w:hAnsi="Aptos"/>
              </w:rPr>
            </w:pPr>
            <w:r w:rsidRPr="00A15A13">
              <w:rPr>
                <w:rFonts w:ascii="Aptos" w:hAnsi="Aptos"/>
                <w:b/>
                <w:bCs/>
                <w:color w:val="1F5FA8"/>
              </w:rPr>
              <w:t>Lieu d’affectation</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9DC4E" w14:textId="77777777" w:rsidR="00D749BE" w:rsidRPr="00A15A13" w:rsidRDefault="003630CF">
            <w:pPr>
              <w:rPr>
                <w:rFonts w:ascii="Aptos" w:hAnsi="Aptos"/>
              </w:rPr>
            </w:pPr>
            <w:r w:rsidRPr="00A15A13">
              <w:rPr>
                <w:rFonts w:ascii="Aptos" w:hAnsi="Aptos"/>
              </w:rPr>
              <w:t>Cotonou, République du Bénin</w:t>
            </w:r>
          </w:p>
        </w:tc>
      </w:tr>
      <w:tr w:rsidR="00D749BE" w:rsidRPr="00A15A13" w14:paraId="3AADDC82"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30A4DB" w14:textId="77777777" w:rsidR="00D749BE" w:rsidRPr="00A15A13" w:rsidRDefault="003630CF">
            <w:pPr>
              <w:rPr>
                <w:rFonts w:ascii="Aptos" w:hAnsi="Aptos"/>
              </w:rPr>
            </w:pPr>
            <w:r w:rsidRPr="00A15A13">
              <w:rPr>
                <w:rFonts w:ascii="Aptos" w:hAnsi="Aptos"/>
                <w:b/>
                <w:bCs/>
                <w:color w:val="1F5FA8"/>
              </w:rPr>
              <w:t>Nombre de poste(s)</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12D91" w14:textId="77777777" w:rsidR="00D749BE" w:rsidRPr="00A15A13" w:rsidRDefault="003630CF">
            <w:pPr>
              <w:rPr>
                <w:rFonts w:ascii="Aptos" w:hAnsi="Aptos"/>
              </w:rPr>
            </w:pPr>
            <w:r w:rsidRPr="00A15A13">
              <w:rPr>
                <w:rFonts w:ascii="Aptos" w:hAnsi="Aptos"/>
              </w:rPr>
              <w:t>Un (01)</w:t>
            </w:r>
          </w:p>
        </w:tc>
      </w:tr>
      <w:tr w:rsidR="00D749BE" w:rsidRPr="00A15A13" w14:paraId="6442E1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F12FFC" w14:textId="77777777" w:rsidR="00D749BE" w:rsidRPr="00A15A13" w:rsidRDefault="003630CF">
            <w:pPr>
              <w:rPr>
                <w:rFonts w:ascii="Aptos" w:hAnsi="Aptos"/>
              </w:rPr>
            </w:pPr>
            <w:r w:rsidRPr="00A15A13">
              <w:rPr>
                <w:rFonts w:ascii="Aptos" w:hAnsi="Aptos"/>
                <w:b/>
                <w:bCs/>
                <w:color w:val="1F5FA8"/>
              </w:rPr>
              <w:t>Date limite de dépôt</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A9855" w14:textId="77777777" w:rsidR="00D749BE" w:rsidRPr="00A15A13" w:rsidRDefault="003630CF">
            <w:pPr>
              <w:rPr>
                <w:rFonts w:ascii="Aptos" w:hAnsi="Aptos"/>
              </w:rPr>
            </w:pPr>
            <w:r w:rsidRPr="00A15A13">
              <w:rPr>
                <w:rFonts w:ascii="Aptos" w:hAnsi="Aptos"/>
              </w:rPr>
              <w:t>12 juin 2026 à minuit (heure de Cotonou)</w:t>
            </w:r>
          </w:p>
        </w:tc>
      </w:tr>
      <w:tr w:rsidR="00D749BE" w:rsidRPr="00A15A13" w14:paraId="29F817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4C45AB3" w14:textId="77777777" w:rsidR="00D749BE" w:rsidRPr="00A15A13" w:rsidRDefault="003630CF">
            <w:pPr>
              <w:rPr>
                <w:rFonts w:ascii="Aptos" w:hAnsi="Aptos"/>
              </w:rPr>
            </w:pPr>
            <w:r w:rsidRPr="00A15A13">
              <w:rPr>
                <w:rFonts w:ascii="Aptos" w:hAnsi="Aptos"/>
                <w:b/>
                <w:bCs/>
                <w:color w:val="1F5FA8"/>
              </w:rPr>
              <w:t>Mode de dépôt</w:t>
            </w:r>
          </w:p>
        </w:tc>
        <w:tc>
          <w:tcPr>
            <w:tcW w:w="6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87473" w14:textId="77777777" w:rsidR="00D749BE" w:rsidRPr="00A15A13" w:rsidRDefault="003630CF">
            <w:pPr>
              <w:rPr>
                <w:rFonts w:ascii="Aptos" w:hAnsi="Aptos"/>
              </w:rPr>
            </w:pPr>
            <w:r w:rsidRPr="00A15A13">
              <w:rPr>
                <w:rFonts w:ascii="Aptos" w:hAnsi="Aptos"/>
              </w:rPr>
              <w:t>En ligne via www.saninovagc.com</w:t>
            </w:r>
          </w:p>
        </w:tc>
      </w:tr>
    </w:tbl>
    <w:p w14:paraId="2D9CEF90" w14:textId="77777777" w:rsidR="00D749BE" w:rsidRPr="00A15A13" w:rsidRDefault="00D749BE">
      <w:pPr>
        <w:spacing w:after="120"/>
        <w:rPr>
          <w:rFonts w:ascii="Aptos" w:hAnsi="Aptos"/>
        </w:rPr>
      </w:pPr>
    </w:p>
    <w:p w14:paraId="789F2A38" w14:textId="77777777" w:rsidR="00D749BE" w:rsidRPr="00A15A13" w:rsidRDefault="003630CF">
      <w:pPr>
        <w:pStyle w:val="Titre1"/>
        <w:rPr>
          <w:rFonts w:ascii="Aptos" w:hAnsi="Aptos"/>
        </w:rPr>
      </w:pPr>
      <w:r w:rsidRPr="00A15A13">
        <w:rPr>
          <w:rFonts w:ascii="Aptos" w:hAnsi="Aptos"/>
        </w:rPr>
        <w:t>1. CONTEXTE ET JUSTIFICATION</w:t>
      </w:r>
    </w:p>
    <w:p w14:paraId="0D23AE6B" w14:textId="77777777" w:rsidR="00D749BE" w:rsidRPr="00A15A13" w:rsidRDefault="003630CF">
      <w:pPr>
        <w:spacing w:after="120" w:line="276" w:lineRule="auto"/>
        <w:jc w:val="both"/>
        <w:rPr>
          <w:rFonts w:ascii="Aptos" w:hAnsi="Aptos"/>
        </w:rPr>
      </w:pPr>
      <w:r w:rsidRPr="00A15A13">
        <w:rPr>
          <w:rFonts w:ascii="Aptos" w:hAnsi="Aptos"/>
        </w:rPr>
        <w:t>SaniNova Global Consulting (SNGC) est un cabinet de conseil de droit béninois, immatriculé au Registre du Commerce et du Crédit Mobilier de Cotonou (RCCM RB/COT/26 B 43208) et identifié sous l’IFU n° 3202634999626. Le cabinet intervient notamment dans le conseil en gestion et l’assistance technique, le renforcement des systèmes de santé, les études, recherches, évaluations et audits, la formation, la digitalisation et les systèmes d’information, la gestion de projets et la recherche de financement.</w:t>
      </w:r>
    </w:p>
    <w:p w14:paraId="2CE6ECF4" w14:textId="77777777" w:rsidR="00D749BE" w:rsidRPr="00A15A13" w:rsidRDefault="003630CF">
      <w:pPr>
        <w:spacing w:after="120" w:line="276" w:lineRule="auto"/>
        <w:jc w:val="both"/>
        <w:rPr>
          <w:rFonts w:ascii="Aptos" w:hAnsi="Aptos"/>
        </w:rPr>
      </w:pPr>
      <w:r w:rsidRPr="00A15A13">
        <w:rPr>
          <w:rFonts w:ascii="Aptos" w:hAnsi="Aptos"/>
        </w:rPr>
        <w:t>Dans le cadre du développement de ses activités et du renforcement de sa structure administrative et financière, SaniNova souhaite recruter un(e) Comptable chargé(e) d’assurer la tenue de sa comptabilité, le suivi financier de ses activités et de ses projets, ainsi que la conformité fiscale et sociale du cabinet.</w:t>
      </w:r>
    </w:p>
    <w:p w14:paraId="321D1B51" w14:textId="77777777" w:rsidR="00D749BE" w:rsidRPr="00A15A13" w:rsidRDefault="003630CF">
      <w:pPr>
        <w:spacing w:after="120" w:line="276" w:lineRule="auto"/>
        <w:jc w:val="both"/>
        <w:rPr>
          <w:rFonts w:ascii="Aptos" w:hAnsi="Aptos"/>
        </w:rPr>
      </w:pPr>
      <w:r w:rsidRPr="00A15A13">
        <w:rPr>
          <w:rFonts w:ascii="Aptos" w:hAnsi="Aptos"/>
        </w:rPr>
        <w:t>Les présents termes de référence définissent les missions, le profil recherché, les conditions de candidature et le processus de sélection.</w:t>
      </w:r>
    </w:p>
    <w:p w14:paraId="21ADC1A1" w14:textId="77777777" w:rsidR="00D749BE" w:rsidRPr="00A15A13" w:rsidRDefault="003630CF">
      <w:pPr>
        <w:pStyle w:val="Titre1"/>
        <w:rPr>
          <w:rFonts w:ascii="Aptos" w:hAnsi="Aptos"/>
        </w:rPr>
      </w:pPr>
      <w:r w:rsidRPr="00A15A13">
        <w:rPr>
          <w:rFonts w:ascii="Aptos" w:hAnsi="Aptos"/>
        </w:rPr>
        <w:t>2. MISSIONS ET RESPONSABILITÉS</w:t>
      </w:r>
    </w:p>
    <w:p w14:paraId="21E9F0BE" w14:textId="77777777" w:rsidR="00D749BE" w:rsidRPr="00A15A13" w:rsidRDefault="003630CF">
      <w:pPr>
        <w:spacing w:after="120" w:line="276" w:lineRule="auto"/>
        <w:jc w:val="both"/>
        <w:rPr>
          <w:rFonts w:ascii="Aptos" w:hAnsi="Aptos"/>
        </w:rPr>
      </w:pPr>
      <w:r w:rsidRPr="00A15A13">
        <w:rPr>
          <w:rFonts w:ascii="Aptos" w:hAnsi="Aptos"/>
        </w:rPr>
        <w:t>Sous la supervision de la Direction, le/la Comptable aura pour mission générale d’assurer la gestion comptable, financière, fiscale et administrative du cabinet. À ce titre, il/elle sera notamment chargé(e) de :</w:t>
      </w:r>
    </w:p>
    <w:p w14:paraId="26C565CB" w14:textId="77777777" w:rsidR="00D749BE" w:rsidRPr="00A15A13" w:rsidRDefault="003630CF">
      <w:pPr>
        <w:spacing w:before="180" w:after="100"/>
        <w:rPr>
          <w:rFonts w:ascii="Aptos" w:hAnsi="Aptos"/>
        </w:rPr>
      </w:pPr>
      <w:r w:rsidRPr="00A15A13">
        <w:rPr>
          <w:rFonts w:ascii="Aptos" w:hAnsi="Aptos"/>
          <w:b/>
          <w:bCs/>
          <w:sz w:val="23"/>
          <w:szCs w:val="23"/>
        </w:rPr>
        <w:t>2.1. Comptabilité et gestion financière</w:t>
      </w:r>
    </w:p>
    <w:p w14:paraId="7DDEDC22" w14:textId="00D99EF8"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Tenir</w:t>
      </w:r>
      <w:r w:rsidR="003630CF" w:rsidRPr="00A15A13">
        <w:rPr>
          <w:rFonts w:ascii="Aptos" w:hAnsi="Aptos"/>
        </w:rPr>
        <w:t xml:space="preserve"> la comptabilité générale et analytique du cabinet (imputation, saisie et classement des pièces comptables) ;</w:t>
      </w:r>
    </w:p>
    <w:p w14:paraId="69AFF7D0" w14:textId="1B0F5884"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lastRenderedPageBreak/>
        <w:t>Élaborer</w:t>
      </w:r>
      <w:r w:rsidR="003630CF" w:rsidRPr="00A15A13">
        <w:rPr>
          <w:rFonts w:ascii="Aptos" w:hAnsi="Aptos"/>
        </w:rPr>
        <w:t xml:space="preserve"> les états financiers périodiques et annuels conformément au référentiel SYSCOHADA révisé ;</w:t>
      </w:r>
    </w:p>
    <w:p w14:paraId="1EC2E352" w14:textId="033014A3"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Réaliser</w:t>
      </w:r>
      <w:r w:rsidR="003630CF" w:rsidRPr="00A15A13">
        <w:rPr>
          <w:rFonts w:ascii="Aptos" w:hAnsi="Aptos"/>
        </w:rPr>
        <w:t xml:space="preserve"> les rapprochements bancaires et assurer le suivi des comptes bancaires ;</w:t>
      </w:r>
    </w:p>
    <w:p w14:paraId="359784D3" w14:textId="65D66CC0"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Établir</w:t>
      </w:r>
      <w:r w:rsidR="003630CF" w:rsidRPr="00A15A13">
        <w:rPr>
          <w:rFonts w:ascii="Aptos" w:hAnsi="Aptos"/>
        </w:rPr>
        <w:t xml:space="preserve"> et suivre les tableaux de bord, le contrôle budgétaire, l’analyse des écarts et le reporting financier ;</w:t>
      </w:r>
    </w:p>
    <w:p w14:paraId="10CF69CC" w14:textId="7F491222"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Gérer</w:t>
      </w:r>
      <w:r w:rsidR="003630CF" w:rsidRPr="00A15A13">
        <w:rPr>
          <w:rFonts w:ascii="Aptos" w:hAnsi="Aptos"/>
        </w:rPr>
        <w:t xml:space="preserve"> la caisse, traiter les paiements fournisseurs et assurer un contrôle strict des ressources monétaires ;</w:t>
      </w:r>
    </w:p>
    <w:p w14:paraId="001A741B" w14:textId="721EA59F"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Élaborer</w:t>
      </w:r>
      <w:r w:rsidR="003630CF" w:rsidRPr="00A15A13">
        <w:rPr>
          <w:rFonts w:ascii="Aptos" w:hAnsi="Aptos"/>
        </w:rPr>
        <w:t xml:space="preserve"> et suivre les plans de trésorerie.</w:t>
      </w:r>
    </w:p>
    <w:p w14:paraId="11E4DDBE" w14:textId="77777777" w:rsidR="00D749BE" w:rsidRPr="00A15A13" w:rsidRDefault="003630CF">
      <w:pPr>
        <w:spacing w:before="180" w:after="100"/>
        <w:rPr>
          <w:rFonts w:ascii="Aptos" w:hAnsi="Aptos"/>
        </w:rPr>
      </w:pPr>
      <w:r w:rsidRPr="00A15A13">
        <w:rPr>
          <w:rFonts w:ascii="Aptos" w:hAnsi="Aptos"/>
          <w:b/>
          <w:bCs/>
          <w:sz w:val="23"/>
          <w:szCs w:val="23"/>
        </w:rPr>
        <w:t>2.2. Fiscalité et obligations légales</w:t>
      </w:r>
    </w:p>
    <w:p w14:paraId="141B82C4" w14:textId="4285F7C2"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Préparer</w:t>
      </w:r>
      <w:r w:rsidR="003630CF" w:rsidRPr="00A15A13">
        <w:rPr>
          <w:rFonts w:ascii="Aptos" w:hAnsi="Aptos"/>
        </w:rPr>
        <w:t xml:space="preserve"> et effectuer les déclarations fiscales et sociales dans les délais légaux ;</w:t>
      </w:r>
    </w:p>
    <w:p w14:paraId="7E7458A5" w14:textId="1D6445EB"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Assurer</w:t>
      </w:r>
      <w:r w:rsidR="003630CF" w:rsidRPr="00A15A13">
        <w:rPr>
          <w:rFonts w:ascii="Aptos" w:hAnsi="Aptos"/>
        </w:rPr>
        <w:t xml:space="preserve"> la conformité réglementaire du cabinet vis-à-vis de l’administration fiscale et de la CNSS ;</w:t>
      </w:r>
    </w:p>
    <w:p w14:paraId="5079B439" w14:textId="32B6AF0F"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Veiller</w:t>
      </w:r>
      <w:r w:rsidR="003630CF" w:rsidRPr="00A15A13">
        <w:rPr>
          <w:rFonts w:ascii="Aptos" w:hAnsi="Aptos"/>
        </w:rPr>
        <w:t xml:space="preserve"> au respect de la législation fiscale et sociale en vigueur.</w:t>
      </w:r>
    </w:p>
    <w:p w14:paraId="6803CB8B" w14:textId="77777777" w:rsidR="00D749BE" w:rsidRPr="00A15A13" w:rsidRDefault="003630CF">
      <w:pPr>
        <w:spacing w:before="180" w:after="100"/>
        <w:rPr>
          <w:rFonts w:ascii="Aptos" w:hAnsi="Aptos"/>
        </w:rPr>
      </w:pPr>
      <w:r w:rsidRPr="00A15A13">
        <w:rPr>
          <w:rFonts w:ascii="Aptos" w:hAnsi="Aptos"/>
          <w:b/>
          <w:bCs/>
          <w:sz w:val="23"/>
          <w:szCs w:val="23"/>
        </w:rPr>
        <w:t>2.3. Gestion administrative et des ressources humaines</w:t>
      </w:r>
    </w:p>
    <w:p w14:paraId="74A46F5B" w14:textId="6D909433"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Élaborer</w:t>
      </w:r>
      <w:r w:rsidR="003630CF" w:rsidRPr="00A15A13">
        <w:rPr>
          <w:rFonts w:ascii="Aptos" w:hAnsi="Aptos"/>
        </w:rPr>
        <w:t xml:space="preserve"> les contrats de travail et de prestation, les fiches de paie et les ordres de virement ;</w:t>
      </w:r>
    </w:p>
    <w:p w14:paraId="6350EA6C" w14:textId="31B48083"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Gérer</w:t>
      </w:r>
      <w:r w:rsidR="003630CF" w:rsidRPr="00A15A13">
        <w:rPr>
          <w:rFonts w:ascii="Aptos" w:hAnsi="Aptos"/>
        </w:rPr>
        <w:t xml:space="preserve"> l’embauche et le débauchage du personnel auprès de la CNSS ;</w:t>
      </w:r>
    </w:p>
    <w:p w14:paraId="323E0E85" w14:textId="0FE62DD6"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Traiter</w:t>
      </w:r>
      <w:r w:rsidR="003630CF" w:rsidRPr="00A15A13">
        <w:rPr>
          <w:rFonts w:ascii="Aptos" w:hAnsi="Aptos"/>
        </w:rPr>
        <w:t xml:space="preserve"> le courrier administratif, les ordres de mission et les états de paiement des frais de mission ;</w:t>
      </w:r>
    </w:p>
    <w:p w14:paraId="11BFE3A1" w14:textId="1F2149A7"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Appuyer</w:t>
      </w:r>
      <w:r w:rsidR="003630CF" w:rsidRPr="00A15A13">
        <w:rPr>
          <w:rFonts w:ascii="Aptos" w:hAnsi="Aptos"/>
        </w:rPr>
        <w:t xml:space="preserve"> la planification et la coordination administrative des activités du cabinet.</w:t>
      </w:r>
    </w:p>
    <w:p w14:paraId="098C4CC4" w14:textId="77777777" w:rsidR="00D749BE" w:rsidRPr="00A15A13" w:rsidRDefault="003630CF">
      <w:pPr>
        <w:spacing w:before="180" w:after="100"/>
        <w:rPr>
          <w:rFonts w:ascii="Aptos" w:hAnsi="Aptos"/>
        </w:rPr>
      </w:pPr>
      <w:r w:rsidRPr="00A15A13">
        <w:rPr>
          <w:rFonts w:ascii="Aptos" w:hAnsi="Aptos"/>
          <w:b/>
          <w:bCs/>
          <w:sz w:val="23"/>
          <w:szCs w:val="23"/>
        </w:rPr>
        <w:t>2.4. Appui aux projets et missions sur financement extérieur</w:t>
      </w:r>
    </w:p>
    <w:p w14:paraId="6669B44C" w14:textId="10A30F7D"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Assurer</w:t>
      </w:r>
      <w:r w:rsidR="003630CF" w:rsidRPr="00A15A13">
        <w:rPr>
          <w:rFonts w:ascii="Aptos" w:hAnsi="Aptos"/>
        </w:rPr>
        <w:t xml:space="preserve"> le suivi administratif, logistique et financier des projets et missions, y compris ceux financés par des bailleurs de fonds ;</w:t>
      </w:r>
    </w:p>
    <w:p w14:paraId="0036B130" w14:textId="46772B90"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Contribuer</w:t>
      </w:r>
      <w:r w:rsidR="003630CF" w:rsidRPr="00A15A13">
        <w:rPr>
          <w:rFonts w:ascii="Aptos" w:hAnsi="Aptos"/>
        </w:rPr>
        <w:t xml:space="preserve"> à la gestion de la trésorerie des projets et au respect des échéanciers ;</w:t>
      </w:r>
    </w:p>
    <w:p w14:paraId="4D382F4A" w14:textId="76E4DB14"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Appuyer</w:t>
      </w:r>
      <w:r w:rsidR="003630CF" w:rsidRPr="00A15A13">
        <w:rPr>
          <w:rFonts w:ascii="Aptos" w:hAnsi="Aptos"/>
        </w:rPr>
        <w:t>, le cas échéant, les missions de conseil aux PME/PMI (élaboration d’états financiers, de plans d’affaires et accompagnement à la levée de financement).</w:t>
      </w:r>
    </w:p>
    <w:p w14:paraId="7F7B1434" w14:textId="77777777" w:rsidR="00D749BE" w:rsidRPr="00A15A13" w:rsidRDefault="003630CF">
      <w:pPr>
        <w:pStyle w:val="Titre1"/>
        <w:rPr>
          <w:rFonts w:ascii="Aptos" w:hAnsi="Aptos"/>
        </w:rPr>
      </w:pPr>
      <w:r w:rsidRPr="00A15A13">
        <w:rPr>
          <w:rFonts w:ascii="Aptos" w:hAnsi="Aptos"/>
        </w:rPr>
        <w:t>3. PROFIL ET QUALIFICATIONS REQUISES</w:t>
      </w:r>
    </w:p>
    <w:p w14:paraId="2FC313D1" w14:textId="77777777" w:rsidR="00D749BE" w:rsidRPr="00A15A13" w:rsidRDefault="003630CF">
      <w:pPr>
        <w:spacing w:before="180" w:after="100"/>
        <w:rPr>
          <w:rFonts w:ascii="Aptos" w:hAnsi="Aptos"/>
        </w:rPr>
      </w:pPr>
      <w:r w:rsidRPr="00A15A13">
        <w:rPr>
          <w:rFonts w:ascii="Aptos" w:hAnsi="Aptos"/>
          <w:b/>
          <w:bCs/>
          <w:sz w:val="23"/>
          <w:szCs w:val="23"/>
        </w:rPr>
        <w:t>3.1. Formation</w:t>
      </w:r>
    </w:p>
    <w:p w14:paraId="69DBF564" w14:textId="0186C19B"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Être</w:t>
      </w:r>
      <w:r w:rsidR="003630CF" w:rsidRPr="00A15A13">
        <w:rPr>
          <w:rFonts w:ascii="Aptos" w:hAnsi="Aptos"/>
        </w:rPr>
        <w:t xml:space="preserve"> titulaire au minimum d’un Master (Bac+5) en Finance, Comptabilité, Audit, Gestion ou diplôme équivalent ;</w:t>
      </w:r>
    </w:p>
    <w:p w14:paraId="3661ED92" w14:textId="7C73DE63"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La</w:t>
      </w:r>
      <w:r w:rsidR="003630CF" w:rsidRPr="00A15A13">
        <w:rPr>
          <w:rFonts w:ascii="Aptos" w:hAnsi="Aptos"/>
        </w:rPr>
        <w:t xml:space="preserve"> possession d’un diplôme ou d’un cursus d’expertise comptable (DCG ou équivalent) constitue un atout apprécié ;</w:t>
      </w:r>
    </w:p>
    <w:p w14:paraId="65E3D79F" w14:textId="7681E58B"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Toute</w:t>
      </w:r>
      <w:r w:rsidR="003630CF" w:rsidRPr="00A15A13">
        <w:rPr>
          <w:rFonts w:ascii="Aptos" w:hAnsi="Aptos"/>
        </w:rPr>
        <w:t xml:space="preserve"> certification complémentaire en gestion de projets, management responsable, suivi-évaluation ou RSE sera considérée comme un avantage.</w:t>
      </w:r>
    </w:p>
    <w:p w14:paraId="70D3E9F1" w14:textId="77777777" w:rsidR="00D749BE" w:rsidRPr="00A15A13" w:rsidRDefault="003630CF">
      <w:pPr>
        <w:spacing w:before="180" w:after="100"/>
        <w:rPr>
          <w:rFonts w:ascii="Aptos" w:hAnsi="Aptos"/>
        </w:rPr>
      </w:pPr>
      <w:r w:rsidRPr="00A15A13">
        <w:rPr>
          <w:rFonts w:ascii="Aptos" w:hAnsi="Aptos"/>
          <w:b/>
          <w:bCs/>
          <w:sz w:val="23"/>
          <w:szCs w:val="23"/>
        </w:rPr>
        <w:t>3.2. Expérience professionnelle</w:t>
      </w:r>
    </w:p>
    <w:p w14:paraId="0CC2B412" w14:textId="47F1E178"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lastRenderedPageBreak/>
        <w:t>Justifier</w:t>
      </w:r>
      <w:r w:rsidR="003630CF" w:rsidRPr="00A15A13">
        <w:rPr>
          <w:rFonts w:ascii="Aptos" w:hAnsi="Aptos"/>
        </w:rPr>
        <w:t xml:space="preserve"> d’au moins cinq (05) années d’expérience pertinente en gestion comptable, administrative et financière ;</w:t>
      </w:r>
    </w:p>
    <w:p w14:paraId="2482D136" w14:textId="6CC9B60B" w:rsidR="00D749BE" w:rsidRPr="00A15A13" w:rsidRDefault="00A15A13">
      <w:pPr>
        <w:pStyle w:val="Paragraphedeliste"/>
        <w:numPr>
          <w:ilvl w:val="0"/>
          <w:numId w:val="2"/>
        </w:numPr>
        <w:spacing w:after="70" w:line="270" w:lineRule="auto"/>
        <w:jc w:val="both"/>
        <w:rPr>
          <w:rFonts w:ascii="Aptos" w:hAnsi="Aptos"/>
        </w:rPr>
      </w:pPr>
      <w:r w:rsidRPr="00A15A13">
        <w:rPr>
          <w:rFonts w:ascii="Aptos" w:hAnsi="Aptos"/>
        </w:rPr>
        <w:t>Une</w:t>
      </w:r>
      <w:r w:rsidR="003630CF" w:rsidRPr="00A15A13">
        <w:rPr>
          <w:rFonts w:ascii="Aptos" w:hAnsi="Aptos"/>
        </w:rPr>
        <w:t xml:space="preserve"> expérience en cabinet de conseil, en ONG ou sur des projets financés par des bailleurs de fonds est fortement souhaitée ;</w:t>
      </w:r>
    </w:p>
    <w:p w14:paraId="49A0C0B6" w14:textId="6F5EC228" w:rsidR="00D749BE" w:rsidRPr="00A15A13" w:rsidRDefault="00366E30">
      <w:pPr>
        <w:pStyle w:val="Paragraphedeliste"/>
        <w:numPr>
          <w:ilvl w:val="0"/>
          <w:numId w:val="2"/>
        </w:numPr>
        <w:spacing w:after="70" w:line="270" w:lineRule="auto"/>
        <w:jc w:val="both"/>
        <w:rPr>
          <w:rFonts w:ascii="Aptos" w:hAnsi="Aptos"/>
        </w:rPr>
      </w:pPr>
      <w:r>
        <w:rPr>
          <w:rFonts w:ascii="Aptos" w:hAnsi="Aptos"/>
        </w:rPr>
        <w:t>U</w:t>
      </w:r>
      <w:r w:rsidR="003630CF" w:rsidRPr="00A15A13">
        <w:rPr>
          <w:rFonts w:ascii="Aptos" w:hAnsi="Aptos"/>
        </w:rPr>
        <w:t>ne expérience en appui-conseil aux PME/PMI et en accompagnement à la levée de financement constitue un atout.</w:t>
      </w:r>
    </w:p>
    <w:p w14:paraId="370DD385" w14:textId="77777777" w:rsidR="00D749BE" w:rsidRPr="00A15A13" w:rsidRDefault="003630CF">
      <w:pPr>
        <w:spacing w:before="180" w:after="100"/>
        <w:rPr>
          <w:rFonts w:ascii="Aptos" w:hAnsi="Aptos"/>
        </w:rPr>
      </w:pPr>
      <w:r w:rsidRPr="00A15A13">
        <w:rPr>
          <w:rFonts w:ascii="Aptos" w:hAnsi="Aptos"/>
          <w:b/>
          <w:bCs/>
          <w:sz w:val="23"/>
          <w:szCs w:val="23"/>
        </w:rPr>
        <w:t>3.3. Compétences techniques</w:t>
      </w:r>
    </w:p>
    <w:p w14:paraId="28786125" w14:textId="23B135DB"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Maîtrise</w:t>
      </w:r>
      <w:r w:rsidR="003630CF" w:rsidRPr="00A15A13">
        <w:rPr>
          <w:rFonts w:ascii="Aptos" w:hAnsi="Aptos"/>
        </w:rPr>
        <w:t xml:space="preserve"> du référentiel comptable SYSCOHADA révisé et de la législation fiscale et sociale béninoise ;</w:t>
      </w:r>
    </w:p>
    <w:p w14:paraId="2D339B63" w14:textId="1676A199"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Maîtrise</w:t>
      </w:r>
      <w:r w:rsidR="003630CF" w:rsidRPr="00A15A13">
        <w:rPr>
          <w:rFonts w:ascii="Aptos" w:hAnsi="Aptos"/>
        </w:rPr>
        <w:t xml:space="preserve"> des logiciels de gestion </w:t>
      </w:r>
      <w:r w:rsidR="009163B9" w:rsidRPr="00A15A13">
        <w:rPr>
          <w:rFonts w:ascii="Aptos" w:hAnsi="Aptos"/>
        </w:rPr>
        <w:t>comptable ;</w:t>
      </w:r>
    </w:p>
    <w:p w14:paraId="2FDD01BA" w14:textId="0AE6B887"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Maîtrise</w:t>
      </w:r>
      <w:r w:rsidR="003630CF" w:rsidRPr="00A15A13">
        <w:rPr>
          <w:rFonts w:ascii="Aptos" w:hAnsi="Aptos"/>
        </w:rPr>
        <w:t xml:space="preserve"> avancée du Pack Office (Excel, Word, PowerPoint) et d’Outlook ;</w:t>
      </w:r>
    </w:p>
    <w:p w14:paraId="4C981177" w14:textId="05897814"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La</w:t>
      </w:r>
      <w:r w:rsidR="003630CF" w:rsidRPr="00A15A13">
        <w:rPr>
          <w:rFonts w:ascii="Aptos" w:hAnsi="Aptos"/>
        </w:rPr>
        <w:t xml:space="preserve"> connaissance d’outils de collecte de données (KoboToolbox, KoboCollect) est un atout.</w:t>
      </w:r>
    </w:p>
    <w:p w14:paraId="00E2D45B" w14:textId="77777777" w:rsidR="00D749BE" w:rsidRPr="00A15A13" w:rsidRDefault="003630CF">
      <w:pPr>
        <w:spacing w:before="180" w:after="100"/>
        <w:rPr>
          <w:rFonts w:ascii="Aptos" w:hAnsi="Aptos"/>
        </w:rPr>
      </w:pPr>
      <w:r w:rsidRPr="00A15A13">
        <w:rPr>
          <w:rFonts w:ascii="Aptos" w:hAnsi="Aptos"/>
          <w:b/>
          <w:bCs/>
          <w:sz w:val="23"/>
          <w:szCs w:val="23"/>
        </w:rPr>
        <w:t>3.4. Qualités personnelles</w:t>
      </w:r>
    </w:p>
    <w:p w14:paraId="18F95D89" w14:textId="24EC9462"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Rigueur</w:t>
      </w:r>
      <w:r w:rsidR="003630CF" w:rsidRPr="00A15A13">
        <w:rPr>
          <w:rFonts w:ascii="Aptos" w:hAnsi="Aptos"/>
        </w:rPr>
        <w:t>, sens de l’organisation et respect des délais ;</w:t>
      </w:r>
    </w:p>
    <w:p w14:paraId="31860645" w14:textId="1C48076F"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Intégrité</w:t>
      </w:r>
      <w:r w:rsidR="003630CF" w:rsidRPr="00A15A13">
        <w:rPr>
          <w:rFonts w:ascii="Aptos" w:hAnsi="Aptos"/>
        </w:rPr>
        <w:t>, discrétion et sens élevé de l’éthique professionnelle ;</w:t>
      </w:r>
    </w:p>
    <w:p w14:paraId="7DAB5E91" w14:textId="6C51D150"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Capacité</w:t>
      </w:r>
      <w:r w:rsidR="003630CF" w:rsidRPr="00A15A13">
        <w:rPr>
          <w:rFonts w:ascii="Aptos" w:hAnsi="Aptos"/>
        </w:rPr>
        <w:t xml:space="preserve"> d’analyse, autonomie et esprit d’équipe ;</w:t>
      </w:r>
    </w:p>
    <w:p w14:paraId="3257CC89" w14:textId="0799EE9D"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Bonne</w:t>
      </w:r>
      <w:r w:rsidR="003630CF" w:rsidRPr="00A15A13">
        <w:rPr>
          <w:rFonts w:ascii="Aptos" w:hAnsi="Aptos"/>
        </w:rPr>
        <w:t xml:space="preserve"> capacité rédactionnelle et de reporting.</w:t>
      </w:r>
    </w:p>
    <w:p w14:paraId="6D4E7C8F" w14:textId="77777777" w:rsidR="00D749BE" w:rsidRPr="00A15A13" w:rsidRDefault="003630CF">
      <w:pPr>
        <w:spacing w:before="180" w:after="100"/>
        <w:rPr>
          <w:rFonts w:ascii="Aptos" w:hAnsi="Aptos"/>
        </w:rPr>
      </w:pPr>
      <w:r w:rsidRPr="00A15A13">
        <w:rPr>
          <w:rFonts w:ascii="Aptos" w:hAnsi="Aptos"/>
          <w:b/>
          <w:bCs/>
          <w:sz w:val="23"/>
          <w:szCs w:val="23"/>
        </w:rPr>
        <w:t>3.5. Langues</w:t>
      </w:r>
    </w:p>
    <w:p w14:paraId="770D5D27" w14:textId="078E36B9"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Excellente</w:t>
      </w:r>
      <w:r w:rsidR="003630CF" w:rsidRPr="00A15A13">
        <w:rPr>
          <w:rFonts w:ascii="Aptos" w:hAnsi="Aptos"/>
        </w:rPr>
        <w:t xml:space="preserve"> maîtrise du français (écrit et oral) ;</w:t>
      </w:r>
    </w:p>
    <w:p w14:paraId="56BB8DE3" w14:textId="2CE969D4"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Un</w:t>
      </w:r>
      <w:r w:rsidR="003630CF" w:rsidRPr="00A15A13">
        <w:rPr>
          <w:rFonts w:ascii="Aptos" w:hAnsi="Aptos"/>
        </w:rPr>
        <w:t xml:space="preserve"> niveau intermédiaire en anglais est un atout ;</w:t>
      </w:r>
    </w:p>
    <w:p w14:paraId="743F2CE1" w14:textId="0512CC15"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La</w:t>
      </w:r>
      <w:r w:rsidR="003630CF" w:rsidRPr="00A15A13">
        <w:rPr>
          <w:rFonts w:ascii="Aptos" w:hAnsi="Aptos"/>
        </w:rPr>
        <w:t xml:space="preserve"> maîtrise de langues nationales (fon, adja, mina, etc.) sera appréciée.</w:t>
      </w:r>
    </w:p>
    <w:p w14:paraId="36A9B7C3" w14:textId="77777777" w:rsidR="00D749BE" w:rsidRPr="00A15A13" w:rsidRDefault="003630CF">
      <w:pPr>
        <w:pStyle w:val="Titre1"/>
        <w:rPr>
          <w:rFonts w:ascii="Aptos" w:hAnsi="Aptos"/>
        </w:rPr>
      </w:pPr>
      <w:r w:rsidRPr="00A15A13">
        <w:rPr>
          <w:rFonts w:ascii="Aptos" w:hAnsi="Aptos"/>
        </w:rPr>
        <w:t>4. COMPOSITION DU DOSSIER DE CANDIDATURE</w:t>
      </w:r>
    </w:p>
    <w:p w14:paraId="27FB8FC7" w14:textId="77777777" w:rsidR="00D749BE" w:rsidRPr="00A15A13" w:rsidRDefault="003630CF">
      <w:pPr>
        <w:spacing w:after="120" w:line="276" w:lineRule="auto"/>
        <w:jc w:val="both"/>
        <w:rPr>
          <w:rFonts w:ascii="Aptos" w:hAnsi="Aptos"/>
        </w:rPr>
      </w:pPr>
      <w:r w:rsidRPr="00A15A13">
        <w:rPr>
          <w:rFonts w:ascii="Aptos" w:hAnsi="Aptos"/>
        </w:rPr>
        <w:t>Le dossier de candidature doit comprendre les pièces suivantes :</w:t>
      </w:r>
    </w:p>
    <w:p w14:paraId="78C79A42" w14:textId="530D3EB1"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Une</w:t>
      </w:r>
      <w:r w:rsidR="003630CF" w:rsidRPr="00A15A13">
        <w:rPr>
          <w:rFonts w:ascii="Aptos" w:hAnsi="Aptos"/>
        </w:rPr>
        <w:t xml:space="preserve"> lettre de motivation adressée </w:t>
      </w:r>
      <w:r>
        <w:rPr>
          <w:rFonts w:ascii="Aptos" w:hAnsi="Aptos"/>
        </w:rPr>
        <w:t>au Président</w:t>
      </w:r>
      <w:r w:rsidR="003630CF" w:rsidRPr="00A15A13">
        <w:rPr>
          <w:rFonts w:ascii="Aptos" w:hAnsi="Aptos"/>
        </w:rPr>
        <w:t xml:space="preserve"> de SaniNova Global Consulting ;</w:t>
      </w:r>
    </w:p>
    <w:p w14:paraId="1C75D56F" w14:textId="6C2909A9"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Un</w:t>
      </w:r>
      <w:r w:rsidR="003630CF" w:rsidRPr="00A15A13">
        <w:rPr>
          <w:rFonts w:ascii="Aptos" w:hAnsi="Aptos"/>
        </w:rPr>
        <w:t xml:space="preserve"> curriculum vitae détaillé et actualisé, avec au moins trois (03) personnes de référence ;</w:t>
      </w:r>
    </w:p>
    <w:p w14:paraId="6F89B5C0" w14:textId="140E9C0F"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Les</w:t>
      </w:r>
      <w:r w:rsidR="003630CF" w:rsidRPr="00A15A13">
        <w:rPr>
          <w:rFonts w:ascii="Aptos" w:hAnsi="Aptos"/>
        </w:rPr>
        <w:t xml:space="preserve"> copies des diplômes et attestations / certificats de formation ;</w:t>
      </w:r>
    </w:p>
    <w:p w14:paraId="110E69F5" w14:textId="18170EC4"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Les</w:t>
      </w:r>
      <w:r w:rsidR="003630CF" w:rsidRPr="00A15A13">
        <w:rPr>
          <w:rFonts w:ascii="Aptos" w:hAnsi="Aptos"/>
        </w:rPr>
        <w:t xml:space="preserve"> attestations ou certificats de travail justifiant l’expérience déclarée ;</w:t>
      </w:r>
    </w:p>
    <w:p w14:paraId="7103A25C" w14:textId="1D0684CB"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Une</w:t>
      </w:r>
      <w:r w:rsidR="003630CF" w:rsidRPr="00A15A13">
        <w:rPr>
          <w:rFonts w:ascii="Aptos" w:hAnsi="Aptos"/>
        </w:rPr>
        <w:t xml:space="preserve"> copie d’une pièce d’identité en cours de validité.</w:t>
      </w:r>
    </w:p>
    <w:p w14:paraId="337892C4" w14:textId="77777777" w:rsidR="00D749BE" w:rsidRPr="00A15A13" w:rsidRDefault="003630CF">
      <w:pPr>
        <w:pStyle w:val="Titre1"/>
        <w:rPr>
          <w:rFonts w:ascii="Aptos" w:hAnsi="Aptos"/>
        </w:rPr>
      </w:pPr>
      <w:r w:rsidRPr="00A15A13">
        <w:rPr>
          <w:rFonts w:ascii="Aptos" w:hAnsi="Aptos"/>
        </w:rPr>
        <w:t>5. MODALITÉS ET DÉLAI DE DÉPÔT</w:t>
      </w:r>
    </w:p>
    <w:p w14:paraId="33A3400C" w14:textId="77777777" w:rsidR="00D749BE" w:rsidRPr="00A15A13" w:rsidRDefault="003630CF">
      <w:pPr>
        <w:spacing w:after="120" w:line="276" w:lineRule="auto"/>
        <w:jc w:val="both"/>
        <w:rPr>
          <w:rFonts w:ascii="Aptos" w:hAnsi="Aptos"/>
        </w:rPr>
      </w:pPr>
      <w:r w:rsidRPr="00A15A13">
        <w:rPr>
          <w:rFonts w:ascii="Aptos" w:hAnsi="Aptos"/>
        </w:rPr>
        <w:t xml:space="preserve">Les candidatures doivent être déposées exclusivement en ligne, via le site web de SaniNova à l’adresse </w:t>
      </w:r>
      <w:r w:rsidRPr="00A15A13">
        <w:rPr>
          <w:rFonts w:ascii="Aptos" w:hAnsi="Aptos"/>
          <w:b/>
          <w:bCs/>
        </w:rPr>
        <w:t>www.saninovagc.com</w:t>
      </w:r>
      <w:r w:rsidRPr="00A15A13">
        <w:rPr>
          <w:rFonts w:ascii="Aptos" w:hAnsi="Aptos"/>
        </w:rPr>
        <w:t xml:space="preserve">, au plus tard le </w:t>
      </w:r>
      <w:r w:rsidRPr="00A15A13">
        <w:rPr>
          <w:rFonts w:ascii="Aptos" w:hAnsi="Aptos"/>
          <w:b/>
          <w:bCs/>
        </w:rPr>
        <w:t>12 juin 2026 à minuit (heure de Cotonou)</w:t>
      </w:r>
      <w:r w:rsidRPr="00A15A13">
        <w:rPr>
          <w:rFonts w:ascii="Aptos" w:hAnsi="Aptos"/>
        </w:rPr>
        <w:t>.</w:t>
      </w:r>
    </w:p>
    <w:p w14:paraId="18DCD3D8" w14:textId="77777777" w:rsidR="00D749BE" w:rsidRPr="00A15A13" w:rsidRDefault="003630CF">
      <w:pPr>
        <w:spacing w:after="120" w:line="276" w:lineRule="auto"/>
        <w:jc w:val="both"/>
        <w:rPr>
          <w:rFonts w:ascii="Aptos" w:hAnsi="Aptos"/>
        </w:rPr>
      </w:pPr>
      <w:r w:rsidRPr="00A15A13">
        <w:rPr>
          <w:rFonts w:ascii="Aptos" w:hAnsi="Aptos"/>
        </w:rPr>
        <w:lastRenderedPageBreak/>
        <w:t>Tout dossier incomplet ou parvenu hors délai ne sera pas pris en compte. Seul(e)s les candidat(e)s présélectionné(e)s seront contacté(e)s pour la suite du processus.</w:t>
      </w:r>
    </w:p>
    <w:p w14:paraId="6AB7C3E2" w14:textId="77777777" w:rsidR="00D749BE" w:rsidRPr="00A15A13" w:rsidRDefault="003630CF">
      <w:pPr>
        <w:pStyle w:val="Titre1"/>
        <w:rPr>
          <w:rFonts w:ascii="Aptos" w:hAnsi="Aptos"/>
        </w:rPr>
      </w:pPr>
      <w:r w:rsidRPr="00A15A13">
        <w:rPr>
          <w:rFonts w:ascii="Aptos" w:hAnsi="Aptos"/>
        </w:rPr>
        <w:t>6. PROCESSUS DE SÉLECTION</w:t>
      </w:r>
    </w:p>
    <w:p w14:paraId="26E29AB5" w14:textId="77777777" w:rsidR="00D749BE" w:rsidRPr="00A15A13" w:rsidRDefault="003630CF">
      <w:pPr>
        <w:spacing w:after="120" w:line="276" w:lineRule="auto"/>
        <w:jc w:val="both"/>
        <w:rPr>
          <w:rFonts w:ascii="Aptos" w:hAnsi="Aptos"/>
        </w:rPr>
      </w:pPr>
      <w:r w:rsidRPr="00A15A13">
        <w:rPr>
          <w:rFonts w:ascii="Aptos" w:hAnsi="Aptos"/>
        </w:rPr>
        <w:t>Le processus de sélection se déroulera en plusieurs étapes :</w:t>
      </w:r>
    </w:p>
    <w:p w14:paraId="5E55D0EB" w14:textId="79DF15DA"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Présélection</w:t>
      </w:r>
      <w:r w:rsidR="003630CF" w:rsidRPr="00A15A13">
        <w:rPr>
          <w:rFonts w:ascii="Aptos" w:hAnsi="Aptos"/>
        </w:rPr>
        <w:t xml:space="preserve"> sur dossier (analyse de la conformité et de l’adéquation du profil) ;</w:t>
      </w:r>
    </w:p>
    <w:p w14:paraId="3AB67E24" w14:textId="50C06B29"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Entretien</w:t>
      </w:r>
      <w:r w:rsidR="003630CF" w:rsidRPr="00A15A13">
        <w:rPr>
          <w:rFonts w:ascii="Aptos" w:hAnsi="Aptos"/>
        </w:rPr>
        <w:t xml:space="preserve"> oral devant un jury ;</w:t>
      </w:r>
    </w:p>
    <w:p w14:paraId="06120D63" w14:textId="10BBE59B" w:rsidR="00D749BE" w:rsidRPr="00A15A13" w:rsidRDefault="003C7A2D">
      <w:pPr>
        <w:pStyle w:val="Paragraphedeliste"/>
        <w:numPr>
          <w:ilvl w:val="0"/>
          <w:numId w:val="2"/>
        </w:numPr>
        <w:spacing w:after="70" w:line="270" w:lineRule="auto"/>
        <w:jc w:val="both"/>
        <w:rPr>
          <w:rFonts w:ascii="Aptos" w:hAnsi="Aptos"/>
        </w:rPr>
      </w:pPr>
      <w:r w:rsidRPr="00A15A13">
        <w:rPr>
          <w:rFonts w:ascii="Aptos" w:hAnsi="Aptos"/>
        </w:rPr>
        <w:t>Vérification</w:t>
      </w:r>
      <w:r w:rsidR="003630CF" w:rsidRPr="00A15A13">
        <w:rPr>
          <w:rFonts w:ascii="Aptos" w:hAnsi="Aptos"/>
        </w:rPr>
        <w:t xml:space="preserve"> des références et des pièces justificatives avant l’engagement définitif.</w:t>
      </w:r>
    </w:p>
    <w:p w14:paraId="7D984E6D" w14:textId="77777777" w:rsidR="00D749BE" w:rsidRPr="00A15A13" w:rsidRDefault="003630CF">
      <w:pPr>
        <w:spacing w:after="120" w:line="276" w:lineRule="auto"/>
        <w:jc w:val="both"/>
        <w:rPr>
          <w:rFonts w:ascii="Aptos" w:hAnsi="Aptos"/>
        </w:rPr>
      </w:pPr>
      <w:r w:rsidRPr="00A15A13">
        <w:rPr>
          <w:rFonts w:ascii="Aptos" w:hAnsi="Aptos"/>
        </w:rPr>
        <w:t>SaniNova se réserve le droit de ne pas donner suite au présent avis de recrutement, sans avoir à en justifier les motifs.</w:t>
      </w:r>
    </w:p>
    <w:p w14:paraId="5705A608" w14:textId="77777777" w:rsidR="00D749BE" w:rsidRPr="00A15A13" w:rsidRDefault="003630CF">
      <w:pPr>
        <w:pStyle w:val="Titre1"/>
        <w:rPr>
          <w:rFonts w:ascii="Aptos" w:hAnsi="Aptos"/>
        </w:rPr>
      </w:pPr>
      <w:r w:rsidRPr="00A15A13">
        <w:rPr>
          <w:rFonts w:ascii="Aptos" w:hAnsi="Aptos"/>
        </w:rPr>
        <w:t>7. ÉGALITÉ DES CHANCES ET CONFIDENTIALITÉ</w:t>
      </w:r>
    </w:p>
    <w:p w14:paraId="0EBF5341" w14:textId="27CE3822" w:rsidR="00D749BE" w:rsidRDefault="003630CF">
      <w:pPr>
        <w:spacing w:after="120" w:line="276" w:lineRule="auto"/>
        <w:jc w:val="both"/>
        <w:rPr>
          <w:rFonts w:ascii="Aptos" w:hAnsi="Aptos"/>
        </w:rPr>
      </w:pPr>
      <w:r w:rsidRPr="00A15A13">
        <w:rPr>
          <w:rFonts w:ascii="Aptos" w:hAnsi="Aptos"/>
        </w:rPr>
        <w:t xml:space="preserve">SaniNova Global Consulting souscrit au principe de l’égalité des chances et encourage les candidatures féminines. Les informations communiquées par </w:t>
      </w:r>
      <w:r w:rsidR="003C7A2D" w:rsidRPr="00A15A13">
        <w:rPr>
          <w:rFonts w:ascii="Aptos" w:hAnsi="Aptos"/>
        </w:rPr>
        <w:t>les candidats</w:t>
      </w:r>
      <w:r w:rsidRPr="00A15A13">
        <w:rPr>
          <w:rFonts w:ascii="Aptos" w:hAnsi="Aptos"/>
        </w:rPr>
        <w:t>(e)s seront traitées de manière strictement confidentielle et utilisées aux seules fins du présent recrutement.</w:t>
      </w:r>
    </w:p>
    <w:p w14:paraId="2D4C2E95" w14:textId="77777777" w:rsidR="003C7A2D" w:rsidRPr="00A15A13" w:rsidRDefault="003C7A2D">
      <w:pPr>
        <w:spacing w:after="120" w:line="276" w:lineRule="auto"/>
        <w:jc w:val="both"/>
        <w:rPr>
          <w:rFonts w:ascii="Aptos" w:hAnsi="Aptos"/>
        </w:rPr>
      </w:pPr>
    </w:p>
    <w:p w14:paraId="5CE9AFFD" w14:textId="6A22E692" w:rsidR="00D749BE" w:rsidRPr="00A15A13" w:rsidRDefault="003630CF">
      <w:pPr>
        <w:spacing w:before="300" w:after="40"/>
        <w:jc w:val="right"/>
        <w:rPr>
          <w:rFonts w:ascii="Aptos" w:hAnsi="Aptos"/>
        </w:rPr>
      </w:pPr>
      <w:r w:rsidRPr="00A15A13">
        <w:rPr>
          <w:rFonts w:ascii="Aptos" w:hAnsi="Aptos"/>
          <w:i/>
          <w:iCs/>
          <w:color w:val="555555"/>
        </w:rPr>
        <w:t>Fait à Cotonou, le</w:t>
      </w:r>
      <w:r w:rsidR="00746B91">
        <w:rPr>
          <w:rFonts w:ascii="Aptos" w:hAnsi="Aptos"/>
          <w:i/>
          <w:iCs/>
          <w:color w:val="555555"/>
        </w:rPr>
        <w:t xml:space="preserve"> 06 Juin 2026</w:t>
      </w:r>
      <w:r w:rsidR="009163B9">
        <w:rPr>
          <w:rFonts w:ascii="Aptos" w:hAnsi="Aptos"/>
          <w:i/>
          <w:iCs/>
          <w:color w:val="555555"/>
        </w:rPr>
        <w:t xml:space="preserve"> </w:t>
      </w:r>
    </w:p>
    <w:p w14:paraId="0C1172C7" w14:textId="4EB0F997" w:rsidR="00D749BE" w:rsidRPr="00A15A13" w:rsidRDefault="009163B9">
      <w:pPr>
        <w:jc w:val="right"/>
        <w:rPr>
          <w:rFonts w:ascii="Aptos" w:hAnsi="Aptos"/>
        </w:rPr>
      </w:pPr>
      <w:r>
        <w:rPr>
          <w:rFonts w:ascii="Aptos" w:hAnsi="Aptos"/>
          <w:b/>
          <w:bCs/>
        </w:rPr>
        <w:t>l</w:t>
      </w:r>
      <w:r w:rsidR="003C7A2D">
        <w:rPr>
          <w:rFonts w:ascii="Aptos" w:hAnsi="Aptos"/>
          <w:b/>
          <w:bCs/>
        </w:rPr>
        <w:t>e Président</w:t>
      </w:r>
    </w:p>
    <w:p w14:paraId="146CE50F" w14:textId="77777777" w:rsidR="00D749BE" w:rsidRPr="00A15A13" w:rsidRDefault="003630CF">
      <w:pPr>
        <w:jc w:val="right"/>
        <w:rPr>
          <w:rFonts w:ascii="Aptos" w:hAnsi="Aptos"/>
        </w:rPr>
      </w:pPr>
      <w:r w:rsidRPr="00A15A13">
        <w:rPr>
          <w:rFonts w:ascii="Aptos" w:hAnsi="Aptos"/>
          <w:b/>
          <w:bCs/>
          <w:color w:val="1F5FA8"/>
        </w:rPr>
        <w:t>SaniNova Global Consulting</w:t>
      </w:r>
    </w:p>
    <w:sectPr w:rsidR="00D749BE" w:rsidRPr="00A15A13">
      <w:headerReference w:type="even" r:id="rId7"/>
      <w:headerReference w:type="default" r:id="rId8"/>
      <w:footerReference w:type="even" r:id="rId9"/>
      <w:footerReference w:type="default" r:id="rId10"/>
      <w:headerReference w:type="first" r:id="rId11"/>
      <w:footerReference w:type="first" r:id="rId12"/>
      <w:pgSz w:w="12240" w:h="15840"/>
      <w:pgMar w:top="144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8867C" w14:textId="77777777" w:rsidR="00711568" w:rsidRDefault="00711568">
      <w:r>
        <w:separator/>
      </w:r>
    </w:p>
  </w:endnote>
  <w:endnote w:type="continuationSeparator" w:id="0">
    <w:p w14:paraId="1FD6C605" w14:textId="77777777" w:rsidR="00711568" w:rsidRDefault="00711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A2F20" w14:textId="77777777" w:rsidR="009163B9" w:rsidRDefault="009163B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63FF" w14:textId="77777777" w:rsidR="00D749BE" w:rsidRPr="009163B9" w:rsidRDefault="003630CF">
    <w:pPr>
      <w:pBdr>
        <w:top w:val="single" w:sz="6" w:space="4" w:color="E8821E"/>
      </w:pBdr>
      <w:tabs>
        <w:tab w:val="center" w:pos="4820"/>
        <w:tab w:val="right" w:pos="9640"/>
      </w:tabs>
      <w:rPr>
        <w:rFonts w:ascii="Aptos" w:hAnsi="Aptos"/>
        <w:lang w:val="en-US"/>
      </w:rPr>
    </w:pPr>
    <w:r w:rsidRPr="009163B9">
      <w:rPr>
        <w:rFonts w:ascii="Aptos" w:hAnsi="Aptos"/>
        <w:color w:val="555555"/>
        <w:sz w:val="14"/>
        <w:szCs w:val="14"/>
        <w:lang w:val="en-US"/>
      </w:rPr>
      <w:t>SaniNova Global Consulting – IFU 3202634999626 – RCCM RB/COT/26 B 43208</w:t>
    </w:r>
    <w:r w:rsidRPr="009163B9">
      <w:rPr>
        <w:rFonts w:ascii="Aptos" w:hAnsi="Aptos"/>
        <w:sz w:val="14"/>
        <w:szCs w:val="14"/>
        <w:lang w:val="en-US"/>
      </w:rPr>
      <w:tab/>
    </w:r>
    <w:r w:rsidRPr="009163B9">
      <w:rPr>
        <w:rFonts w:ascii="Aptos" w:hAnsi="Aptos"/>
        <w:color w:val="555555"/>
        <w:sz w:val="14"/>
        <w:szCs w:val="14"/>
        <w:lang w:val="en-US"/>
      </w:rPr>
      <w:t xml:space="preserve">Page </w:t>
    </w:r>
    <w:r w:rsidRPr="009163B9">
      <w:rPr>
        <w:rFonts w:ascii="Aptos" w:hAnsi="Aptos"/>
        <w:color w:val="555555"/>
        <w:sz w:val="14"/>
        <w:szCs w:val="14"/>
      </w:rPr>
      <w:fldChar w:fldCharType="begin"/>
    </w:r>
    <w:r w:rsidRPr="009163B9">
      <w:rPr>
        <w:rFonts w:ascii="Aptos" w:hAnsi="Aptos"/>
        <w:color w:val="555555"/>
        <w:sz w:val="14"/>
        <w:szCs w:val="14"/>
        <w:lang w:val="en-US"/>
      </w:rPr>
      <w:instrText>PAGE</w:instrText>
    </w:r>
    <w:r w:rsidRPr="009163B9">
      <w:rPr>
        <w:rFonts w:ascii="Aptos" w:hAnsi="Aptos"/>
        <w:color w:val="555555"/>
        <w:sz w:val="14"/>
        <w:szCs w:val="14"/>
      </w:rPr>
      <w:fldChar w:fldCharType="separate"/>
    </w:r>
    <w:r w:rsidR="00A15A13" w:rsidRPr="009163B9">
      <w:rPr>
        <w:rFonts w:ascii="Aptos" w:hAnsi="Aptos"/>
        <w:noProof/>
        <w:color w:val="555555"/>
        <w:sz w:val="14"/>
        <w:szCs w:val="14"/>
        <w:lang w:val="en-US"/>
      </w:rPr>
      <w:t>1</w:t>
    </w:r>
    <w:r w:rsidRPr="009163B9">
      <w:rPr>
        <w:rFonts w:ascii="Aptos" w:hAnsi="Aptos"/>
        <w:color w:val="555555"/>
        <w:sz w:val="14"/>
        <w:szCs w:val="14"/>
      </w:rPr>
      <w:fldChar w:fldCharType="end"/>
    </w:r>
    <w:r w:rsidRPr="009163B9">
      <w:rPr>
        <w:rFonts w:ascii="Aptos" w:hAnsi="Aptos"/>
        <w:color w:val="555555"/>
        <w:sz w:val="14"/>
        <w:szCs w:val="14"/>
        <w:lang w:val="en-US"/>
      </w:rPr>
      <w:t xml:space="preserve"> / </w:t>
    </w:r>
    <w:r w:rsidRPr="009163B9">
      <w:rPr>
        <w:rFonts w:ascii="Aptos" w:hAnsi="Aptos"/>
        <w:color w:val="555555"/>
        <w:sz w:val="14"/>
        <w:szCs w:val="14"/>
      </w:rPr>
      <w:fldChar w:fldCharType="begin"/>
    </w:r>
    <w:r w:rsidRPr="009163B9">
      <w:rPr>
        <w:rFonts w:ascii="Aptos" w:hAnsi="Aptos"/>
        <w:color w:val="555555"/>
        <w:sz w:val="14"/>
        <w:szCs w:val="14"/>
        <w:lang w:val="en-US"/>
      </w:rPr>
      <w:instrText>NUMPAGES</w:instrText>
    </w:r>
    <w:r w:rsidRPr="009163B9">
      <w:rPr>
        <w:rFonts w:ascii="Aptos" w:hAnsi="Aptos"/>
        <w:color w:val="555555"/>
        <w:sz w:val="14"/>
        <w:szCs w:val="14"/>
      </w:rPr>
      <w:fldChar w:fldCharType="separate"/>
    </w:r>
    <w:r w:rsidR="00A15A13" w:rsidRPr="009163B9">
      <w:rPr>
        <w:rFonts w:ascii="Aptos" w:hAnsi="Aptos"/>
        <w:noProof/>
        <w:color w:val="555555"/>
        <w:sz w:val="14"/>
        <w:szCs w:val="14"/>
        <w:lang w:val="en-US"/>
      </w:rPr>
      <w:t>2</w:t>
    </w:r>
    <w:r w:rsidRPr="009163B9">
      <w:rPr>
        <w:rFonts w:ascii="Aptos" w:hAnsi="Aptos"/>
        <w:color w:val="555555"/>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67C36" w14:textId="77777777" w:rsidR="009163B9" w:rsidRDefault="009163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EC78D" w14:textId="77777777" w:rsidR="00711568" w:rsidRDefault="00711568">
      <w:r>
        <w:separator/>
      </w:r>
    </w:p>
  </w:footnote>
  <w:footnote w:type="continuationSeparator" w:id="0">
    <w:p w14:paraId="15C0DD78" w14:textId="77777777" w:rsidR="00711568" w:rsidRDefault="00711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D59AB" w14:textId="77777777" w:rsidR="009163B9" w:rsidRDefault="009163B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CellMar>
        <w:left w:w="10" w:type="dxa"/>
        <w:right w:w="10" w:type="dxa"/>
      </w:tblCellMar>
      <w:tblLook w:val="04A0" w:firstRow="1" w:lastRow="0" w:firstColumn="1" w:lastColumn="0" w:noHBand="0" w:noVBand="1"/>
    </w:tblPr>
    <w:tblGrid>
      <w:gridCol w:w="1100"/>
      <w:gridCol w:w="8540"/>
    </w:tblGrid>
    <w:tr w:rsidR="00D749BE" w:rsidRPr="00A15A13" w14:paraId="088832F3" w14:textId="77777777">
      <w:tc>
        <w:tcPr>
          <w:tcW w:w="1100" w:type="dxa"/>
          <w:vAlign w:val="center"/>
        </w:tcPr>
        <w:p w14:paraId="14826ACB" w14:textId="77777777" w:rsidR="00D749BE" w:rsidRPr="00A15A13" w:rsidRDefault="003630CF">
          <w:pPr>
            <w:rPr>
              <w:rFonts w:ascii="Aptos" w:hAnsi="Aptos"/>
            </w:rPr>
          </w:pPr>
          <w:r w:rsidRPr="00A15A13">
            <w:rPr>
              <w:rFonts w:ascii="Aptos" w:hAnsi="Aptos"/>
              <w:noProof/>
            </w:rPr>
            <w:drawing>
              <wp:inline distT="0" distB="0" distL="0" distR="0" wp14:anchorId="3654B206" wp14:editId="19DC6E14">
                <wp:extent cx="495300" cy="495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95300" cy="495300"/>
                        </a:xfrm>
                        <a:prstGeom prst="rect">
                          <a:avLst/>
                        </a:prstGeom>
                      </pic:spPr>
                    </pic:pic>
                  </a:graphicData>
                </a:graphic>
              </wp:inline>
            </w:drawing>
          </w:r>
        </w:p>
      </w:tc>
      <w:tc>
        <w:tcPr>
          <w:tcW w:w="8540" w:type="dxa"/>
          <w:vAlign w:val="center"/>
        </w:tcPr>
        <w:p w14:paraId="6A47A9E9" w14:textId="77777777" w:rsidR="00D749BE" w:rsidRPr="00A15A13" w:rsidRDefault="003630CF">
          <w:pPr>
            <w:rPr>
              <w:rFonts w:ascii="Aptos" w:hAnsi="Aptos"/>
            </w:rPr>
          </w:pPr>
          <w:r w:rsidRPr="00A15A13">
            <w:rPr>
              <w:rFonts w:ascii="Aptos" w:hAnsi="Aptos"/>
              <w:b/>
              <w:bCs/>
              <w:color w:val="1F5FA8"/>
              <w:sz w:val="18"/>
              <w:szCs w:val="18"/>
            </w:rPr>
            <w:t>SANINOVA GLOBAL CONSULTING</w:t>
          </w:r>
        </w:p>
        <w:p w14:paraId="5A4E4A60" w14:textId="77777777" w:rsidR="00D749BE" w:rsidRPr="00A15A13" w:rsidRDefault="003630CF">
          <w:pPr>
            <w:pBdr>
              <w:bottom w:val="single" w:sz="6" w:space="4" w:color="2E9B3F"/>
            </w:pBdr>
            <w:rPr>
              <w:rFonts w:ascii="Aptos" w:hAnsi="Aptos"/>
            </w:rPr>
          </w:pPr>
          <w:r w:rsidRPr="00A15A13">
            <w:rPr>
              <w:rFonts w:ascii="Aptos" w:hAnsi="Aptos"/>
              <w:color w:val="555555"/>
              <w:sz w:val="15"/>
              <w:szCs w:val="15"/>
            </w:rPr>
            <w:t>Termes de référence – Recrutement d’un(e) Comptable</w:t>
          </w:r>
        </w:p>
      </w:tc>
    </w:tr>
  </w:tbl>
  <w:p w14:paraId="6C17413B" w14:textId="77777777" w:rsidR="00D749BE" w:rsidRPr="00A15A13" w:rsidRDefault="00D749BE">
    <w:pPr>
      <w:spacing w:after="80"/>
      <w:rPr>
        <w:rFonts w:ascii="Aptos" w:hAnsi="Apto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22C4" w14:textId="77777777" w:rsidR="009163B9" w:rsidRDefault="009163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DC7348"/>
    <w:multiLevelType w:val="hybridMultilevel"/>
    <w:tmpl w:val="A5C890C8"/>
    <w:lvl w:ilvl="0" w:tplc="F4D0776C">
      <w:start w:val="1"/>
      <w:numFmt w:val="bullet"/>
      <w:lvlText w:val="•"/>
      <w:lvlJc w:val="left"/>
      <w:pPr>
        <w:ind w:left="600" w:hanging="280"/>
      </w:pPr>
    </w:lvl>
    <w:lvl w:ilvl="1" w:tplc="D33C4DFE">
      <w:numFmt w:val="decimal"/>
      <w:lvlText w:val=""/>
      <w:lvlJc w:val="left"/>
    </w:lvl>
    <w:lvl w:ilvl="2" w:tplc="858252A8">
      <w:numFmt w:val="decimal"/>
      <w:lvlText w:val=""/>
      <w:lvlJc w:val="left"/>
    </w:lvl>
    <w:lvl w:ilvl="3" w:tplc="7D5CC85A">
      <w:numFmt w:val="decimal"/>
      <w:lvlText w:val=""/>
      <w:lvlJc w:val="left"/>
    </w:lvl>
    <w:lvl w:ilvl="4" w:tplc="CAE40890">
      <w:numFmt w:val="decimal"/>
      <w:lvlText w:val=""/>
      <w:lvlJc w:val="left"/>
    </w:lvl>
    <w:lvl w:ilvl="5" w:tplc="D6203D66">
      <w:numFmt w:val="decimal"/>
      <w:lvlText w:val=""/>
      <w:lvlJc w:val="left"/>
    </w:lvl>
    <w:lvl w:ilvl="6" w:tplc="F5B85A58">
      <w:numFmt w:val="decimal"/>
      <w:lvlText w:val=""/>
      <w:lvlJc w:val="left"/>
    </w:lvl>
    <w:lvl w:ilvl="7" w:tplc="72D26EBC">
      <w:numFmt w:val="decimal"/>
      <w:lvlText w:val=""/>
      <w:lvlJc w:val="left"/>
    </w:lvl>
    <w:lvl w:ilvl="8" w:tplc="7F705460">
      <w:numFmt w:val="decimal"/>
      <w:lvlText w:val=""/>
      <w:lvlJc w:val="left"/>
    </w:lvl>
  </w:abstractNum>
  <w:abstractNum w:abstractNumId="1" w15:restartNumberingAfterBreak="0">
    <w:nsid w:val="7BD74CAB"/>
    <w:multiLevelType w:val="hybridMultilevel"/>
    <w:tmpl w:val="22323FD8"/>
    <w:lvl w:ilvl="0" w:tplc="D49E58EA">
      <w:start w:val="1"/>
      <w:numFmt w:val="bullet"/>
      <w:lvlText w:val="●"/>
      <w:lvlJc w:val="left"/>
      <w:pPr>
        <w:ind w:left="720" w:hanging="360"/>
      </w:pPr>
    </w:lvl>
    <w:lvl w:ilvl="1" w:tplc="755E1972">
      <w:start w:val="1"/>
      <w:numFmt w:val="bullet"/>
      <w:lvlText w:val="○"/>
      <w:lvlJc w:val="left"/>
      <w:pPr>
        <w:ind w:left="1440" w:hanging="360"/>
      </w:pPr>
    </w:lvl>
    <w:lvl w:ilvl="2" w:tplc="A296E072">
      <w:start w:val="1"/>
      <w:numFmt w:val="bullet"/>
      <w:lvlText w:val="■"/>
      <w:lvlJc w:val="left"/>
      <w:pPr>
        <w:ind w:left="2160" w:hanging="360"/>
      </w:pPr>
    </w:lvl>
    <w:lvl w:ilvl="3" w:tplc="2D187D00">
      <w:start w:val="1"/>
      <w:numFmt w:val="bullet"/>
      <w:lvlText w:val="●"/>
      <w:lvlJc w:val="left"/>
      <w:pPr>
        <w:ind w:left="2880" w:hanging="360"/>
      </w:pPr>
    </w:lvl>
    <w:lvl w:ilvl="4" w:tplc="DF6E32C8">
      <w:start w:val="1"/>
      <w:numFmt w:val="bullet"/>
      <w:lvlText w:val="○"/>
      <w:lvlJc w:val="left"/>
      <w:pPr>
        <w:ind w:left="3600" w:hanging="360"/>
      </w:pPr>
    </w:lvl>
    <w:lvl w:ilvl="5" w:tplc="840C2A10">
      <w:start w:val="1"/>
      <w:numFmt w:val="bullet"/>
      <w:lvlText w:val="■"/>
      <w:lvlJc w:val="left"/>
      <w:pPr>
        <w:ind w:left="4320" w:hanging="360"/>
      </w:pPr>
    </w:lvl>
    <w:lvl w:ilvl="6" w:tplc="27B6D770">
      <w:start w:val="1"/>
      <w:numFmt w:val="bullet"/>
      <w:lvlText w:val="●"/>
      <w:lvlJc w:val="left"/>
      <w:pPr>
        <w:ind w:left="5040" w:hanging="360"/>
      </w:pPr>
    </w:lvl>
    <w:lvl w:ilvl="7" w:tplc="A20E8F2A">
      <w:start w:val="1"/>
      <w:numFmt w:val="bullet"/>
      <w:lvlText w:val="●"/>
      <w:lvlJc w:val="left"/>
      <w:pPr>
        <w:ind w:left="5760" w:hanging="360"/>
      </w:pPr>
    </w:lvl>
    <w:lvl w:ilvl="8" w:tplc="D4ECF98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9BE"/>
    <w:rsid w:val="003630CF"/>
    <w:rsid w:val="00366E30"/>
    <w:rsid w:val="003C7A2D"/>
    <w:rsid w:val="006A6F5D"/>
    <w:rsid w:val="00711568"/>
    <w:rsid w:val="00746B91"/>
    <w:rsid w:val="009163B9"/>
    <w:rsid w:val="00A15A13"/>
    <w:rsid w:val="00D749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5648D"/>
  <w15:docId w15:val="{E1296B9A-21E7-4C0C-96F6-0235A380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40"/>
      <w:outlineLvl w:val="0"/>
    </w:pPr>
    <w:rPr>
      <w:b/>
      <w:bCs/>
      <w:color w:val="1F5FA8"/>
      <w:sz w:val="26"/>
      <w:szCs w:val="26"/>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15A13"/>
    <w:pPr>
      <w:tabs>
        <w:tab w:val="center" w:pos="4513"/>
        <w:tab w:val="right" w:pos="9026"/>
      </w:tabs>
    </w:pPr>
  </w:style>
  <w:style w:type="character" w:customStyle="1" w:styleId="En-tteCar">
    <w:name w:val="En-tête Car"/>
    <w:basedOn w:val="Policepardfaut"/>
    <w:link w:val="En-tte"/>
    <w:uiPriority w:val="99"/>
    <w:rsid w:val="00A15A13"/>
  </w:style>
  <w:style w:type="paragraph" w:styleId="Pieddepage">
    <w:name w:val="footer"/>
    <w:basedOn w:val="Normal"/>
    <w:link w:val="PieddepageCar"/>
    <w:uiPriority w:val="99"/>
    <w:unhideWhenUsed/>
    <w:rsid w:val="00A15A13"/>
    <w:pPr>
      <w:tabs>
        <w:tab w:val="center" w:pos="4513"/>
        <w:tab w:val="right" w:pos="9026"/>
      </w:tabs>
    </w:pPr>
  </w:style>
  <w:style w:type="character" w:customStyle="1" w:styleId="PieddepageCar">
    <w:name w:val="Pied de page Car"/>
    <w:basedOn w:val="Policepardfaut"/>
    <w:link w:val="Pieddepage"/>
    <w:uiPriority w:val="99"/>
    <w:rsid w:val="00A15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48830">
      <w:bodyDiv w:val="1"/>
      <w:marLeft w:val="0"/>
      <w:marRight w:val="0"/>
      <w:marTop w:val="0"/>
      <w:marBottom w:val="0"/>
      <w:divBdr>
        <w:top w:val="none" w:sz="0" w:space="0" w:color="auto"/>
        <w:left w:val="none" w:sz="0" w:space="0" w:color="auto"/>
        <w:bottom w:val="none" w:sz="0" w:space="0" w:color="auto"/>
        <w:right w:val="none" w:sz="0" w:space="0" w:color="auto"/>
      </w:divBdr>
    </w:div>
    <w:div w:id="1369377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1021</Words>
  <Characters>5620</Characters>
  <Application>Microsoft Office Word</Application>
  <DocSecurity>0</DocSecurity>
  <Lines>46</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Termes de référence – Recrutement d'un Comptable</dc:title>
  <dc:creator>SaniNova Global Consulting</dc:creator>
  <cp:lastModifiedBy>Hope AKOHOUVI AMOU [SANTE]</cp:lastModifiedBy>
  <cp:revision>9</cp:revision>
  <cp:lastPrinted>2026-06-06T10:18:00Z</cp:lastPrinted>
  <dcterms:created xsi:type="dcterms:W3CDTF">2026-06-06T08:45:00Z</dcterms:created>
  <dcterms:modified xsi:type="dcterms:W3CDTF">2026-06-06T10:20:00Z</dcterms:modified>
</cp:coreProperties>
</file>