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E5AA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hAnsi="Times New Roman" w:cs="Times New Roman"/>
          <w:b/>
          <w:sz w:val="24"/>
          <w:szCs w:val="24"/>
        </w:rPr>
        <w:t>PATIENT NAME:</w:t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  <w:t>CARL MAYFIELD</w:t>
      </w:r>
    </w:p>
    <w:p w14:paraId="07FE9DB4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DATE PREPARED: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11/12/2025</w:t>
      </w:r>
    </w:p>
    <w:p w14:paraId="3DDB2F6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8F390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FE19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B54E85" w14:textId="1F7E0D31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TOTAL NUMBER OF PAGES: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32 + 68 = 100</w:t>
      </w:r>
    </w:p>
    <w:p w14:paraId="14523370" w14:textId="77777777" w:rsidR="00E54786" w:rsidRPr="00506E50" w:rsidRDefault="00E54786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4B71F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CEC09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ATTESTATION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B7D7E1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1BEF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Signed by Margie Gollena</w:t>
      </w:r>
    </w:p>
    <w:p w14:paraId="5466C737" w14:textId="473B9526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orl1dyqip52a" w:colFirst="0" w:colLast="0"/>
      <w:bookmarkEnd w:id="0"/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10/17/2025.  Attestation.  From CONCENTRA-ONTARI</w:t>
      </w:r>
      <w:r w:rsidR="003E1954"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   </w:t>
      </w:r>
      <w:r w:rsidRPr="00506E50">
        <w:rPr>
          <w:rFonts w:ascii="Times New Roman" w:hAnsi="Times New Roman" w:cs="Times New Roman"/>
          <w:sz w:val="24"/>
          <w:szCs w:val="24"/>
        </w:rPr>
        <w:t xml:space="preserve"> 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Attesting to 32 pages being submitted for review.</w:t>
      </w:r>
    </w:p>
    <w:p w14:paraId="693A6837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25313" w14:textId="5C5FA03C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sz w:val="24"/>
          <w:szCs w:val="24"/>
          <w:u w:val="single"/>
        </w:rPr>
        <w:t>Signed by Margie Gollena</w:t>
      </w:r>
      <w:r w:rsidRPr="00506E50">
        <w:rPr>
          <w:rFonts w:ascii="Times New Roman" w:hAnsi="Times New Roman" w:cs="Times New Roman"/>
          <w:sz w:val="24"/>
          <w:szCs w:val="24"/>
        </w:rPr>
        <w:t> 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3-4</w:t>
      </w:r>
      <w:r w:rsidR="00634D21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634D21" w:rsidRPr="00634D21">
        <w:rPr>
          <w:rFonts w:ascii="Times New Roman" w:hAnsi="Times New Roman" w:cs="Times New Roman"/>
          <w:b/>
          <w:bCs/>
          <w:sz w:val="24"/>
          <w:szCs w:val="24"/>
        </w:rPr>
        <w:t>OT_8896048_ME_Records_001</w:t>
      </w:r>
    </w:p>
    <w:p w14:paraId="511C576A" w14:textId="1475DD20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10/17/25.  Attestation.   From KAISER PERMANENTE MEDICAL CENTER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   </w:t>
      </w:r>
      <w:r w:rsidRPr="00506E50">
        <w:rPr>
          <w:rFonts w:ascii="Times New Roman" w:hAnsi="Times New Roman" w:cs="Times New Roman"/>
          <w:sz w:val="24"/>
          <w:szCs w:val="24"/>
        </w:rPr>
        <w:t>Attesting to 68 pages being submitted for review. </w:t>
      </w:r>
    </w:p>
    <w:p w14:paraId="4647EC46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2FE83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MEDICAL RECORDS:</w:t>
      </w:r>
    </w:p>
    <w:p w14:paraId="494ABFDB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F0D59" w14:textId="24CB3982" w:rsidR="00867C02" w:rsidRPr="00506E50" w:rsidRDefault="00867C02" w:rsidP="007A3085">
      <w:pPr>
        <w:tabs>
          <w:tab w:val="left" w:pos="3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Mohammad Mahmud, MD  20-23</w:t>
      </w:r>
      <w:r w:rsidR="007A308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  <w:r w:rsidR="007A308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7D9FF289" w14:textId="78190602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04/05/13.  Progress Note.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HPI: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 xml:space="preserve">The patient tested positive for the TB test. He reports having respiratory symptoms for 2 days.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110/70, P: 60, RR: 24, T: 96.4, Wt: 270 pounds.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Ordered chest x-ray. Recommended to bring back PPD on 04/10/13 and continue regular work.</w:t>
      </w:r>
    </w:p>
    <w:p w14:paraId="7C285E7D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3BDD0D4" w14:textId="166568E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Mohammad Mahmud, MD  25-27, 29-31</w:t>
      </w:r>
      <w:r w:rsidR="007A308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</w:p>
    <w:p w14:paraId="140132C1" w14:textId="258C433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04/10/13.  Primary Treating Physician’s Progress Report (PR-2).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110/68, P: 74, RR: 22,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Advised to return on Friday. Next appointment on 04/12/13.</w:t>
      </w:r>
    </w:p>
    <w:p w14:paraId="0D04D282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0D0C8824" w14:textId="0E3D17E8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Mohammad Mahmud, MD  12-18</w:t>
      </w:r>
      <w:r w:rsidR="007A308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</w:p>
    <w:p w14:paraId="34CF886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04/12/13.  Primary Treating Physician’s Progress Report (PR-2).  US HealthWorks Medical Group.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He had a history of positive TB testing.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148/84, P: 70, RR: 24,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Released from care. Advised to return to work without restrictions.  Return to full duty on 04/12/13.</w:t>
      </w:r>
    </w:p>
    <w:p w14:paraId="060F77F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3EB6E" w14:textId="09EAEC08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6E50">
        <w:rPr>
          <w:rFonts w:ascii="Times New Roman" w:hAnsi="Times New Roman" w:cs="Times New Roman"/>
          <w:sz w:val="24"/>
          <w:szCs w:val="24"/>
          <w:u w:val="single"/>
        </w:rPr>
        <w:t xml:space="preserve">Quincy Bascombe, MD (Family Medicine)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17-26</w:t>
      </w:r>
      <w:r w:rsidR="007A30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</w:p>
    <w:p w14:paraId="7BFB93D4" w14:textId="77777777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04/14/21. Doctor's First Report of Occupational Injury or Illness.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6/10.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Recommended ankle brace. Referred to physical/occupational therapy. Prescribed Tylenol 500 mg. Next appointment on 04/29/21.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Full work.</w:t>
      </w:r>
    </w:p>
    <w:p w14:paraId="7D63270B" w14:textId="3C1E35E9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6E50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Quincy Bascombe, MD (Family Medicine)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26-33</w:t>
      </w:r>
      <w:r w:rsidR="007A308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</w:p>
    <w:p w14:paraId="5FDDDB16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04/29/21.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2/10.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05/17/21.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7BA62352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AD234" w14:textId="13B5C2EF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6E50">
        <w:rPr>
          <w:rFonts w:ascii="Times New Roman" w:hAnsi="Times New Roman" w:cs="Times New Roman"/>
          <w:sz w:val="24"/>
          <w:szCs w:val="24"/>
          <w:u w:val="single"/>
        </w:rPr>
        <w:t xml:space="preserve">Quincy Bascombe, MD (Family Medicine)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36-43</w:t>
      </w:r>
      <w:r w:rsidR="007A308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</w:p>
    <w:p w14:paraId="4ECEEE5B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05/17/21.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still a little sore, feel pain when getting up from seated position and still tender when walk, with scale 4/10.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06/07/21.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0BF17F83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AEE40" w14:textId="4DADF1C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6E50">
        <w:rPr>
          <w:rFonts w:ascii="Times New Roman" w:hAnsi="Times New Roman" w:cs="Times New Roman"/>
          <w:sz w:val="24"/>
          <w:szCs w:val="24"/>
          <w:u w:val="single"/>
        </w:rPr>
        <w:t xml:space="preserve">Quincy Bascombe, MD (Family Medicine)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43-50</w:t>
      </w:r>
      <w:r w:rsidR="007A308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</w:p>
    <w:p w14:paraId="19B2FB3F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06/07/21.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that the right ankle/foot pain is aching, with scale 2/10.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Discharged.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Return to work with no restrictions. </w:t>
      </w:r>
    </w:p>
    <w:p w14:paraId="2CDAAC39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6C3E" w14:textId="3F6CBA43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hAnsi="Times New Roman" w:cs="Times New Roman"/>
          <w:sz w:val="24"/>
          <w:szCs w:val="24"/>
          <w:u w:val="single"/>
        </w:rPr>
        <w:t xml:space="preserve">Jeffrey Chao, MD (Emergency Medicine)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51-66</w:t>
      </w:r>
      <w:r w:rsidR="007A308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</w:p>
    <w:p w14:paraId="550E3D85" w14:textId="7777777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03/05/21. Emergency Department Record.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complains of right ankle pain. He reports that he stepped into a pothole which he did not see and inverted his ankle.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Vitals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At 4 O’clock BP 117/72, P: 69, RR: 18, SpO2: 97% and at 02:52 BP: 173/84, P: 82, RR: 18, T: 97.3, SpO2: 95%, Wt: 298 pounds.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1)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Treatment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Administered Fluarix vaccine. Planned to provide crutches and ace bandage for compression. Recommended icing, rest, compression and elevation. Prescribed Tylenol 1000 mg. </w:t>
      </w:r>
    </w:p>
    <w:p w14:paraId="18B16BAE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CC0E2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MISCELLANEOUS RECORDS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093A9" w14:textId="059C0BB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Proof of service by mail, notice of deposition, declaration for subpoena duces tecum, </w:t>
      </w:r>
      <w:r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>Subpoena Duces Tecum, proof of service of notice to consumer or employee and objection, attachment, work status, certification of records</w:t>
      </w:r>
      <w:r w:rsidR="00F156BA"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F156BA" w:rsidRPr="00506E50">
        <w:rPr>
          <w:rFonts w:ascii="Times New Roman" w:hAnsi="Times New Roman" w:cs="Times New Roman"/>
          <w:sz w:val="24"/>
          <w:szCs w:val="24"/>
        </w:rPr>
        <w:t xml:space="preserve">history, notice, subpoena, message, </w:t>
      </w:r>
      <w:r w:rsidR="00F156BA" w:rsidRPr="00506E50">
        <w:rPr>
          <w:rFonts w:ascii="Times New Roman" w:hAnsi="Times New Roman" w:cs="Times New Roman"/>
          <w:sz w:val="24"/>
          <w:szCs w:val="24"/>
          <w:lang w:val="en-US"/>
        </w:rPr>
        <w:t>declaration for custodian records, LVN note and care plan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were reviewed but not summarized.</w:t>
      </w:r>
    </w:p>
    <w:p w14:paraId="1A1F4102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811"/>
        <w:gridCol w:w="1102"/>
        <w:gridCol w:w="1243"/>
        <w:gridCol w:w="808"/>
        <w:gridCol w:w="1130"/>
        <w:gridCol w:w="1830"/>
      </w:tblGrid>
      <w:tr w:rsidR="00867C02" w:rsidRPr="00506E50" w14:paraId="203D782E" w14:textId="77777777" w:rsidTr="00867C02">
        <w:tc>
          <w:tcPr>
            <w:tcW w:w="1125" w:type="dxa"/>
          </w:tcPr>
          <w:p w14:paraId="2B77D67B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61" w:type="dxa"/>
          </w:tcPr>
          <w:p w14:paraId="2F6BFD3C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1186" w:type="dxa"/>
          </w:tcPr>
          <w:p w14:paraId="5CDEA46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BP MMHG</w:t>
            </w:r>
          </w:p>
        </w:tc>
        <w:tc>
          <w:tcPr>
            <w:tcW w:w="970" w:type="dxa"/>
          </w:tcPr>
          <w:p w14:paraId="64554FA4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 LBS</w:t>
            </w:r>
          </w:p>
        </w:tc>
        <w:tc>
          <w:tcPr>
            <w:tcW w:w="814" w:type="dxa"/>
          </w:tcPr>
          <w:p w14:paraId="37DD331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SPO2</w:t>
            </w:r>
          </w:p>
        </w:tc>
        <w:tc>
          <w:tcPr>
            <w:tcW w:w="1236" w:type="dxa"/>
          </w:tcPr>
          <w:p w14:paraId="3BFD3A57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SUGAR</w:t>
            </w:r>
          </w:p>
        </w:tc>
        <w:tc>
          <w:tcPr>
            <w:tcW w:w="1424" w:type="dxa"/>
          </w:tcPr>
          <w:p w14:paraId="7CB3FEA8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MEDICATION</w:t>
            </w:r>
          </w:p>
        </w:tc>
      </w:tr>
      <w:tr w:rsidR="00867C02" w:rsidRPr="00506E50" w14:paraId="74C9C8CF" w14:textId="77777777" w:rsidTr="00867C02">
        <w:tc>
          <w:tcPr>
            <w:tcW w:w="1125" w:type="dxa"/>
          </w:tcPr>
          <w:p w14:paraId="71384E01" w14:textId="42996D5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04/05/13</w:t>
            </w:r>
          </w:p>
        </w:tc>
        <w:tc>
          <w:tcPr>
            <w:tcW w:w="2261" w:type="dxa"/>
          </w:tcPr>
          <w:p w14:paraId="18157FA4" w14:textId="130547E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BCE730C" w14:textId="4CA333F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110/70</w:t>
            </w:r>
          </w:p>
        </w:tc>
        <w:tc>
          <w:tcPr>
            <w:tcW w:w="970" w:type="dxa"/>
          </w:tcPr>
          <w:p w14:paraId="0A205D3E" w14:textId="6904744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814" w:type="dxa"/>
          </w:tcPr>
          <w:p w14:paraId="16A5CAC0" w14:textId="419A286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715FD634" w14:textId="75E732F0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04A97A69" w14:textId="723EA9C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0EF8A13B" w14:textId="77777777" w:rsidTr="00867C02">
        <w:tc>
          <w:tcPr>
            <w:tcW w:w="1125" w:type="dxa"/>
          </w:tcPr>
          <w:p w14:paraId="7C29B604" w14:textId="00ABB2B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04/10/13</w:t>
            </w:r>
          </w:p>
        </w:tc>
        <w:tc>
          <w:tcPr>
            <w:tcW w:w="2261" w:type="dxa"/>
          </w:tcPr>
          <w:p w14:paraId="6738AB5D" w14:textId="55F47E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4130EFE" w14:textId="1FB8553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110/68</w:t>
            </w:r>
          </w:p>
        </w:tc>
        <w:tc>
          <w:tcPr>
            <w:tcW w:w="970" w:type="dxa"/>
          </w:tcPr>
          <w:p w14:paraId="6A32D194" w14:textId="6374324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A9F1A85" w14:textId="61FDDF8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04C92E8C" w14:textId="7DF959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350B5640" w14:textId="43AD299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625EBA81" w14:textId="77777777" w:rsidTr="00867C02">
        <w:tc>
          <w:tcPr>
            <w:tcW w:w="1125" w:type="dxa"/>
          </w:tcPr>
          <w:p w14:paraId="59144077" w14:textId="2F9A15A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04/12/13</w:t>
            </w:r>
          </w:p>
        </w:tc>
        <w:tc>
          <w:tcPr>
            <w:tcW w:w="2261" w:type="dxa"/>
          </w:tcPr>
          <w:p w14:paraId="78F9FFA0" w14:textId="453E67B0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29D09AA2" w14:textId="061C9C9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148/84</w:t>
            </w:r>
          </w:p>
        </w:tc>
        <w:tc>
          <w:tcPr>
            <w:tcW w:w="970" w:type="dxa"/>
          </w:tcPr>
          <w:p w14:paraId="42C8F5EB" w14:textId="100555D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28F13A3" w14:textId="4040C654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35F110D5" w14:textId="7BBA9706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7C1F9331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401EE7B2" w14:textId="77777777" w:rsidTr="00867C02">
        <w:tc>
          <w:tcPr>
            <w:tcW w:w="1125" w:type="dxa"/>
          </w:tcPr>
          <w:p w14:paraId="78149FF1" w14:textId="33834A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04/14/21</w:t>
            </w:r>
          </w:p>
        </w:tc>
        <w:tc>
          <w:tcPr>
            <w:tcW w:w="2261" w:type="dxa"/>
          </w:tcPr>
          <w:p w14:paraId="4A48CE2C" w14:textId="4EC40F21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Quincy Bascombe, MD</w:t>
            </w:r>
          </w:p>
        </w:tc>
        <w:tc>
          <w:tcPr>
            <w:tcW w:w="1186" w:type="dxa"/>
          </w:tcPr>
          <w:p w14:paraId="661A3DE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17C6CC66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409C1EF9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405D1FF5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4F9FCA40" w14:textId="5285405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  <w:tr w:rsidR="00867C02" w:rsidRPr="00506E50" w14:paraId="65548EBB" w14:textId="77777777" w:rsidTr="00867C02">
        <w:tc>
          <w:tcPr>
            <w:tcW w:w="1125" w:type="dxa"/>
          </w:tcPr>
          <w:p w14:paraId="195668B3" w14:textId="5D019A1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03/05/21</w:t>
            </w:r>
          </w:p>
        </w:tc>
        <w:tc>
          <w:tcPr>
            <w:tcW w:w="2261" w:type="dxa"/>
          </w:tcPr>
          <w:p w14:paraId="22FB5433" w14:textId="2181AB24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Jeffrey Chao, MD</w:t>
            </w:r>
          </w:p>
        </w:tc>
        <w:tc>
          <w:tcPr>
            <w:tcW w:w="1186" w:type="dxa"/>
          </w:tcPr>
          <w:p w14:paraId="1ED9F2B5" w14:textId="068F59C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117/72, 173/84</w:t>
            </w:r>
          </w:p>
        </w:tc>
        <w:tc>
          <w:tcPr>
            <w:tcW w:w="970" w:type="dxa"/>
          </w:tcPr>
          <w:p w14:paraId="2A40DCDA" w14:textId="4474B928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298</w:t>
            </w:r>
          </w:p>
        </w:tc>
        <w:tc>
          <w:tcPr>
            <w:tcW w:w="814" w:type="dxa"/>
          </w:tcPr>
          <w:p w14:paraId="15655B88" w14:textId="2C7C65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95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236" w:type="dxa"/>
          </w:tcPr>
          <w:p w14:paraId="6C753D0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68B43B51" w14:textId="2FA56E0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</w:tbl>
    <w:p w14:paraId="74D85D15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67C02" w:rsidRPr="0050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CB"/>
    <w:rsid w:val="003E1954"/>
    <w:rsid w:val="00506E50"/>
    <w:rsid w:val="00634D21"/>
    <w:rsid w:val="007A3085"/>
    <w:rsid w:val="00867C02"/>
    <w:rsid w:val="008B09CB"/>
    <w:rsid w:val="00A44AB8"/>
    <w:rsid w:val="00A64C48"/>
    <w:rsid w:val="00B80185"/>
    <w:rsid w:val="00B91685"/>
    <w:rsid w:val="00DD4E42"/>
    <w:rsid w:val="00E54786"/>
    <w:rsid w:val="00E8317D"/>
    <w:rsid w:val="00F156BA"/>
    <w:rsid w:val="00F243E7"/>
    <w:rsid w:val="00F7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60D0"/>
  <w15:chartTrackingRefBased/>
  <w15:docId w15:val="{2AF77B00-27C4-4414-98B7-043CAD15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C02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C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C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C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C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C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C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C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9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9C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09C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9C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B09CB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C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B09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Vilekha Manjrekar</dc:creator>
  <cp:keywords/>
  <dc:description/>
  <cp:lastModifiedBy>Avdhut Lale</cp:lastModifiedBy>
  <cp:revision>3</cp:revision>
  <dcterms:created xsi:type="dcterms:W3CDTF">2025-12-03T14:36:00Z</dcterms:created>
  <dcterms:modified xsi:type="dcterms:W3CDTF">2025-12-03T14:40:00Z</dcterms:modified>
</cp:coreProperties>
</file>