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Gulim" w:cs="Gulim"/>
          <w:color w:val="808080"/>
          <w:szCs w:val="20"/>
        </w:rPr>
        <w:fldChar w:fldCharType="begin"/>
      </w:r>
      <w:r>
        <w:rPr>
          <w:szCs w:val="20"/>
          <w:rFonts w:eastAsia="Gulim" w:cs="Gulim"/>
          <w:color w:val="808080"/>
        </w:rPr>
        <w:instrText xml:space="preserve"> KEYWORDS </w:instrText>
      </w:r>
      <w:r>
        <w:rPr>
          <w:szCs w:val="20"/>
          <w:rFonts w:eastAsia="Gulim" w:cs="Gulim"/>
          <w:color w:val="808080"/>
        </w:rPr>
        <w:fldChar w:fldCharType="separate"/>
      </w:r>
      <w:r>
        <w:rPr>
          <w:szCs w:val="20"/>
          <w:rFonts w:eastAsia="Gulim" w:cs="Gulim"/>
          <w:color w:val="808080"/>
        </w:rPr>
        <w:t>SEC-TMP-DLD</w:t>
      </w:r>
      <w:r>
        <w:rPr>
          <w:szCs w:val="20"/>
          <w:rFonts w:eastAsia="Gulim" w:cs="Gulim"/>
          <w:color w:val="808080"/>
        </w:rPr>
        <w:fldChar w:fldCharType="end"/>
      </w:r>
    </w:p>
    <w:p>
      <w:pPr>
        <w:pStyle w:val="Normal"/>
        <w:rPr/>
      </w:pPr>
      <w:r>
        <w:rPr>
          <w:rFonts w:eastAsia="Gulim" w:cs="Gulim"/>
          <w:color w:val="808080"/>
          <w:szCs w:val="20"/>
        </w:rPr>
        <w:fldChar w:fldCharType="begin"/>
      </w:r>
      <w:r>
        <w:rPr>
          <w:szCs w:val="20"/>
          <w:rFonts w:eastAsia="Gulim" w:cs="Gulim"/>
          <w:color w:val="808080"/>
        </w:rPr>
        <w:instrText xml:space="preserve"> SUBJECT </w:instrText>
      </w:r>
      <w:r>
        <w:rPr>
          <w:szCs w:val="20"/>
          <w:rFonts w:eastAsia="Gulim" w:cs="Gulim"/>
          <w:color w:val="808080"/>
        </w:rPr>
        <w:fldChar w:fldCharType="separate"/>
      </w:r>
      <w:r>
        <w:rPr>
          <w:szCs w:val="20"/>
          <w:rFonts w:eastAsia="Gulim" w:cs="Gulim"/>
          <w:color w:val="808080"/>
        </w:rPr>
      </w:r>
      <w:r>
        <w:rPr>
          <w:szCs w:val="20"/>
          <w:rFonts w:eastAsia="Gulim" w:cs="Gulim"/>
          <w:color w:val="808080"/>
        </w:rPr>
        <w:fldChar w:fldCharType="end"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42545" distB="43180" distL="41910" distR="43815" simplePos="0" locked="0" layoutInCell="1" allowOverlap="1" relativeHeight="2" wp14:anchorId="4AD00290">
                <wp:simplePos x="0" y="0"/>
                <wp:positionH relativeFrom="column">
                  <wp:posOffset>0</wp:posOffset>
                </wp:positionH>
                <wp:positionV relativeFrom="paragraph">
                  <wp:posOffset>22225</wp:posOffset>
                </wp:positionV>
                <wp:extent cx="5600700" cy="635"/>
                <wp:effectExtent l="635" t="38100" r="0" b="38100"/>
                <wp:wrapNone/>
                <wp:docPr id="1" name="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600880" cy="720"/>
                        </a:xfrm>
                        <a:prstGeom prst="line">
                          <a:avLst/>
                        </a:prstGeom>
                        <a:ln w="76320">
                          <a:solidFill>
                            <a:srgbClr val="c0c0c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1.75pt" to="440.95pt,1.75pt" ID="Line 2" stroked="t" o:allowincell="f" style="position:absolute;flip:x" wp14:anchorId="4AD00290">
                <v:stroke color="silver" weight="7632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tabs>
          <w:tab w:val="clear" w:pos="720"/>
          <w:tab w:val="center" w:pos="4337" w:leader="none"/>
          <w:tab w:val="right" w:pos="8675" w:leader="none"/>
        </w:tabs>
        <w:jc w:val="right"/>
        <w:rPr/>
      </w:pPr>
      <w:r>
        <w:rPr>
          <w:rFonts w:eastAsia="Dotum"/>
          <w:b/>
          <w:bCs/>
          <w:sz w:val="56"/>
          <w:szCs w:val="56"/>
        </w:rPr>
        <w:tab/>
      </w:r>
      <w:r>
        <w:rPr>
          <w:rFonts w:eastAsia="Dotum"/>
          <w:b/>
          <w:bCs/>
          <w:sz w:val="56"/>
          <w:szCs w:val="56"/>
        </w:rPr>
        <w:fldChar w:fldCharType="begin"/>
      </w:r>
      <w:r>
        <w:rPr>
          <w:sz w:val="56"/>
          <w:b/>
          <w:szCs w:val="56"/>
          <w:bCs/>
          <w:rFonts w:eastAsia="Dotum"/>
        </w:rPr>
        <w:instrText xml:space="preserve"> TITLE </w:instrText>
      </w:r>
      <w:r>
        <w:rPr>
          <w:sz w:val="56"/>
          <w:b/>
          <w:szCs w:val="56"/>
          <w:bCs/>
          <w:rFonts w:eastAsia="Dotum"/>
        </w:rPr>
        <w:fldChar w:fldCharType="separate"/>
      </w:r>
      <w:r>
        <w:rPr>
          <w:sz w:val="56"/>
          <w:b/>
          <w:szCs w:val="56"/>
          <w:bCs/>
          <w:rFonts w:eastAsia="Dotum"/>
        </w:rPr>
        <w:t>S/W Detailed Level Design</w:t>
      </w:r>
      <w:r>
        <w:rPr>
          <w:sz w:val="56"/>
          <w:b/>
          <w:szCs w:val="56"/>
          <w:bCs/>
          <w:rFonts w:eastAsia="Dotum"/>
        </w:rPr>
        <w:fldChar w:fldCharType="end"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41275" distB="44450" distL="41910" distR="43815" simplePos="0" locked="0" layoutInCell="1" allowOverlap="1" relativeHeight="3" wp14:anchorId="28FF28E7">
                <wp:simplePos x="0" y="0"/>
                <wp:positionH relativeFrom="column">
                  <wp:posOffset>0</wp:posOffset>
                </wp:positionH>
                <wp:positionV relativeFrom="paragraph">
                  <wp:posOffset>33655</wp:posOffset>
                </wp:positionV>
                <wp:extent cx="5600700" cy="0"/>
                <wp:effectExtent l="635" t="38735" r="0" b="38735"/>
                <wp:wrapNone/>
                <wp:docPr id="2" name="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600880" cy="0"/>
                        </a:xfrm>
                        <a:prstGeom prst="line">
                          <a:avLst/>
                        </a:prstGeom>
                        <a:ln w="76320">
                          <a:solidFill>
                            <a:srgbClr val="05365d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2.65pt" to="440.95pt,2.65pt" ID="Line 3" stroked="t" o:allowincell="f" style="position:absolute;flip:x" wp14:anchorId="28FF28E7">
                <v:stroke color="#05365d" weight="7632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86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1800"/>
        <w:gridCol w:w="2700"/>
        <w:gridCol w:w="1439"/>
        <w:gridCol w:w="2748"/>
      </w:tblGrid>
      <w:tr>
        <w:trPr>
          <w:trHeight w:val="315" w:hRule="atLeast"/>
          <w:cantSplit w:val="true"/>
        </w:trPr>
        <w:tc>
          <w:tcPr>
            <w:tcW w:w="1800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rPr>
                <w:rFonts w:eastAsia="Dotum"/>
                <w:b/>
              </w:rPr>
            </w:pPr>
            <w:r>
              <w:rPr>
                <w:rFonts w:eastAsia="Dotum"/>
                <w:b/>
              </w:rPr>
              <w:t>Project Name</w:t>
            </w:r>
          </w:p>
        </w:tc>
        <w:tc>
          <w:tcPr>
            <w:tcW w:w="6887" w:type="dxa"/>
            <w:gridSpan w:val="3"/>
            <w:tcBorders>
              <w:top w:val="double" w:sz="2" w:space="0" w:color="000000"/>
              <w:left w:val="single" w:sz="4" w:space="0" w:color="000000"/>
              <w:bottom w:val="single" w:sz="4" w:space="0" w:color="000000"/>
              <w:right w:val="double" w:sz="2" w:space="0" w:color="000000"/>
            </w:tcBorders>
            <w:vAlign w:val="center"/>
          </w:tcPr>
          <w:p>
            <w:pPr>
              <w:pStyle w:val="Normal"/>
              <w:spacing w:before="0" w:after="200"/>
              <w:rPr/>
            </w:pPr>
            <w:r>
              <w:rPr>
                <w:sz w:val="20"/>
              </w:rPr>
              <w:t>Railway Ticket Sales System</w:t>
            </w:r>
          </w:p>
        </w:tc>
      </w:tr>
      <w:tr>
        <w:trPr>
          <w:trHeight w:val="315" w:hRule="atLeast"/>
          <w:cantSplit w:val="true"/>
        </w:trPr>
        <w:tc>
          <w:tcPr>
            <w:tcW w:w="1800" w:type="dxa"/>
            <w:tcBorders>
              <w:top w:val="single" w:sz="4" w:space="0" w:color="000000"/>
              <w:left w:val="double" w:sz="2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rPr>
                <w:rFonts w:eastAsia="Dotum"/>
                <w:b/>
              </w:rPr>
            </w:pPr>
            <w:r>
              <w:rPr>
                <w:rFonts w:eastAsia="Dotum"/>
                <w:b/>
              </w:rPr>
              <w:t>Block Name</w:t>
            </w:r>
          </w:p>
        </w:tc>
        <w:tc>
          <w:tcPr>
            <w:tcW w:w="6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2" w:space="0" w:color="000000"/>
            </w:tcBorders>
            <w:vAlign w:val="center"/>
          </w:tcPr>
          <w:p>
            <w:pPr>
              <w:pStyle w:val="Normal"/>
              <w:spacing w:before="0" w:after="200"/>
              <w:rPr/>
            </w:pPr>
            <w:r>
              <w:rPr>
                <w:sz w:val="20"/>
              </w:rPr>
              <w:t>Release 4</w:t>
            </w:r>
          </w:p>
        </w:tc>
      </w:tr>
      <w:tr>
        <w:trPr>
          <w:trHeight w:val="315" w:hRule="atLeast"/>
          <w:cantSplit w:val="true"/>
        </w:trPr>
        <w:tc>
          <w:tcPr>
            <w:tcW w:w="1800" w:type="dxa"/>
            <w:tcBorders>
              <w:top w:val="single" w:sz="4" w:space="0" w:color="000000"/>
              <w:left w:val="double" w:sz="2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eastAsia="Dotum"/>
                <w:b/>
              </w:rPr>
            </w:pPr>
            <w:r>
              <w:rPr>
                <w:rFonts w:eastAsia="Dotum"/>
                <w:b/>
              </w:rPr>
              <w:t>Author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/>
            </w:pPr>
            <w:r>
              <w:rPr>
                <w:sz w:val="20"/>
              </w:rPr>
              <w:t>Kamil Błasiak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eastAsia="Dotum"/>
                <w:b/>
              </w:rPr>
            </w:pPr>
            <w:r>
              <w:rPr>
                <w:rFonts w:eastAsia="Dotum"/>
                <w:b/>
              </w:rPr>
              <w:t>Approver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2" w:space="0" w:color="000000"/>
            </w:tcBorders>
            <w:vAlign w:val="center"/>
          </w:tcPr>
          <w:p>
            <w:pPr>
              <w:pStyle w:val="TableContent"/>
              <w:snapToGrid w:val="false"/>
              <w:spacing w:before="0" w:after="200"/>
              <w:rPr>
                <w:rFonts w:ascii="Trebuchet MS" w:hAnsi="Trebuchet MS" w:eastAsia="Dotum"/>
              </w:rPr>
            </w:pPr>
            <w:r>
              <w:rPr>
                <w:rFonts w:eastAsia="Dotum" w:ascii="Trebuchet MS" w:hAnsi="Trebuchet MS"/>
              </w:rPr>
              <w:t>Anna Kyselova</w:t>
            </w:r>
          </w:p>
        </w:tc>
      </w:tr>
      <w:tr>
        <w:trPr>
          <w:trHeight w:val="315" w:hRule="atLeast"/>
          <w:cantSplit w:val="true"/>
        </w:trPr>
        <w:tc>
          <w:tcPr>
            <w:tcW w:w="1800" w:type="dxa"/>
            <w:tcBorders>
              <w:top w:val="single" w:sz="4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eastAsia="Dotum"/>
                <w:b/>
              </w:rPr>
            </w:pPr>
            <w:r>
              <w:rPr>
                <w:rFonts w:eastAsia="Dotum"/>
                <w:b/>
              </w:rPr>
              <w:t>Team</w:t>
            </w:r>
          </w:p>
        </w:tc>
        <w:tc>
          <w:tcPr>
            <w:tcW w:w="6887" w:type="dxa"/>
            <w:gridSpan w:val="3"/>
            <w:tcBorders>
              <w:top w:val="single" w:sz="4" w:space="0" w:color="000000"/>
              <w:left w:val="single" w:sz="4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>
            <w:pPr>
              <w:pStyle w:val="Normal"/>
              <w:spacing w:before="0" w:after="200"/>
              <w:rPr/>
            </w:pPr>
            <w:r>
              <w:rPr>
                <w:sz w:val="20"/>
              </w:rPr>
              <w:t>Group 7</w:t>
            </w:r>
          </w:p>
        </w:tc>
      </w:tr>
    </w:tbl>
    <w:p>
      <w:pPr>
        <w:pStyle w:val="Title"/>
        <w:rPr>
          <w:color w:val="008000"/>
        </w:rPr>
      </w:pPr>
      <w:r>
        <w:rPr/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  <w:t xml:space="preserve">Contents  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8674" w:leader="dot"/>
            </w:tabs>
            <w:rPr/>
          </w:pPr>
          <w:r>
            <w:fldChar w:fldCharType="begin"/>
          </w:r>
          <w:r>
            <w:rPr>
              <w:rStyle w:val="Czeindeksu"/>
            </w:rPr>
            <w:instrText xml:space="preserve"> TOC \o "1-3" \t "부록,1" \h</w:instrText>
          </w:r>
          <w:r>
            <w:rPr>
              <w:rStyle w:val="Czeindeksu"/>
            </w:rPr>
            <w:fldChar w:fldCharType="separate"/>
          </w:r>
          <w:hyperlink w:anchor="__RefHeading___Toc3857_540884835">
            <w:r>
              <w:rPr>
                <w:rStyle w:val="Czeindeksu"/>
              </w:rPr>
              <w:t>1. Overview</w:t>
              <w:tab/>
              <w:t>3</w:t>
            </w:r>
          </w:hyperlink>
        </w:p>
        <w:p>
          <w:pPr>
            <w:pStyle w:val="TOC1"/>
            <w:tabs>
              <w:tab w:val="clear" w:pos="720"/>
              <w:tab w:val="right" w:pos="8674" w:leader="dot"/>
            </w:tabs>
            <w:rPr/>
          </w:pPr>
          <w:hyperlink w:anchor="__RefHeading___Toc3859_540884835">
            <w:r>
              <w:rPr>
                <w:rStyle w:val="Czeindeksu"/>
              </w:rPr>
              <w:t>2. System Overview / Architectural Context</w:t>
              <w:tab/>
              <w:t>4</w:t>
            </w:r>
          </w:hyperlink>
        </w:p>
        <w:p>
          <w:pPr>
            <w:pStyle w:val="TOC1"/>
            <w:tabs>
              <w:tab w:val="clear" w:pos="720"/>
              <w:tab w:val="right" w:pos="8674" w:leader="dot"/>
            </w:tabs>
            <w:rPr/>
          </w:pPr>
          <w:hyperlink w:anchor="__RefHeading___Toc3861_540884835">
            <w:r>
              <w:rPr>
                <w:rStyle w:val="Czeindeksu"/>
              </w:rPr>
              <w:t>3. UML Class Diagram (Technical Design)</w:t>
              <w:tab/>
              <w:t>4</w:t>
            </w:r>
          </w:hyperlink>
        </w:p>
        <w:p>
          <w:pPr>
            <w:pStyle w:val="TOC1"/>
            <w:tabs>
              <w:tab w:val="clear" w:pos="720"/>
              <w:tab w:val="right" w:pos="8674" w:leader="dot"/>
            </w:tabs>
            <w:rPr/>
          </w:pPr>
          <w:hyperlink w:anchor="__RefHeading___Toc3863_540884835">
            <w:r>
              <w:rPr>
                <w:rStyle w:val="Czeindeksu"/>
              </w:rPr>
              <w:t>4. Class Specifications</w:t>
              <w:tab/>
              <w:t>4</w:t>
            </w:r>
          </w:hyperlink>
        </w:p>
        <w:p>
          <w:pPr>
            <w:pStyle w:val="TOC1"/>
            <w:tabs>
              <w:tab w:val="clear" w:pos="720"/>
              <w:tab w:val="right" w:pos="8674" w:leader="dot"/>
            </w:tabs>
            <w:rPr/>
          </w:pPr>
          <w:hyperlink w:anchor="__RefHeading___Toc3865_540884835">
            <w:r>
              <w:rPr>
                <w:rStyle w:val="Czeindeksu"/>
              </w:rPr>
              <w:t>5. Interfaces and Abstractions</w:t>
              <w:tab/>
              <w:t>6</w:t>
            </w:r>
          </w:hyperlink>
        </w:p>
        <w:p>
          <w:pPr>
            <w:pStyle w:val="TOC1"/>
            <w:tabs>
              <w:tab w:val="clear" w:pos="720"/>
              <w:tab w:val="right" w:pos="8674" w:leader="dot"/>
            </w:tabs>
            <w:rPr/>
          </w:pPr>
          <w:hyperlink w:anchor="__RefHeading___Toc3867_540884835">
            <w:r>
              <w:rPr>
                <w:rStyle w:val="Czeindeksu"/>
              </w:rPr>
              <w:t>6. Function Responsibilities</w:t>
              <w:tab/>
              <w:t>6</w:t>
            </w:r>
          </w:hyperlink>
        </w:p>
        <w:p>
          <w:pPr>
            <w:pStyle w:val="TOC1"/>
            <w:tabs>
              <w:tab w:val="clear" w:pos="720"/>
              <w:tab w:val="right" w:pos="8674" w:leader="dot"/>
            </w:tabs>
            <w:rPr/>
          </w:pPr>
          <w:hyperlink w:anchor="__RefHeading___Toc3869_540884835">
            <w:r>
              <w:rPr>
                <w:rStyle w:val="Czeindeksu"/>
              </w:rPr>
              <w:t>7. Operation Flow</w:t>
              <w:tab/>
              <w:t>7</w:t>
            </w:r>
          </w:hyperlink>
        </w:p>
        <w:p>
          <w:pPr>
            <w:pStyle w:val="TOC1"/>
            <w:tabs>
              <w:tab w:val="clear" w:pos="720"/>
              <w:tab w:val="right" w:pos="8674" w:leader="dot"/>
            </w:tabs>
            <w:rPr/>
          </w:pPr>
          <w:hyperlink w:anchor="__RefHeading___Toc3871_540884835">
            <w:r>
              <w:rPr>
                <w:rStyle w:val="Czeindeksu"/>
              </w:rPr>
              <w:t>8. Enumerations &amp; Constants</w:t>
              <w:tab/>
              <w:t>7</w:t>
            </w:r>
          </w:hyperlink>
        </w:p>
        <w:p>
          <w:pPr>
            <w:pStyle w:val="TOC1"/>
            <w:tabs>
              <w:tab w:val="clear" w:pos="720"/>
              <w:tab w:val="right" w:pos="8674" w:leader="dot"/>
            </w:tabs>
            <w:rPr/>
          </w:pPr>
          <w:hyperlink w:anchor="__RefHeading___Toc3873_540884835">
            <w:r>
              <w:rPr>
                <w:rStyle w:val="Czeindeksu"/>
              </w:rPr>
              <w:t>9. Validation Rules &amp; Future Work</w:t>
              <w:tab/>
              <w:t>8</w:t>
            </w:r>
          </w:hyperlink>
        </w:p>
        <w:p>
          <w:pPr>
            <w:pStyle w:val="TOC1"/>
            <w:tabs>
              <w:tab w:val="clear" w:pos="720"/>
              <w:tab w:val="right" w:pos="8674" w:leader="dot"/>
            </w:tabs>
            <w:rPr/>
          </w:pPr>
          <w:hyperlink w:anchor="__RefHeading___Toc3875_540884835">
            <w:r>
              <w:rPr>
                <w:rStyle w:val="Czeindeksu"/>
              </w:rPr>
              <w:t>10. Traceability Matrix</w:t>
              <w:tab/>
              <w:t>8</w:t>
            </w:r>
          </w:hyperlink>
        </w:p>
        <w:p>
          <w:pPr>
            <w:pStyle w:val="TOC1"/>
            <w:tabs>
              <w:tab w:val="clear" w:pos="720"/>
              <w:tab w:val="right" w:pos="8674" w:leader="dot"/>
            </w:tabs>
            <w:rPr/>
          </w:pPr>
          <w:hyperlink w:anchor="__RefHeading___Toc3877_540884835">
            <w:r>
              <w:rPr>
                <w:rStyle w:val="Czeindeksu"/>
              </w:rPr>
              <w:t>11. Code Structure and File Mapping</w:t>
              <w:tab/>
              <w:t>9</w:t>
            </w:r>
          </w:hyperlink>
        </w:p>
        <w:p>
          <w:pPr>
            <w:pStyle w:val="TOC2"/>
            <w:tabs>
              <w:tab w:val="clear" w:pos="720"/>
              <w:tab w:val="right" w:pos="8674" w:leader="dot"/>
            </w:tabs>
            <w:rPr/>
          </w:pPr>
          <w:hyperlink w:anchor="__RefHeading___Toc3879_540884835">
            <w:r>
              <w:rPr>
                <w:rStyle w:val="Czeindeksu"/>
              </w:rPr>
              <w:t>12. Validation Rules &amp; Preconditions/Postconditions</w:t>
              <w:tab/>
              <w:t>9</w:t>
            </w:r>
          </w:hyperlink>
        </w:p>
        <w:p>
          <w:pPr>
            <w:pStyle w:val="TOC2"/>
            <w:tabs>
              <w:tab w:val="clear" w:pos="720"/>
              <w:tab w:val="right" w:pos="8674" w:leader="dot"/>
            </w:tabs>
            <w:rPr/>
          </w:pPr>
          <w:hyperlink w:anchor="__RefHeading___Toc3881_540884835">
            <w:r>
              <w:rPr>
                <w:rStyle w:val="Czeindeksu"/>
              </w:rPr>
              <w:t>13. Error &amp; Exception Handling Policy</w:t>
              <w:tab/>
              <w:t>10</w:t>
            </w:r>
          </w:hyperlink>
          <w:r>
            <w:rPr>
              <w:rStyle w:val="Czeindeksu"/>
            </w:rPr>
            <w:fldChar w:fldCharType="end"/>
          </w:r>
        </w:p>
      </w:sdtContent>
    </w:sdt>
    <w:p>
      <w:pPr>
        <w:pStyle w:val="TOC1"/>
        <w:tabs>
          <w:tab w:val="clear" w:pos="720"/>
          <w:tab w:val="right" w:pos="8673" w:leader="dot"/>
        </w:tabs>
        <w:rPr>
          <w:rFonts w:ascii="Times New Roman" w:hAnsi="Times New Roman" w:eastAsia="Batang"/>
        </w:rPr>
      </w:pPr>
      <w:r>
        <w:rPr>
          <w:rFonts w:eastAsia="Batang" w:ascii="Times New Roman" w:hAnsi="Times New Roman"/>
        </w:rPr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type w:val="nextPage"/>
          <w:pgSz w:w="11906" w:h="16838"/>
          <w:pgMar w:left="1701" w:right="1531" w:gutter="0" w:header="851" w:top="1531" w:footer="992" w:bottom="1531"/>
          <w:pgNumType w:start="1" w:fmt="decimal"/>
          <w:formProt w:val="false"/>
          <w:titlePg/>
          <w:textDirection w:val="lrTb"/>
          <w:docGrid w:type="default" w:linePitch="360" w:charSpace="4096"/>
        </w:sectPr>
      </w:pPr>
    </w:p>
    <w:p>
      <w:pPr>
        <w:pStyle w:val="18"/>
        <w:tabs>
          <w:tab w:val="clear" w:pos="720"/>
          <w:tab w:val="left" w:pos="400" w:leader="none"/>
          <w:tab w:val="right" w:pos="8665" w:leader="dot"/>
        </w:tabs>
        <w:rPr>
          <w:rFonts w:ascii="Times New Roman" w:hAnsi="Times New Roman" w:eastAsia="Batang" w:cs="Times New Roman"/>
          <w:szCs w:val="24"/>
        </w:rPr>
      </w:pPr>
      <w:r>
        <w:rPr>
          <w:rFonts w:eastAsia="Batang" w:cs="Times New Roman" w:ascii="Times New Roman" w:hAnsi="Times New Roman"/>
          <w:szCs w:val="24"/>
        </w:rPr>
      </w:r>
    </w:p>
    <w:p>
      <w:pPr>
        <w:pStyle w:val="Normal"/>
        <w:rPr>
          <w:rFonts w:eastAsia="Dotum"/>
          <w:b/>
          <w:sz w:val="28"/>
          <w:szCs w:val="28"/>
        </w:rPr>
      </w:pPr>
      <w:r>
        <w:rPr>
          <w:rFonts w:eastAsia="Dotum"/>
          <w:b/>
          <w:sz w:val="28"/>
          <w:szCs w:val="28"/>
        </w:rPr>
      </w:r>
      <w:r>
        <w:br w:type="page"/>
      </w:r>
    </w:p>
    <w:p>
      <w:pPr>
        <w:pStyle w:val="Style7"/>
        <w:numPr>
          <w:ilvl w:val="0"/>
          <w:numId w:val="1"/>
        </w:numPr>
        <w:spacing w:before="0" w:after="200"/>
        <w:rPr/>
      </w:pPr>
      <w:r>
        <w:rPr/>
        <w:t>Revision History</w:t>
      </w:r>
    </w:p>
    <w:tbl>
      <w:tblPr>
        <w:tblW w:w="8463" w:type="dxa"/>
        <w:jc w:val="left"/>
        <w:tblInd w:w="44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1253"/>
        <w:gridCol w:w="1232"/>
        <w:gridCol w:w="2731"/>
        <w:gridCol w:w="1560"/>
        <w:gridCol w:w="1687"/>
      </w:tblGrid>
      <w:tr>
        <w:trPr>
          <w:trHeight w:val="375" w:hRule="atLeast"/>
        </w:trPr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color="auto" w:fill="A48DC5" w:val="clear"/>
            <w:vAlign w:val="center"/>
          </w:tcPr>
          <w:p>
            <w:pPr>
              <w:pStyle w:val="Style14"/>
              <w:snapToGrid w:val="false"/>
              <w:spacing w:before="0" w:after="200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Version</w:t>
            </w:r>
          </w:p>
        </w:tc>
        <w:tc>
          <w:tcPr>
            <w:tcW w:w="12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color="auto" w:fill="A48DC5" w:val="clear"/>
            <w:vAlign w:val="center"/>
          </w:tcPr>
          <w:p>
            <w:pPr>
              <w:pStyle w:val="Style14"/>
              <w:snapToGrid w:val="false"/>
              <w:spacing w:before="0" w:after="200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Date</w:t>
            </w:r>
          </w:p>
        </w:tc>
        <w:tc>
          <w:tcPr>
            <w:tcW w:w="2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color="auto" w:fill="A48DC5" w:val="clear"/>
            <w:vAlign w:val="center"/>
          </w:tcPr>
          <w:p>
            <w:pPr>
              <w:pStyle w:val="Style14"/>
              <w:snapToGrid w:val="false"/>
              <w:spacing w:before="0" w:after="200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Revised contents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color="auto" w:fill="A48DC5" w:val="clear"/>
            <w:vAlign w:val="center"/>
          </w:tcPr>
          <w:p>
            <w:pPr>
              <w:pStyle w:val="Style14"/>
              <w:snapToGrid w:val="false"/>
              <w:spacing w:before="0" w:after="200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Author</w:t>
            </w:r>
          </w:p>
        </w:tc>
        <w:tc>
          <w:tcPr>
            <w:tcW w:w="16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48DC5" w:val="clear"/>
            <w:vAlign w:val="center"/>
          </w:tcPr>
          <w:p>
            <w:pPr>
              <w:pStyle w:val="Style14"/>
              <w:snapToGrid w:val="false"/>
              <w:spacing w:before="0" w:after="200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Approver</w:t>
            </w:r>
          </w:p>
        </w:tc>
      </w:tr>
      <w:tr>
        <w:trPr>
          <w:trHeight w:val="375" w:hRule="atLeast"/>
        </w:trPr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vAlign w:val="cente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12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vAlign w:val="cente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2025-09-22</w:t>
            </w:r>
          </w:p>
        </w:tc>
        <w:tc>
          <w:tcPr>
            <w:tcW w:w="2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vAlign w:val="cente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Prepared initial prototype.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vAlign w:val="cente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Kamil Błasiak</w:t>
            </w:r>
          </w:p>
        </w:tc>
        <w:tc>
          <w:tcPr>
            <w:tcW w:w="16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Anna Kyselova</w:t>
            </w:r>
          </w:p>
        </w:tc>
      </w:tr>
      <w:tr>
        <w:trPr>
          <w:trHeight w:val="375" w:hRule="atLeast"/>
        </w:trPr>
        <w:tc>
          <w:tcPr>
            <w:tcW w:w="1253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2.0</w:t>
            </w:r>
          </w:p>
        </w:tc>
        <w:tc>
          <w:tcPr>
            <w:tcW w:w="1232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2025-10-27</w:t>
            </w:r>
          </w:p>
        </w:tc>
        <w:tc>
          <w:tcPr>
            <w:tcW w:w="2731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Improved structure and divided responsibilities.</w:t>
            </w:r>
          </w:p>
        </w:tc>
        <w:tc>
          <w:tcPr>
            <w:tcW w:w="1560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Kamil Błasiak</w:t>
            </w:r>
          </w:p>
        </w:tc>
        <w:tc>
          <w:tcPr>
            <w:tcW w:w="1687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Anna Kyselova</w:t>
            </w:r>
          </w:p>
        </w:tc>
      </w:tr>
      <w:tr>
        <w:trPr>
          <w:trHeight w:val="375" w:hRule="atLeast"/>
        </w:trPr>
        <w:tc>
          <w:tcPr>
            <w:tcW w:w="1253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3.0</w:t>
            </w:r>
          </w:p>
        </w:tc>
        <w:tc>
          <w:tcPr>
            <w:tcW w:w="1232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2025-11-25</w:t>
            </w:r>
          </w:p>
        </w:tc>
        <w:tc>
          <w:tcPr>
            <w:tcW w:w="2731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Added quality and robustness.</w:t>
            </w:r>
          </w:p>
        </w:tc>
        <w:tc>
          <w:tcPr>
            <w:tcW w:w="1560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Kamil Błasiak</w:t>
            </w:r>
          </w:p>
        </w:tc>
        <w:tc>
          <w:tcPr>
            <w:tcW w:w="1687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Anna Kyselova</w:t>
            </w:r>
          </w:p>
        </w:tc>
      </w:tr>
      <w:tr>
        <w:trPr>
          <w:trHeight w:val="375" w:hRule="atLeast"/>
        </w:trPr>
        <w:tc>
          <w:tcPr>
            <w:tcW w:w="1253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4.0</w:t>
            </w:r>
          </w:p>
        </w:tc>
        <w:tc>
          <w:tcPr>
            <w:tcW w:w="1232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2025-12-14</w:t>
            </w:r>
          </w:p>
        </w:tc>
        <w:tc>
          <w:tcPr>
            <w:tcW w:w="2731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Added persistent storage (loadAll/saveAll) and updated design for railway ticket sales.</w:t>
            </w:r>
          </w:p>
        </w:tc>
        <w:tc>
          <w:tcPr>
            <w:tcW w:w="1560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Kamil Błasiak</w:t>
            </w:r>
          </w:p>
        </w:tc>
        <w:tc>
          <w:tcPr>
            <w:tcW w:w="1687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Anna Kyselova</w:t>
            </w:r>
          </w:p>
        </w:tc>
      </w:tr>
    </w:tbl>
    <w:p>
      <w:pPr>
        <w:pStyle w:val="Style7"/>
        <w:pageBreakBefore w:val="false"/>
        <w:numPr>
          <w:ilvl w:val="0"/>
          <w:numId w:val="1"/>
        </w:numPr>
        <w:rPr/>
      </w:pPr>
      <w:r>
        <w:rPr/>
        <w:t>Terms and Abbreviations</w:t>
      </w:r>
    </w:p>
    <w:tbl>
      <w:tblPr>
        <w:tblW w:w="8724" w:type="dxa"/>
        <w:jc w:val="left"/>
        <w:tblInd w:w="468" w:type="dxa"/>
        <w:tblLayout w:type="fixed"/>
        <w:tblCellMar>
          <w:top w:w="57" w:type="dxa"/>
          <w:left w:w="108" w:type="dxa"/>
          <w:bottom w:w="57" w:type="dxa"/>
          <w:right w:w="108" w:type="dxa"/>
        </w:tblCellMar>
        <w:tblLook w:firstRow="0" w:noVBand="0" w:lastRow="0" w:firstColumn="0" w:lastColumn="0" w:noHBand="0" w:val="0000"/>
      </w:tblPr>
      <w:tblGrid>
        <w:gridCol w:w="1675"/>
        <w:gridCol w:w="7048"/>
      </w:tblGrid>
      <w:tr>
        <w:trPr>
          <w:trHeight w:val="417" w:hRule="atLeast"/>
        </w:trPr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48DC5" w:val="clear"/>
          </w:tcPr>
          <w:p>
            <w:pPr>
              <w:pStyle w:val="TableHeadingBlack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7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48DC5" w:val="clear"/>
          </w:tcPr>
          <w:p>
            <w:pPr>
              <w:pStyle w:val="TableHeadingBlack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 xml:space="preserve">Description </w:t>
            </w:r>
          </w:p>
        </w:tc>
      </w:tr>
      <w:tr>
        <w:trPr/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UI</w:t>
            </w:r>
          </w:p>
        </w:tc>
        <w:tc>
          <w:tcPr>
            <w:tcW w:w="7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Console user interface layer (ConsoleUI).</w:t>
            </w:r>
          </w:p>
        </w:tc>
      </w:tr>
      <w:tr>
        <w:trPr/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Logic</w:t>
            </w:r>
          </w:p>
        </w:tc>
        <w:tc>
          <w:tcPr>
            <w:tcW w:w="7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Business rules orchestration (Cashier).</w:t>
            </w:r>
          </w:p>
        </w:tc>
      </w:tr>
      <w:tr>
        <w:trPr/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Repository</w:t>
            </w:r>
          </w:p>
        </w:tc>
        <w:tc>
          <w:tcPr>
            <w:tcW w:w="7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In-memory ticket storage + file persistence (RailwayConnectionDatabase).</w:t>
            </w:r>
          </w:p>
        </w:tc>
      </w:tr>
      <w:tr>
        <w:trPr/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CoachType</w:t>
            </w:r>
          </w:p>
        </w:tc>
        <w:tc>
          <w:tcPr>
            <w:tcW w:w="7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Type of coach: SEATER, COMPARTMENT, SLEEPER.</w:t>
            </w:r>
          </w:p>
        </w:tc>
      </w:tr>
      <w:tr>
        <w:trPr/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TicketStatus</w:t>
            </w:r>
          </w:p>
        </w:tc>
        <w:tc>
          <w:tcPr>
            <w:tcW w:w="7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Ticket state: AVAILABLE, BLOCKED, SOLD.</w:t>
            </w:r>
          </w:p>
        </w:tc>
      </w:tr>
    </w:tbl>
    <w:p>
      <w:pPr>
        <w:pStyle w:val="Style7"/>
        <w:pageBreakBefore w:val="false"/>
        <w:numPr>
          <w:ilvl w:val="0"/>
          <w:numId w:val="0"/>
        </w:numPr>
        <w:ind w:hanging="0" w:left="227"/>
        <w:rPr/>
      </w:pPr>
      <w:r>
        <w:rPr/>
      </w:r>
      <w:bookmarkStart w:id="0" w:name="_Toc38179852"/>
      <w:bookmarkStart w:id="1" w:name="_Toc487614929"/>
      <w:bookmarkStart w:id="2" w:name="_Toc487430951"/>
      <w:bookmarkStart w:id="3" w:name="_Toc487011338"/>
      <w:bookmarkStart w:id="4" w:name="_Toc149556298"/>
      <w:bookmarkStart w:id="5" w:name="_Toc38179852"/>
      <w:bookmarkStart w:id="6" w:name="_Toc487614929"/>
      <w:bookmarkStart w:id="7" w:name="_Toc487430951"/>
      <w:bookmarkStart w:id="8" w:name="_Toc487011338"/>
      <w:bookmarkStart w:id="9" w:name="_Toc149556298"/>
      <w:bookmarkEnd w:id="5"/>
      <w:bookmarkEnd w:id="6"/>
      <w:bookmarkEnd w:id="7"/>
      <w:bookmarkEnd w:id="8"/>
    </w:p>
    <w:p>
      <w:pPr>
        <w:pStyle w:val="Heading1"/>
        <w:numPr>
          <w:ilvl w:val="0"/>
          <w:numId w:val="3"/>
        </w:numPr>
        <w:rPr/>
      </w:pPr>
      <w:bookmarkStart w:id="10" w:name="_Toc149556298"/>
      <w:bookmarkStart w:id="11" w:name="__RefHeading___Toc3857_540884835"/>
      <w:bookmarkStart w:id="12" w:name="_Toc213267811"/>
      <w:bookmarkEnd w:id="11"/>
      <w:r>
        <w:rPr/>
        <w:t>Overview</w:t>
      </w:r>
      <w:bookmarkEnd w:id="10"/>
      <w:bookmarkEnd w:id="12"/>
    </w:p>
    <w:p>
      <w:pPr>
        <w:pStyle w:val="Normal"/>
        <w:rPr>
          <w:color w:themeColor="accent1" w:val="4F81BD"/>
          <w:lang w:val="uk-UA"/>
        </w:rPr>
      </w:pPr>
      <w:r>
        <w:rPr/>
        <w:t>All railway tickets and their sale state are stored in a text file and reconstructed into dynamic memory at program start.</w:t>
      </w:r>
    </w:p>
    <w:p>
      <w:pPr>
        <w:pStyle w:val="Normal"/>
        <w:numPr>
          <w:ilvl w:val="0"/>
          <w:numId w:val="4"/>
        </w:numPr>
        <w:rPr>
          <w:color w:themeColor="accent1" w:val="4F81BD"/>
        </w:rPr>
      </w:pPr>
      <w:r>
        <w:rPr/>
        <w:t>In-memory data (dynamic array of Ticket objects)</w:t>
      </w:r>
    </w:p>
    <w:p>
      <w:pPr>
        <w:pStyle w:val="Normal"/>
        <w:numPr>
          <w:ilvl w:val="0"/>
          <w:numId w:val="4"/>
        </w:numPr>
        <w:rPr>
          <w:color w:themeColor="accent1" w:val="4F81BD"/>
        </w:rPr>
      </w:pPr>
      <w:r>
        <w:rPr/>
        <w:t>Persistent data (text file: data.txt)</w:t>
      </w:r>
    </w:p>
    <w:p>
      <w:pPr>
        <w:pStyle w:val="Normal"/>
        <w:rPr>
          <w:color w:themeColor="accent1" w:val="4F81BD"/>
        </w:rPr>
      </w:pPr>
      <w:r>
        <w:rPr>
          <w:b/>
          <w:bCs/>
          <w:color w:themeColor="accent1" w:val="4F81BD"/>
        </w:rPr>
        <w:t>Data transfer model:</w:t>
      </w:r>
    </w:p>
    <w:p>
      <w:pPr>
        <w:pStyle w:val="Normal"/>
        <w:numPr>
          <w:ilvl w:val="0"/>
          <w:numId w:val="5"/>
        </w:numPr>
        <w:rPr>
          <w:color w:themeColor="accent1" w:val="4F81BD"/>
        </w:rPr>
      </w:pPr>
      <w:r>
        <w:rPr/>
        <w:t>File → loadAll() → RailwayConnectionDatabase</w:t>
      </w:r>
    </w:p>
    <w:p>
      <w:pPr>
        <w:pStyle w:val="Normal"/>
        <w:numPr>
          <w:ilvl w:val="0"/>
          <w:numId w:val="5"/>
        </w:numPr>
        <w:rPr>
          <w:color w:themeColor="accent1" w:val="4F81BD"/>
        </w:rPr>
      </w:pPr>
      <w:r>
        <w:rPr/>
        <w:t>RailwayConnectionDatabase → saveAll() → File</w:t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3"/>
        </w:numPr>
        <w:rPr>
          <w:lang w:val="uk-UA"/>
        </w:rPr>
      </w:pPr>
      <w:bookmarkStart w:id="13" w:name="_Toc38179852"/>
      <w:bookmarkStart w:id="14" w:name="_Toc487614929"/>
      <w:bookmarkStart w:id="15" w:name="_Toc487430951"/>
      <w:bookmarkStart w:id="16" w:name="_Toc487011338"/>
      <w:bookmarkStart w:id="17" w:name="__RefHeading___Toc3859_540884835"/>
      <w:bookmarkStart w:id="18" w:name="_Toc213267812"/>
      <w:bookmarkEnd w:id="13"/>
      <w:bookmarkEnd w:id="14"/>
      <w:bookmarkEnd w:id="15"/>
      <w:bookmarkEnd w:id="16"/>
      <w:bookmarkEnd w:id="17"/>
      <w:r>
        <w:rPr/>
        <w:t>System Overview / Architectural Context</w:t>
      </w:r>
      <w:bookmarkEnd w:id="18"/>
    </w:p>
    <w:p>
      <w:pPr>
        <w:pStyle w:val="Normal"/>
        <w:rPr>
          <w:color w:val="008000"/>
        </w:rPr>
      </w:pPr>
      <w:r>
        <w:rPr/>
        <w:t>The system follows a strict layered architecture: UI → Logic → Repository → File. ConsoleUI is responsible only for input/output. Cashier contains validation rules, ticket state transitions (AVAILABLE → BLOCKED → SOLD), and return/refund policy. RailwayConnectionDatabase is the central repository that manages a dynamic array of Ticket objects during execution and synchronises them with a persistent text file at startup/shutdown.</w:t>
      </w:r>
    </w:p>
    <w:p>
      <w:pPr>
        <w:pStyle w:val="Heading1"/>
        <w:numPr>
          <w:ilvl w:val="0"/>
          <w:numId w:val="3"/>
        </w:numPr>
        <w:rPr/>
      </w:pPr>
      <w:bookmarkStart w:id="19" w:name="__RefHeading___Toc3861_540884835"/>
      <w:bookmarkStart w:id="20" w:name="_Toc213267813"/>
      <w:bookmarkEnd w:id="19"/>
      <w:r>
        <w:rPr/>
        <w:t>UML Class Diagram (Technical Design)</w:t>
      </w:r>
      <w:bookmarkEnd w:id="20"/>
    </w:p>
    <w:p>
      <w:pPr>
        <w:pStyle w:val="Normal"/>
        <w:rPr>
          <w:color w:val="008000"/>
        </w:rPr>
      </w:pPr>
      <w:r>
        <w:rPr/>
      </w:r>
    </w:p>
    <w:p>
      <w:pPr>
        <w:pStyle w:val="Normal"/>
        <w:rPr>
          <w:color w:val="008000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7990" cy="2673350"/>
            <wp:effectExtent l="0" t="0" r="0" b="0"/>
            <wp:wrapSquare wrapText="largest"/>
            <wp:docPr id="3" name="Obraz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99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3"/>
        </w:numPr>
        <w:rPr>
          <w:color w:val="008000"/>
        </w:rPr>
      </w:pPr>
      <w:bookmarkStart w:id="21" w:name="__RefHeading___Toc3863_540884835"/>
      <w:bookmarkStart w:id="22" w:name="_Toc213267814"/>
      <w:bookmarkEnd w:id="21"/>
      <w:r>
        <w:rPr/>
        <w:t>Class Specifications</w:t>
      </w:r>
      <w:bookmarkEnd w:id="22"/>
    </w:p>
    <w:tbl>
      <w:tblPr>
        <w:tblW w:w="877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676"/>
        <w:gridCol w:w="1538"/>
        <w:gridCol w:w="1696"/>
        <w:gridCol w:w="1731"/>
        <w:gridCol w:w="2138"/>
      </w:tblGrid>
      <w:tr>
        <w:trPr/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ind w:left="360"/>
              <w:rPr>
                <w:color w:themeColor="accent1" w:val="4F81BD"/>
              </w:rPr>
            </w:pPr>
            <w:r>
              <w:rPr>
                <w:color w:themeColor="accent1" w:val="4F81BD"/>
              </w:rPr>
              <w:t>Class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ind w:left="360"/>
              <w:rPr>
                <w:color w:themeColor="accent1" w:val="4F81BD"/>
              </w:rPr>
            </w:pPr>
            <w:r>
              <w:rPr>
                <w:color w:themeColor="accent1" w:val="4F81BD"/>
              </w:rPr>
              <w:t>Type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ind w:left="360"/>
              <w:rPr>
                <w:color w:themeColor="accent1" w:val="4F81BD"/>
              </w:rPr>
            </w:pPr>
            <w:r>
              <w:rPr>
                <w:color w:themeColor="accent1" w:val="4F81BD"/>
              </w:rPr>
              <w:t>Description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ind w:left="360"/>
              <w:rPr>
                <w:color w:themeColor="accent1" w:val="4F81BD"/>
              </w:rPr>
            </w:pPr>
            <w:r>
              <w:rPr>
                <w:color w:themeColor="accent1" w:val="4F81BD"/>
              </w:rPr>
              <w:t>Attributes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ind w:left="360"/>
              <w:rPr/>
            </w:pPr>
            <w:r>
              <w:rPr/>
              <w:t>Methods</w:t>
            </w:r>
          </w:p>
        </w:tc>
      </w:tr>
      <w:tr>
        <w:trPr/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Ticket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Struct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Represents one ticket offer in the central database.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id:int; originStation:string; destination:string; travelDate:time_t; coachType:CoachType; cost:double; status:TicketStatus; passenger:Passenger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N/A (plain data object)</w:t>
            </w:r>
          </w:p>
        </w:tc>
      </w:tr>
      <w:tr>
        <w:trPr/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Passenger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Struct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Minimal passenger passport data provided during purchase.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surname:string; passportNumber:string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N/A (plain data object)</w:t>
            </w:r>
          </w:p>
        </w:tc>
      </w:tr>
      <w:tr>
        <w:trPr/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RailwayConnectionDatabase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Class (Repository)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Stores all tickets in a dynamic array and provides search/lookup. Synchronises with data.txt.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data:Ticket*; count:int; capacity:int; filePath:string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ensureCapacity(), addTicket(), size(), getByIndex(), getTicketById(), requireTicketById(), search(), updateTicketStatus(), loadAll(), saveAll(), parseLine(), toLine()</w:t>
            </w:r>
          </w:p>
        </w:tc>
      </w:tr>
      <w:tr>
        <w:trPr/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Cashier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Class (Logic)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Implements ticket sales workflow: search, block, sell, return and daily reporting.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db:RailwayConnectionDatabase*; clock:IClock*; soldTickets:vector&lt;int&gt;; returnedTickets:vector&lt;int&gt;; totalSales:double; totalRefunds:double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searchTickets(), blockTicket(), sellTicket(), returnTicket(), generateDailyReport(), computePenaltyRate()</w:t>
            </w:r>
          </w:p>
        </w:tc>
      </w:tr>
      <w:tr>
        <w:trPr/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ConsoleUI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Utility (UI)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Handles console output and basic prompts (no business logic).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N/A (stateless)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showTicket(), showMessage(), showError()</w:t>
            </w:r>
          </w:p>
        </w:tc>
      </w:tr>
      <w:tr>
        <w:trPr/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IClock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Interface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Abstracts current time for return penalty calculation and report timestamps.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N/A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now(), now_str()</w:t>
            </w:r>
          </w:p>
        </w:tc>
      </w:tr>
      <w:tr>
        <w:trPr/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SystemClock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Class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System implementation of IClock.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N/A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now(), now_str()</w:t>
            </w:r>
          </w:p>
        </w:tc>
      </w:tr>
      <w:tr>
        <w:trPr/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Employee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Class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Base class containing employee identifier.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id:string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getId()</w:t>
            </w:r>
          </w:p>
        </w:tc>
      </w:tr>
    </w:tbl>
    <w:p>
      <w:pPr>
        <w:pStyle w:val="Normal"/>
        <w:rPr>
          <w:rFonts w:eastAsia="" w:eastAsiaTheme="majorEastAsia"/>
          <w:b/>
          <w:bCs/>
        </w:rPr>
      </w:pPr>
      <w:r>
        <w:rPr>
          <w:rFonts w:eastAsia="" w:eastAsiaTheme="majorEastAsia"/>
          <w:b/>
          <w:bCs/>
        </w:rPr>
        <w:t>Repository Behavioral Constraints</w:t>
      </w:r>
    </w:p>
    <w:p>
      <w:pPr>
        <w:pStyle w:val="ListParagraph"/>
        <w:numPr>
          <w:ilvl w:val="0"/>
          <w:numId w:val="6"/>
        </w:numPr>
        <w:rPr>
          <w:rFonts w:eastAsia="" w:eastAsiaTheme="majorEastAsia"/>
        </w:rPr>
      </w:pPr>
      <w:r>
        <w:rPr>
          <w:rFonts w:eastAsia="" w:eastAsiaTheme="majorEastAsia"/>
        </w:rPr>
        <w:t>capacity ≥ count</w:t>
      </w:r>
    </w:p>
    <w:p>
      <w:pPr>
        <w:pStyle w:val="ListParagraph"/>
        <w:numPr>
          <w:ilvl w:val="0"/>
          <w:numId w:val="6"/>
        </w:numPr>
        <w:rPr>
          <w:rFonts w:eastAsia="" w:eastAsiaTheme="majorEastAsia"/>
        </w:rPr>
      </w:pPr>
      <w:r>
        <w:rPr>
          <w:rFonts w:eastAsia="" w:eastAsiaTheme="majorEastAsia"/>
        </w:rPr>
        <w:t>data always refers to a valid dynamic array or nullptr</w:t>
      </w:r>
    </w:p>
    <w:p>
      <w:pPr>
        <w:pStyle w:val="ListParagraph"/>
        <w:numPr>
          <w:ilvl w:val="0"/>
          <w:numId w:val="6"/>
        </w:numPr>
        <w:rPr>
          <w:rFonts w:eastAsia="" w:eastAsiaTheme="majorEastAsia"/>
        </w:rPr>
      </w:pPr>
      <w:r>
        <w:rPr>
          <w:rFonts w:eastAsia="" w:eastAsiaTheme="majorEastAsia"/>
        </w:rPr>
        <w:t>loadAll reconstructs Repository state from the file without terminating execution</w:t>
      </w:r>
    </w:p>
    <w:p>
      <w:pPr>
        <w:pStyle w:val="ListParagraph"/>
        <w:numPr>
          <w:ilvl w:val="0"/>
          <w:numId w:val="6"/>
        </w:numPr>
        <w:rPr>
          <w:rFonts w:eastAsia="" w:eastAsiaTheme="majorEastAsia"/>
        </w:rPr>
      </w:pPr>
      <w:r>
        <w:rPr>
          <w:rFonts w:eastAsia="" w:eastAsiaTheme="majorEastAsia"/>
        </w:rPr>
        <w:t>saveAll rewrites the file completely</w:t>
      </w:r>
    </w:p>
    <w:p>
      <w:pPr>
        <w:pStyle w:val="ListParagraph"/>
        <w:numPr>
          <w:ilvl w:val="0"/>
          <w:numId w:val="6"/>
        </w:numPr>
        <w:rPr>
          <w:rFonts w:eastAsia="" w:eastAsiaTheme="majorEastAsia"/>
        </w:rPr>
      </w:pPr>
      <w:r>
        <w:rPr>
          <w:rFonts w:eastAsia="" w:eastAsiaTheme="majorEastAsia"/>
        </w:rPr>
        <w:t>parseLine skips invalid lines</w:t>
      </w:r>
    </w:p>
    <w:p>
      <w:pPr>
        <w:pStyle w:val="ListParagraph"/>
        <w:numPr>
          <w:ilvl w:val="0"/>
          <w:numId w:val="6"/>
        </w:numPr>
        <w:rPr>
          <w:rFonts w:eastAsia="" w:eastAsiaTheme="majorEastAsia"/>
        </w:rPr>
      </w:pPr>
      <w:r>
        <w:rPr>
          <w:rFonts w:eastAsia="" w:eastAsiaTheme="majorEastAsia"/>
        </w:rPr>
        <w:t>toLine always produces valid output</w:t>
      </w:r>
    </w:p>
    <w:p>
      <w:pPr>
        <w:pStyle w:val="Heading1"/>
        <w:rPr/>
      </w:pPr>
      <w:r>
        <w:rPr/>
      </w:r>
    </w:p>
    <w:p>
      <w:pPr>
        <w:pStyle w:val="Heading1"/>
        <w:rPr/>
      </w:pPr>
      <w:bookmarkStart w:id="23" w:name="__RefHeading___Toc3865_540884835"/>
      <w:bookmarkEnd w:id="23"/>
      <w:r>
        <w:rPr>
          <w:lang w:val="ru-RU"/>
        </w:rPr>
        <w:t xml:space="preserve">5. </w:t>
      </w:r>
      <w:r>
        <w:rPr/>
        <w:t>Interfaces and Abstractions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Interface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Purpose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Key Methods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Planned For (Release)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IClock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Time abstraction to decouple logic from system time.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now(), now_str()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R3 (used in R4)</w:t>
            </w:r>
          </w:p>
        </w:tc>
      </w:tr>
    </w:tbl>
    <w:p>
      <w:pPr>
        <w:pStyle w:val="Heading1"/>
        <w:rPr/>
      </w:pPr>
      <w:bookmarkStart w:id="24" w:name="__RefHeading___Toc3867_540884835"/>
      <w:bookmarkStart w:id="25" w:name="_Toc213267816"/>
      <w:bookmarkEnd w:id="24"/>
      <w:r>
        <w:rPr>
          <w:lang w:val="ru-RU"/>
        </w:rPr>
        <w:t>6</w:t>
      </w:r>
      <w:r>
        <w:rPr/>
        <w:t>. Function Responsibilities</w:t>
      </w:r>
      <w:bookmarkEnd w:id="25"/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40"/>
        <w:gridCol w:w="1439"/>
        <w:gridCol w:w="1441"/>
        <w:gridCol w:w="1440"/>
        <w:gridCol w:w="1439"/>
        <w:gridCol w:w="1440"/>
      </w:tblGrid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color w:themeColor="accent1" w:val="4F81BD"/>
              </w:rPr>
            </w:pPr>
            <w:r>
              <w:rPr>
                <w:color w:themeColor="accent1" w:val="4F81BD"/>
              </w:rPr>
              <w:t>Class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color w:themeColor="accent1" w:val="4F81BD"/>
              </w:rPr>
            </w:pPr>
            <w:r>
              <w:rPr>
                <w:color w:themeColor="accent1" w:val="4F81BD"/>
              </w:rPr>
              <w:t>Method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color w:themeColor="accent1" w:val="4F81BD"/>
              </w:rPr>
            </w:pPr>
            <w:r>
              <w:rPr>
                <w:color w:themeColor="accent1" w:val="4F81BD"/>
              </w:rPr>
              <w:t>Purpose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color w:themeColor="accent1" w:val="4F81BD"/>
              </w:rPr>
            </w:pPr>
            <w:r>
              <w:rPr>
                <w:color w:themeColor="accent1" w:val="4F81BD"/>
              </w:rPr>
              <w:t>Input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color w:themeColor="accent1" w:val="4F81BD"/>
              </w:rPr>
            </w:pPr>
            <w:r>
              <w:rPr>
                <w:color w:themeColor="accent1" w:val="4F81BD"/>
              </w:rPr>
              <w:t>Output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color w:themeColor="accent1" w:val="4F81BD"/>
              </w:rPr>
            </w:pPr>
            <w:r>
              <w:rPr>
                <w:color w:themeColor="accent1" w:val="4F81BD"/>
              </w:rPr>
              <w:t>Notes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RailwayConnectionDatabase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loadAll()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Loads tickets from data.txt into dynamic memory.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data.txt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Repository state updated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Invalid lines skipped; no exception due to file content.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RailwayConnectionDatabase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saveAll()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Writes all in-memory tickets back to data.txt.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Repository state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data.txt rewritten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Full rewrite; stable format via toLine().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RailwayConnectionDatabase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parseLine()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Parses one line into a Ticket object.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string line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Ticket or invalid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Validates field count and conversions.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RailwayConnectionDatabase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toLine()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Formats Ticket into one file line.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Ticket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string line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Fixed precision for cost; 9 fields separated by ';'.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Cashier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blockTicket()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Temporarily reserves a ticket for purchase.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ticketId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status updated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Only AVAILABLE can be blocked.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Cashier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sellTicket()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Finalises purchase, stores passport data, takes payment.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ticketId, Passenger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status updated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Only BLOCKED can be sold.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Cashier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returnTicket()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Returns a sold ticket, computes refund with penalty.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ticketId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status becomes AVAILABLE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Penalty based on days before departure.</w:t>
            </w:r>
          </w:p>
        </w:tc>
      </w:tr>
    </w:tbl>
    <w:p>
      <w:pPr>
        <w:pStyle w:val="Heading1"/>
        <w:rPr>
          <w:lang w:val="ru-RU"/>
        </w:rPr>
      </w:pPr>
      <w:r>
        <w:rPr>
          <w:lang w:val="ru-RU"/>
        </w:rPr>
      </w:r>
      <w:bookmarkStart w:id="26" w:name="_Toc213267817"/>
      <w:bookmarkStart w:id="27" w:name="_Toc213267817"/>
    </w:p>
    <w:p>
      <w:pPr>
        <w:pStyle w:val="Heading1"/>
        <w:rPr/>
      </w:pPr>
      <w:bookmarkStart w:id="28" w:name="__RefHeading___Toc3869_540884835"/>
      <w:bookmarkEnd w:id="28"/>
      <w:r>
        <w:rPr>
          <w:lang w:val="ru-RU"/>
        </w:rPr>
        <w:t>7</w:t>
      </w:r>
      <w:r>
        <w:rPr/>
        <w:t>. Operation Flow</w:t>
      </w:r>
      <w:bookmarkEnd w:id="27"/>
    </w:p>
    <w:p>
      <w:pPr>
        <w:pStyle w:val="Normal"/>
        <w:rPr>
          <w:color w:val="000000"/>
        </w:rPr>
      </w:pPr>
      <w:r>
        <w:rPr>
          <w:b/>
          <w:bCs/>
          <w:color w:val="000000"/>
        </w:rPr>
        <w:t>Startup Flow</w:t>
      </w:r>
    </w:p>
    <w:p>
      <w:pPr>
        <w:pStyle w:val="Normal"/>
        <w:ind w:left="360"/>
        <w:rPr>
          <w:color w:val="000000"/>
        </w:rPr>
      </w:pPr>
      <w:r>
        <w:rPr>
          <w:color w:val="000000"/>
        </w:rPr>
        <w:t>Program begins.</w:t>
        <w:br/>
        <w:t>Repository calls loadAll().</w:t>
        <w:br/>
        <w:t>File is read line by line.</w:t>
        <w:br/>
        <w:t xml:space="preserve">Each line is processed through parseLine(). </w:t>
        <w:br/>
        <w:t>Valid objects are added to dynamic memory through add().</w:t>
      </w:r>
    </w:p>
    <w:p>
      <w:pPr>
        <w:pStyle w:val="Normal"/>
        <w:rPr>
          <w:color w:val="000000"/>
        </w:rPr>
      </w:pPr>
      <w:r>
        <w:rPr>
          <w:b/>
          <w:bCs/>
          <w:color w:val="000000"/>
        </w:rPr>
        <w:t>Shutdown Flow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 xml:space="preserve">Program ends. </w:t>
        <w:br/>
        <w:t xml:space="preserve">        Repository calls saveAll().</w:t>
        <w:br/>
        <w:t xml:space="preserve">        All objects are transformed into text using toLine().</w:t>
        <w:br/>
        <w:t xml:space="preserve">        File is completely rewritten.</w:t>
      </w:r>
    </w:p>
    <w:p>
      <w:pPr>
        <w:pStyle w:val="Normal"/>
        <w:rPr>
          <w:color w:val="000000"/>
        </w:rPr>
      </w:pPr>
      <w:r>
        <w:rPr>
          <w:color w:val="000000"/>
        </w:rPr>
        <w:t>This establishes full persistence across program runs.</w:t>
      </w:r>
    </w:p>
    <w:p>
      <w:pPr>
        <w:pStyle w:val="Normal"/>
        <w:rPr>
          <w:color w:val="008000"/>
        </w:rPr>
      </w:pPr>
      <w:r>
        <w:rPr>
          <w:color w:val="008000"/>
        </w:rPr>
      </w:r>
    </w:p>
    <w:p>
      <w:pPr>
        <w:pStyle w:val="Heading1"/>
        <w:rPr/>
      </w:pPr>
      <w:bookmarkStart w:id="29" w:name="__RefHeading___Toc3871_540884835"/>
      <w:bookmarkStart w:id="30" w:name="_Toc213267818"/>
      <w:bookmarkEnd w:id="29"/>
      <w:r>
        <w:rPr/>
        <w:t>8. Enumerations &amp; Constants</w:t>
      </w:r>
      <w:bookmarkEnd w:id="30"/>
    </w:p>
    <w:p>
      <w:pPr>
        <w:pStyle w:val="Normal"/>
        <w:rPr>
          <w:color w:val="008000"/>
        </w:rPr>
      </w:pPr>
      <w:r>
        <w:rPr>
          <w:color w:val="008000"/>
        </w:rPr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Name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Value / Type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FILE_FORMAT_FIELDS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9 (int)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Number of fields in one line of data.txt.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DELIMITER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';' (char)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Field delimiter for persistence format.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PENALTY_30D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0.01 (double)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Penalty if returned &gt;= 30 days before departure.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PENALTY_15D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0.05 (double)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Penalty if returned &gt;= 15 days before departure.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PENALTY_3D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0.10 (double)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Penalty if returned &gt;= 3 days before departure.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PENALTY_SAME_DAY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0.30 (double)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Penalty if returned on travel day.</w:t>
            </w:r>
          </w:p>
        </w:tc>
      </w:tr>
    </w:tbl>
    <w:p>
      <w:pPr>
        <w:pStyle w:val="Heading1"/>
        <w:rPr/>
      </w:pPr>
      <w:bookmarkStart w:id="31" w:name="__RefHeading___Toc3873_540884835"/>
      <w:bookmarkStart w:id="32" w:name="_Toc213267819"/>
      <w:bookmarkEnd w:id="31"/>
      <w:r>
        <w:rPr>
          <w:lang w:val="ru-RU"/>
        </w:rPr>
        <w:t>9</w:t>
      </w:r>
      <w:r>
        <w:rPr/>
        <w:t>. Validation Rules &amp; Future Work</w:t>
      </w:r>
      <w:bookmarkEnd w:id="32"/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color w:themeColor="accent1" w:val="4F81BD"/>
              </w:rPr>
            </w:pPr>
            <w:r>
              <w:rPr>
                <w:color w:themeColor="accent1" w:val="4F81BD"/>
              </w:rPr>
              <w:t>Rule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color w:themeColor="accent1" w:val="4F81BD"/>
              </w:rPr>
            </w:pPr>
            <w:r>
              <w:rPr>
                <w:color w:themeColor="accent1" w:val="4F81BD"/>
              </w:rPr>
              <w:t>Description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color w:themeColor="accent1" w:val="4F81BD"/>
              </w:rPr>
            </w:pPr>
            <w:r>
              <w:rPr>
                <w:color w:themeColor="accent1" w:val="4F81BD"/>
              </w:rPr>
              <w:t>Release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Ticket id must be positive and unique.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Prevents double sales and ensures stable lookup.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R2-R4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Only AVAILABLE tickets are returned in search().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Client can only buy unsold tickets.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R3-R4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State transitions must follow AVAILABLE→BLOCKED→SOLD.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Prevents illegal operations and double sales.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R3-R4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Return allowed only for SOLD tickets before departure.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Refund is computed by penalty ladder.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R3-R4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File line must contain exactly 9 fields separated by ';'.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Ensures correct reconstruction during loadAll.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R4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Invalid file lines are ignored and do not terminate the program.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Repository resilience against corrupted file input.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R4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  <w:bookmarkStart w:id="33" w:name="_Toc213267820"/>
      <w:bookmarkStart w:id="34" w:name="_Toc213267820"/>
    </w:p>
    <w:p>
      <w:pPr>
        <w:pStyle w:val="Heading1"/>
        <w:rPr/>
      </w:pPr>
      <w:bookmarkStart w:id="35" w:name="__RefHeading___Toc3875_540884835"/>
      <w:bookmarkEnd w:id="35"/>
      <w:r>
        <w:rPr>
          <w:lang w:val="ru-RU"/>
        </w:rPr>
        <w:t>10</w:t>
      </w:r>
      <w:r>
        <w:rPr/>
        <w:t>. Traceability Matrix</w:t>
      </w:r>
      <w:bookmarkEnd w:id="34"/>
    </w:p>
    <w:tbl>
      <w:tblPr>
        <w:tblW w:w="877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4933"/>
        <w:gridCol w:w="3845"/>
      </w:tblGrid>
      <w:tr>
        <w:trPr>
          <w:tblHeader w:val="true"/>
        </w:trPr>
        <w:tc>
          <w:tcPr>
            <w:tcW w:w="4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Requirement (SRS)</w:t>
            </w:r>
          </w:p>
        </w:tc>
        <w:tc>
          <w:tcPr>
            <w:tcW w:w="3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Class / Method (DLD)</w:t>
            </w:r>
          </w:p>
        </w:tc>
      </w:tr>
      <w:tr>
        <w:trPr/>
        <w:tc>
          <w:tcPr>
            <w:tcW w:w="4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Search availability by destination (SRS).</w:t>
            </w:r>
          </w:p>
        </w:tc>
        <w:tc>
          <w:tcPr>
            <w:tcW w:w="3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Cashier::searchTickets(), RailwayConnectionDatabase::search()</w:t>
            </w:r>
          </w:p>
        </w:tc>
      </w:tr>
      <w:tr>
        <w:trPr/>
        <w:tc>
          <w:tcPr>
            <w:tcW w:w="4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Temporarily block a ticket during purchase (SRS).</w:t>
            </w:r>
          </w:p>
        </w:tc>
        <w:tc>
          <w:tcPr>
            <w:tcW w:w="3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Cashier::blockTicket(), TicketStatus::BLOCKED</w:t>
            </w:r>
          </w:p>
        </w:tc>
      </w:tr>
      <w:tr>
        <w:trPr/>
        <w:tc>
          <w:tcPr>
            <w:tcW w:w="4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Store passport data and prevent double sales (SRS).</w:t>
            </w:r>
          </w:p>
        </w:tc>
        <w:tc>
          <w:tcPr>
            <w:tcW w:w="3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Cashier::sellTicket(), RailwayConnectionDatabase (unique id + SOLD state)</w:t>
            </w:r>
          </w:p>
        </w:tc>
      </w:tr>
      <w:tr>
        <w:trPr/>
        <w:tc>
          <w:tcPr>
            <w:tcW w:w="4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Ticket return with time-based penalty (SRS).</w:t>
            </w:r>
          </w:p>
        </w:tc>
        <w:tc>
          <w:tcPr>
            <w:tcW w:w="3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Cashier::returnTicket(), Cashier::computePenaltyRate(), IClock::now()</w:t>
            </w:r>
          </w:p>
        </w:tc>
      </w:tr>
      <w:tr>
        <w:trPr/>
        <w:tc>
          <w:tcPr>
            <w:tcW w:w="4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Persist central database between runs (R4 requirement).</w:t>
            </w:r>
          </w:p>
        </w:tc>
        <w:tc>
          <w:tcPr>
            <w:tcW w:w="3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RailwayConnectionDatabase::loadAll(), saveAll(), parseLine(), toLine()</w:t>
            </w:r>
          </w:p>
        </w:tc>
      </w:tr>
    </w:tbl>
    <w:p>
      <w:pPr>
        <w:pStyle w:val="Heading1"/>
        <w:rPr/>
      </w:pPr>
      <w:bookmarkStart w:id="36" w:name="__RefHeading___Toc3877_540884835"/>
      <w:bookmarkStart w:id="37" w:name="_Toc213267821"/>
      <w:bookmarkEnd w:id="36"/>
      <w:r>
        <w:rPr/>
        <w:t>11. Code Structure and File Mapping</w:t>
      </w:r>
      <w:bookmarkEnd w:id="37"/>
    </w:p>
    <w:tbl>
      <w:tblPr>
        <w:tblW w:w="588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2545"/>
        <w:gridCol w:w="3343"/>
      </w:tblGrid>
      <w:tr>
        <w:trPr>
          <w:tblHeader w:val="true"/>
        </w:trPr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bCs/>
                <w:color w:themeColor="accent1" w:val="4F81BD"/>
              </w:rPr>
            </w:pPr>
            <w:r>
              <w:rPr>
                <w:b/>
                <w:bCs/>
                <w:color w:themeColor="accent1" w:val="4F81BD"/>
              </w:rPr>
              <w:t>Component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bCs/>
                <w:color w:themeColor="accent1" w:val="4F81BD"/>
              </w:rPr>
            </w:pPr>
            <w:r>
              <w:rPr>
                <w:b/>
                <w:bCs/>
                <w:color w:themeColor="accent1" w:val="4F81BD"/>
              </w:rPr>
              <w:t>File</w:t>
            </w:r>
          </w:p>
        </w:tc>
      </w:tr>
      <w:tr>
        <w:trPr/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Entry point / UI menu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main.cpp</w:t>
            </w:r>
          </w:p>
        </w:tc>
      </w:tr>
      <w:tr>
        <w:trPr/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Console UI helper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ConsoleUI.hpp, ConsoleUI.cpp</w:t>
            </w:r>
          </w:p>
        </w:tc>
      </w:tr>
      <w:tr>
        <w:trPr/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Domain entities + enums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Types.hpp</w:t>
            </w:r>
          </w:p>
        </w:tc>
      </w:tr>
      <w:tr>
        <w:trPr/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Logic layer (sales workflow)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Cashier.hpp, Cashier.cpp</w:t>
            </w:r>
          </w:p>
        </w:tc>
      </w:tr>
      <w:tr>
        <w:trPr/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Repository + persistence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RailwayConnectionDatabase.hpp, RailwayConnectionDatabase.cpp</w:t>
            </w:r>
          </w:p>
        </w:tc>
      </w:tr>
      <w:tr>
        <w:trPr/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Clock abstraction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IClock.hpp, SystemClock.hpp</w:t>
            </w:r>
          </w:p>
        </w:tc>
      </w:tr>
      <w:tr>
        <w:trPr/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Exceptions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exceptions.hpp</w:t>
            </w:r>
          </w:p>
        </w:tc>
      </w:tr>
    </w:tbl>
    <w:p>
      <w:pPr>
        <w:pStyle w:val="Normal"/>
        <w:rPr>
          <w:rFonts w:ascii="Cambria" w:hAnsi="Cambria" w:eastAsia="" w:cs="" w:asciiTheme="majorHAnsi" w:cstheme="majorBidi" w:eastAsiaTheme="majorEastAsia" w:hAnsiTheme="majorHAnsi"/>
          <w:b/>
          <w:bCs/>
          <w:color w:themeColor="accent1" w:themeShade="bf" w:val="365F91"/>
          <w:sz w:val="28"/>
          <w:szCs w:val="28"/>
        </w:rPr>
      </w:pPr>
      <w:r>
        <w:rPr>
          <w:color w:val="008000"/>
        </w:rPr>
        <w:br/>
      </w:r>
    </w:p>
    <w:p>
      <w:pPr>
        <w:pStyle w:val="Heading2"/>
        <w:rPr>
          <w:lang w:val="ru-RU"/>
        </w:rPr>
      </w:pPr>
      <w:bookmarkStart w:id="38" w:name="__RefHeading___Toc3879_540884835"/>
      <w:bookmarkStart w:id="39" w:name="_Toc213267823"/>
      <w:bookmarkEnd w:id="38"/>
      <w:r>
        <w:rPr/>
        <w:t>1</w:t>
      </w:r>
      <w:r>
        <w:rPr/>
        <w:t>2</w:t>
      </w:r>
      <w:r>
        <w:rPr/>
        <w:t>. Validation Rules &amp; Preconditions/Postconditions</w:t>
      </w:r>
      <w:bookmarkEnd w:id="39"/>
      <w:r>
        <w:rPr/>
        <w:t xml:space="preserve"> </w:t>
      </w:r>
    </w:p>
    <w:p>
      <w:pPr>
        <w:pStyle w:val="Normal"/>
        <w:rPr>
          <w:b/>
          <w:bCs/>
          <w:color w:val="008000"/>
        </w:rPr>
      </w:pPr>
      <w:r>
        <w:rPr>
          <w:b/>
          <w:bCs/>
          <w:color w:val="008000"/>
        </w:rPr>
      </w:r>
    </w:p>
    <w:tbl>
      <w:tblPr>
        <w:tblW w:w="877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1058"/>
        <w:gridCol w:w="942"/>
        <w:gridCol w:w="1610"/>
        <w:gridCol w:w="1796"/>
        <w:gridCol w:w="2034"/>
        <w:gridCol w:w="1338"/>
      </w:tblGrid>
      <w:tr>
        <w:trPr>
          <w:tblHeader w:val="true"/>
        </w:trPr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color w:themeColor="accent1" w:val="4F81BD"/>
              </w:rPr>
            </w:pPr>
            <w:r>
              <w:rPr>
                <w:color w:themeColor="accent1" w:val="4F81BD"/>
              </w:rPr>
              <w:t>Class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color w:themeColor="accent1" w:val="4F81BD"/>
              </w:rPr>
            </w:pPr>
            <w:r>
              <w:rPr>
                <w:color w:themeColor="accent1" w:val="4F81BD"/>
              </w:rPr>
              <w:t>Method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color w:themeColor="accent1" w:val="4F81BD"/>
              </w:rPr>
            </w:pPr>
            <w:r>
              <w:rPr>
                <w:color w:themeColor="accent1" w:val="4F81BD"/>
              </w:rPr>
              <w:t>Preconditions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color w:themeColor="accent1" w:val="4F81BD"/>
              </w:rPr>
            </w:pPr>
            <w:r>
              <w:rPr>
                <w:color w:themeColor="accent1" w:val="4F81BD"/>
              </w:rPr>
              <w:t>Postconditions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color w:themeColor="accent1" w:val="4F81BD"/>
              </w:rPr>
            </w:pPr>
            <w:r>
              <w:rPr>
                <w:color w:themeColor="accent1" w:val="4F81BD"/>
              </w:rPr>
              <w:t>Validation Level (UI/Logic/Repository)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color w:themeColor="accent1" w:val="4F81BD"/>
              </w:rPr>
            </w:pPr>
            <w:r>
              <w:rPr>
                <w:color w:themeColor="accent1" w:val="4F81BD"/>
              </w:rPr>
              <w:t>Explanation</w:t>
            </w:r>
          </w:p>
        </w:tc>
      </w:tr>
      <w:tr>
        <w:trPr/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RailwayConnectionDatabase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loadAll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Repository initialised; file may or may not exist.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Repository contains one object per valid line; invalid lines ignored; capacity&gt;=count.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Repository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Skips malformed lines; starts empty if file missing.</w:t>
            </w:r>
          </w:p>
        </w:tc>
      </w:tr>
      <w:tr>
        <w:trPr/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RailwayConnectionDatabase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saveAll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Repository initialised; all tickets in memory are valid.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data.txt fully rewritten; one line per ticket in stable format.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Repository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Throws DataSourceException only if file cannot be opened for writing.</w:t>
            </w:r>
          </w:p>
        </w:tc>
      </w:tr>
      <w:tr>
        <w:trPr/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Cashier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sellTicket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Ticket exists and is BLOCKED; passport data provided.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Ticket becomes SOLD; passenger data stored.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Logic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Prevents selling AVAILABLE/SOLD tickets.</w:t>
            </w:r>
          </w:p>
        </w:tc>
      </w:tr>
      <w:tr>
        <w:trPr/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Cashier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returnTicket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Ticket exists and is SOLD; current time &lt; travelDate.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Ticket becomes AVAILABLE; refund computed by penalty ladder; passenger cleared.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Logic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20"/>
              </w:rPr>
              <w:t>Penalty ladder: 1%/5%/10%/30% depending on days before departure.</w:t>
            </w:r>
          </w:p>
        </w:tc>
      </w:tr>
    </w:tbl>
    <w:p>
      <w:pPr>
        <w:pStyle w:val="Normal"/>
        <w:rPr>
          <w:b/>
          <w:bCs/>
          <w:color w:val="008000"/>
        </w:rPr>
      </w:pPr>
      <w:r>
        <w:rPr>
          <w:b/>
          <w:bCs/>
          <w:color w:val="008000"/>
        </w:rPr>
      </w:r>
    </w:p>
    <w:p>
      <w:pPr>
        <w:pStyle w:val="Heading2"/>
        <w:rPr/>
      </w:pPr>
      <w:bookmarkStart w:id="40" w:name="__RefHeading___Toc3881_540884835"/>
      <w:bookmarkStart w:id="41" w:name="_Toc213267825"/>
      <w:bookmarkEnd w:id="40"/>
      <w:r>
        <w:rPr/>
        <w:t>1</w:t>
      </w:r>
      <w:r>
        <w:rPr/>
        <w:t>3</w:t>
      </w:r>
      <w:r>
        <w:rPr/>
        <w:t>. Error &amp; Exception Handling Policy</w:t>
      </w:r>
      <w:bookmarkEnd w:id="41"/>
      <w:r>
        <w:rPr/>
        <w:t xml:space="preserve"> </w:t>
      </w:r>
    </w:p>
    <w:tbl>
      <w:tblPr>
        <w:tblStyle w:val="LightGrid-Accent1"/>
        <w:tblW w:w="899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604"/>
        <w:gridCol w:w="1293"/>
        <w:gridCol w:w="1060"/>
        <w:gridCol w:w="1056"/>
        <w:gridCol w:w="197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6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  <w:lang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val="en-US" w:eastAsia="en-US" w:bidi="ar-SA"/>
              </w:rPr>
              <w:t>Exception Type</w:t>
            </w:r>
          </w:p>
        </w:tc>
        <w:tc>
          <w:tcPr>
            <w:tcW w:w="1293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  <w:lang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val="en-US" w:eastAsia="en-US" w:bidi="ar-SA"/>
              </w:rPr>
              <w:t>Thrown By</w:t>
            </w:r>
          </w:p>
        </w:tc>
        <w:tc>
          <w:tcPr>
            <w:tcW w:w="10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  <w:lang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val="en-US" w:eastAsia="en-US" w:bidi="ar-SA"/>
              </w:rPr>
              <w:t>Caught At</w:t>
            </w:r>
          </w:p>
        </w:tc>
        <w:tc>
          <w:tcPr>
            <w:tcW w:w="1056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  <w:lang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val="en-US" w:eastAsia="en-US" w:bidi="ar-SA"/>
              </w:rPr>
              <w:t>Message</w:t>
            </w:r>
          </w:p>
        </w:tc>
        <w:tc>
          <w:tcPr>
            <w:tcW w:w="1977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  <w:lang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val="en-US" w:eastAsia="en-US" w:bidi="ar-SA"/>
              </w:rPr>
              <w:t>Default Action</w:t>
            </w:r>
          </w:p>
        </w:tc>
      </w:tr>
      <w:tr>
        <w:trPr/>
        <w:tc>
          <w:tcPr>
            <w:tcW w:w="360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" w:cs=""/>
                <w:b/>
                <w:bCs/>
                <w:kern w:val="0"/>
                <w:sz w:val="22"/>
                <w:szCs w:val="22"/>
                <w:lang w:val="en-US" w:eastAsia="en-US" w:bidi="en-US"/>
              </w:rPr>
            </w:pPr>
            <w:r>
              <w:rPr>
                <w:rFonts w:eastAsia="" w:cs="" w:ascii="Cambria" w:hAnsi="Cambria"/>
                <w:b/>
                <w:bCs/>
                <w:kern w:val="0"/>
                <w:sz w:val="20"/>
                <w:szCs w:val="22"/>
                <w:lang w:val="en-US" w:eastAsia="en-US" w:bidi="en-US"/>
              </w:rPr>
              <w:t>InvalidInputException</w:t>
            </w:r>
          </w:p>
        </w:tc>
        <w:tc>
          <w:tcPr>
            <w:tcW w:w="129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en-US"/>
              </w:rPr>
            </w:pPr>
            <w:r>
              <w:rPr>
                <w:rFonts w:eastAsia="" w:cs=""/>
                <w:kern w:val="0"/>
                <w:sz w:val="20"/>
                <w:szCs w:val="22"/>
                <w:lang w:val="en-US" w:eastAsia="en-US" w:bidi="en-US"/>
              </w:rPr>
              <w:t>UI/Logic</w:t>
            </w:r>
          </w:p>
        </w:tc>
        <w:tc>
          <w:tcPr>
            <w:tcW w:w="10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en-US"/>
              </w:rPr>
            </w:pPr>
            <w:r>
              <w:rPr>
                <w:rFonts w:eastAsia="" w:cs=""/>
                <w:kern w:val="0"/>
                <w:sz w:val="20"/>
                <w:szCs w:val="22"/>
                <w:lang w:val="en-US" w:eastAsia="en-US" w:bidi="en-US"/>
              </w:rPr>
              <w:t>UI</w:t>
            </w:r>
          </w:p>
        </w:tc>
        <w:tc>
          <w:tcPr>
            <w:tcW w:w="105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en-US"/>
              </w:rPr>
            </w:pPr>
            <w:r>
              <w:rPr>
                <w:rFonts w:eastAsia="" w:cs=""/>
                <w:kern w:val="0"/>
                <w:sz w:val="20"/>
                <w:szCs w:val="22"/>
                <w:lang w:val="en-US" w:eastAsia="en-US" w:bidi="en-US"/>
              </w:rPr>
              <w:t>Readable validation message</w:t>
            </w:r>
          </w:p>
        </w:tc>
        <w:tc>
          <w:tcPr>
            <w:tcW w:w="197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en-US"/>
              </w:rPr>
            </w:pPr>
            <w:r>
              <w:rPr>
                <w:rFonts w:eastAsia="" w:cs=""/>
                <w:kern w:val="0"/>
                <w:sz w:val="20"/>
                <w:szCs w:val="22"/>
                <w:lang w:val="en-US" w:eastAsia="en-US" w:bidi="en-US"/>
              </w:rPr>
              <w:t>Show error and continue.</w:t>
            </w:r>
          </w:p>
        </w:tc>
      </w:tr>
      <w:tr>
        <w:trPr/>
        <w:tc>
          <w:tcPr>
            <w:tcW w:w="36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" w:cs=""/>
                <w:b/>
                <w:bCs/>
                <w:kern w:val="0"/>
                <w:sz w:val="22"/>
                <w:szCs w:val="22"/>
                <w:lang w:val="en-US" w:eastAsia="en-US" w:bidi="en-US"/>
              </w:rPr>
            </w:pPr>
            <w:r>
              <w:rPr>
                <w:rFonts w:eastAsia="" w:cs="" w:ascii="Cambria" w:hAnsi="Cambria"/>
                <w:b/>
                <w:bCs/>
                <w:kern w:val="0"/>
                <w:sz w:val="20"/>
                <w:szCs w:val="22"/>
                <w:lang w:val="en-US" w:eastAsia="en-US" w:bidi="en-US"/>
              </w:rPr>
              <w:t>TicketNotFoundException</w:t>
            </w:r>
          </w:p>
        </w:tc>
        <w:tc>
          <w:tcPr>
            <w:tcW w:w="12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en-US"/>
              </w:rPr>
            </w:pPr>
            <w:r>
              <w:rPr>
                <w:rFonts w:eastAsia="" w:cs=""/>
                <w:kern w:val="0"/>
                <w:sz w:val="20"/>
                <w:szCs w:val="22"/>
                <w:lang w:val="en-US" w:eastAsia="en-US" w:bidi="en-US"/>
              </w:rPr>
              <w:t>Repository</w:t>
            </w:r>
          </w:p>
        </w:tc>
        <w:tc>
          <w:tcPr>
            <w:tcW w:w="10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en-US"/>
              </w:rPr>
            </w:pPr>
            <w:r>
              <w:rPr>
                <w:rFonts w:eastAsia="" w:cs=""/>
                <w:kern w:val="0"/>
                <w:sz w:val="20"/>
                <w:szCs w:val="22"/>
                <w:lang w:val="en-US" w:eastAsia="en-US" w:bidi="en-US"/>
              </w:rPr>
              <w:t>UI</w:t>
            </w:r>
          </w:p>
        </w:tc>
        <w:tc>
          <w:tcPr>
            <w:tcW w:w="10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en-US"/>
              </w:rPr>
            </w:pPr>
            <w:r>
              <w:rPr>
                <w:rFonts w:eastAsia="" w:cs=""/>
                <w:kern w:val="0"/>
                <w:sz w:val="20"/>
                <w:szCs w:val="22"/>
                <w:lang w:val="en-US" w:eastAsia="en-US" w:bidi="en-US"/>
              </w:rPr>
              <w:t>Ticket with id X not found.</w:t>
            </w:r>
          </w:p>
        </w:tc>
        <w:tc>
          <w:tcPr>
            <w:tcW w:w="1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en-US"/>
              </w:rPr>
            </w:pPr>
            <w:r>
              <w:rPr>
                <w:rFonts w:eastAsia="" w:cs=""/>
                <w:kern w:val="0"/>
                <w:sz w:val="20"/>
                <w:szCs w:val="22"/>
                <w:lang w:val="en-US" w:eastAsia="en-US" w:bidi="en-US"/>
              </w:rPr>
              <w:t>Show error and continue.</w:t>
            </w:r>
          </w:p>
        </w:tc>
      </w:tr>
      <w:tr>
        <w:trPr/>
        <w:tc>
          <w:tcPr>
            <w:tcW w:w="360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" w:cs=""/>
                <w:b/>
                <w:bCs/>
                <w:kern w:val="0"/>
                <w:sz w:val="22"/>
                <w:szCs w:val="22"/>
                <w:lang w:val="en-US" w:eastAsia="en-US" w:bidi="en-US"/>
              </w:rPr>
            </w:pPr>
            <w:r>
              <w:rPr>
                <w:rFonts w:eastAsia="" w:cs="" w:ascii="Cambria" w:hAnsi="Cambria"/>
                <w:b/>
                <w:bCs/>
                <w:kern w:val="0"/>
                <w:sz w:val="20"/>
                <w:szCs w:val="22"/>
                <w:lang w:val="en-US" w:eastAsia="en-US" w:bidi="en-US"/>
              </w:rPr>
              <w:t>InvalidOperationException</w:t>
            </w:r>
          </w:p>
        </w:tc>
        <w:tc>
          <w:tcPr>
            <w:tcW w:w="129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en-US"/>
              </w:rPr>
            </w:pPr>
            <w:r>
              <w:rPr>
                <w:rFonts w:eastAsia="" w:cs=""/>
                <w:kern w:val="0"/>
                <w:sz w:val="20"/>
                <w:szCs w:val="22"/>
                <w:lang w:val="en-US" w:eastAsia="en-US" w:bidi="en-US"/>
              </w:rPr>
              <w:t>Logic/Repository</w:t>
            </w:r>
          </w:p>
        </w:tc>
        <w:tc>
          <w:tcPr>
            <w:tcW w:w="10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en-US"/>
              </w:rPr>
            </w:pPr>
            <w:r>
              <w:rPr>
                <w:rFonts w:eastAsia="" w:cs=""/>
                <w:kern w:val="0"/>
                <w:sz w:val="20"/>
                <w:szCs w:val="22"/>
                <w:lang w:val="en-US" w:eastAsia="en-US" w:bidi="en-US"/>
              </w:rPr>
              <w:t>UI</w:t>
            </w:r>
          </w:p>
        </w:tc>
        <w:tc>
          <w:tcPr>
            <w:tcW w:w="105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en-US"/>
              </w:rPr>
            </w:pPr>
            <w:r>
              <w:rPr>
                <w:rFonts w:eastAsia="" w:cs=""/>
                <w:kern w:val="0"/>
                <w:sz w:val="20"/>
                <w:szCs w:val="22"/>
                <w:lang w:val="en-US" w:eastAsia="en-US" w:bidi="en-US"/>
              </w:rPr>
              <w:t>Operation not allowed in current state.</w:t>
            </w:r>
          </w:p>
        </w:tc>
        <w:tc>
          <w:tcPr>
            <w:tcW w:w="197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en-US"/>
              </w:rPr>
            </w:pPr>
            <w:r>
              <w:rPr>
                <w:rFonts w:eastAsia="" w:cs=""/>
                <w:kern w:val="0"/>
                <w:sz w:val="20"/>
                <w:szCs w:val="22"/>
                <w:lang w:val="en-US" w:eastAsia="en-US" w:bidi="en-US"/>
              </w:rPr>
              <w:t>Show error and continue.</w:t>
            </w:r>
          </w:p>
        </w:tc>
      </w:tr>
      <w:tr>
        <w:trPr/>
        <w:tc>
          <w:tcPr>
            <w:tcW w:w="36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" w:cs=""/>
                <w:b/>
                <w:bCs/>
                <w:kern w:val="0"/>
                <w:sz w:val="22"/>
                <w:szCs w:val="22"/>
                <w:lang w:val="en-US" w:eastAsia="en-US" w:bidi="en-US"/>
              </w:rPr>
            </w:pPr>
            <w:r>
              <w:rPr>
                <w:rFonts w:eastAsia="" w:cs="" w:ascii="Cambria" w:hAnsi="Cambria"/>
                <w:b/>
                <w:bCs/>
                <w:kern w:val="0"/>
                <w:sz w:val="20"/>
                <w:szCs w:val="22"/>
                <w:lang w:val="en-US" w:eastAsia="en-US" w:bidi="en-US"/>
              </w:rPr>
              <w:t>DataSourceException</w:t>
            </w:r>
          </w:p>
        </w:tc>
        <w:tc>
          <w:tcPr>
            <w:tcW w:w="12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en-US"/>
              </w:rPr>
            </w:pPr>
            <w:r>
              <w:rPr>
                <w:rFonts w:eastAsia="" w:cs=""/>
                <w:kern w:val="0"/>
                <w:sz w:val="20"/>
                <w:szCs w:val="22"/>
                <w:lang w:val="en-US" w:eastAsia="en-US" w:bidi="en-US"/>
              </w:rPr>
              <w:t>Repository</w:t>
            </w:r>
          </w:p>
        </w:tc>
        <w:tc>
          <w:tcPr>
            <w:tcW w:w="10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en-US"/>
              </w:rPr>
            </w:pPr>
            <w:r>
              <w:rPr>
                <w:rFonts w:eastAsia="" w:cs=""/>
                <w:kern w:val="0"/>
                <w:sz w:val="20"/>
                <w:szCs w:val="22"/>
                <w:lang w:val="en-US" w:eastAsia="en-US" w:bidi="en-US"/>
              </w:rPr>
              <w:t>UI</w:t>
            </w:r>
          </w:p>
        </w:tc>
        <w:tc>
          <w:tcPr>
            <w:tcW w:w="10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en-US"/>
              </w:rPr>
            </w:pPr>
            <w:r>
              <w:rPr>
                <w:rFonts w:eastAsia="" w:cs=""/>
                <w:kern w:val="0"/>
                <w:sz w:val="20"/>
                <w:szCs w:val="22"/>
                <w:lang w:val="en-US" w:eastAsia="en-US" w:bidi="en-US"/>
              </w:rPr>
              <w:t>Cannot open data file for writing.</w:t>
            </w:r>
          </w:p>
        </w:tc>
        <w:tc>
          <w:tcPr>
            <w:tcW w:w="1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en-US"/>
              </w:rPr>
            </w:pPr>
            <w:r>
              <w:rPr>
                <w:rFonts w:eastAsia="" w:cs=""/>
                <w:kern w:val="0"/>
                <w:sz w:val="20"/>
                <w:szCs w:val="22"/>
                <w:lang w:val="en-US" w:eastAsia="en-US" w:bidi="en-US"/>
              </w:rPr>
              <w:t>Show error; exit without saving.</w:t>
            </w:r>
          </w:p>
        </w:tc>
      </w:tr>
      <w:tr>
        <w:trPr/>
        <w:tc>
          <w:tcPr>
            <w:tcW w:w="360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" w:cs=""/>
                <w:b/>
                <w:bCs/>
                <w:kern w:val="0"/>
                <w:sz w:val="22"/>
                <w:szCs w:val="22"/>
                <w:lang w:val="en-US" w:eastAsia="en-US" w:bidi="en-US"/>
              </w:rPr>
            </w:pPr>
            <w:r>
              <w:rPr>
                <w:rFonts w:eastAsia="" w:cs="" w:ascii="Cambria" w:hAnsi="Cambria"/>
                <w:b/>
                <w:bCs/>
                <w:kern w:val="0"/>
                <w:sz w:val="20"/>
                <w:szCs w:val="22"/>
                <w:lang w:val="en-US" w:eastAsia="en-US" w:bidi="en-US"/>
              </w:rPr>
              <w:t>NoExceptionDuringLoadAll (design rule)</w:t>
            </w:r>
          </w:p>
        </w:tc>
        <w:tc>
          <w:tcPr>
            <w:tcW w:w="129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en-US"/>
              </w:rPr>
            </w:pPr>
            <w:r>
              <w:rPr>
                <w:rFonts w:eastAsia="" w:cs=""/>
                <w:kern w:val="0"/>
                <w:sz w:val="20"/>
                <w:szCs w:val="22"/>
                <w:lang w:val="en-US" w:eastAsia="en-US" w:bidi="en-US"/>
              </w:rPr>
              <w:t>Repository</w:t>
            </w:r>
          </w:p>
        </w:tc>
        <w:tc>
          <w:tcPr>
            <w:tcW w:w="10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en-US"/>
              </w:rPr>
            </w:pPr>
            <w:r>
              <w:rPr>
                <w:rFonts w:eastAsia="" w:cs=""/>
                <w:kern w:val="0"/>
                <w:sz w:val="20"/>
                <w:szCs w:val="22"/>
                <w:lang w:val="en-US" w:eastAsia="en-US" w:bidi="en-US"/>
              </w:rPr>
              <w:t>N/A</w:t>
            </w:r>
          </w:p>
        </w:tc>
        <w:tc>
          <w:tcPr>
            <w:tcW w:w="105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en-US"/>
              </w:rPr>
            </w:pPr>
            <w:r>
              <w:rPr>
                <w:rFonts w:eastAsia="" w:cs=""/>
                <w:kern w:val="0"/>
                <w:sz w:val="20"/>
                <w:szCs w:val="22"/>
                <w:lang w:val="en-US" w:eastAsia="en-US" w:bidi="en-US"/>
              </w:rPr>
              <w:t>None</w:t>
            </w:r>
          </w:p>
        </w:tc>
        <w:tc>
          <w:tcPr>
            <w:tcW w:w="197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en-US"/>
              </w:rPr>
            </w:pPr>
            <w:r>
              <w:rPr>
                <w:rFonts w:eastAsia="" w:cs=""/>
                <w:kern w:val="0"/>
                <w:sz w:val="20"/>
                <w:szCs w:val="22"/>
                <w:lang w:val="en-US" w:eastAsia="en-US" w:bidi="en-US"/>
              </w:rPr>
              <w:t>Malformed file lines are skipped silently.</w:t>
            </w:r>
          </w:p>
        </w:tc>
      </w:tr>
    </w:tbl>
    <w:p>
      <w:pPr>
        <w:pStyle w:val="Normal"/>
        <w:spacing w:before="0" w:after="200"/>
        <w:rPr>
          <w:color w:val="008000"/>
        </w:rPr>
      </w:pPr>
      <w:r>
        <w:rPr>
          <w:color w:val="008000"/>
        </w:rPr>
      </w:r>
    </w:p>
    <w:sectPr>
      <w:type w:val="continuous"/>
      <w:pgSz w:w="11906" w:h="16838"/>
      <w:pgMar w:left="1701" w:right="1531" w:gutter="0" w:header="851" w:top="1531" w:footer="992" w:bottom="1531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Cambria">
    <w:charset w:val="ee"/>
    <w:family w:val="roman"/>
    <w:pitch w:val="variable"/>
  </w:font>
  <w:font w:name="Wingdings 2">
    <w:charset w:val="ee"/>
    <w:family w:val="roman"/>
    <w:pitch w:val="variable"/>
  </w:font>
  <w:font w:name="Wingdings">
    <w:charset w:val="ee"/>
    <w:family w:val="roman"/>
    <w:pitch w:val="variable"/>
  </w:font>
  <w:font w:name="Times New Roman">
    <w:charset w:val="ee"/>
    <w:family w:val="roman"/>
    <w:pitch w:val="variable"/>
  </w:font>
  <w:font w:name="Courier New">
    <w:charset w:val="ee"/>
    <w:family w:val="roman"/>
    <w:pitch w:val="variable"/>
  </w:font>
  <w:font w:name="Symbol">
    <w:charset w:val="ee"/>
    <w:family w:val="roman"/>
    <w:pitch w:val="variable"/>
  </w:font>
  <w:font w:name="Trebuchet MS">
    <w:charset w:val="ee"/>
    <w:family w:val="roman"/>
    <w:pitch w:val="variable"/>
  </w:font>
  <w:font w:name="Tahoma"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BatangChe">
    <w:charset w:val="ee"/>
    <w:family w:val="roman"/>
    <w:pitch w:val="variable"/>
  </w:font>
  <w:font w:name="Batang">
    <w:altName w:val="바탕"/>
    <w:charset w:val="ee"/>
    <w:family w:val="roman"/>
    <w:pitch w:val="variable"/>
  </w:font>
  <w:font w:name="Gulim">
    <w:charset w:val="ee"/>
    <w:family w:val="roman"/>
    <w:pitch w:val="variable"/>
  </w:font>
  <w:font w:name="Arial">
    <w:charset w:val="ee"/>
    <w:family w:val="roman"/>
    <w:pitch w:val="variable"/>
  </w:font>
  <w:font w:name="Wingdings 2">
    <w:charset w:val="02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200"/>
      <w:ind w:right="-2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/>
      <w:t xml:space="preserve">                          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76" w:before="0" w:after="200"/>
      <w:jc w:val="left"/>
      <w:rPr/>
    </w:pPr>
    <w:r>
      <w:rPr/>
      <w:t xml:space="preserve">                             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/>
      <w:t xml:space="preserve">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000000"/>
      </w:pBdr>
      <w:rPr>
        <w:rFonts w:eastAsia="Dotum"/>
        <w:b/>
        <w:szCs w:val="16"/>
      </w:rPr>
    </w:pPr>
    <w:r>
      <w:rPr>
        <w:lang w:eastAsia="uk-UA" w:bidi="ar-SA"/>
      </w:rPr>
      <w:t>Name                                                                                                                                                     Date</w:t>
    </w:r>
  </w:p>
  <w:p>
    <w:pPr>
      <w:pStyle w:val="Normal"/>
      <w:pBdr>
        <w:bottom w:val="single" w:sz="4" w:space="0" w:color="000000"/>
      </w:pBdr>
      <w:spacing w:before="0" w:after="200"/>
      <w:rPr>
        <w:rFonts w:eastAsia="Dotum"/>
        <w:b/>
        <w:szCs w:val="16"/>
      </w:rPr>
    </w:pPr>
    <w:r>
      <w:rPr>
        <w:rFonts w:eastAsia="Dotum"/>
        <w:b/>
        <w:szCs w:val="16"/>
      </w:rPr>
      <w:fldChar w:fldCharType="begin"/>
    </w:r>
    <w:r>
      <w:rPr>
        <w:b/>
        <w:szCs w:val="16"/>
        <w:rFonts w:eastAsia="Dotum"/>
      </w:rPr>
      <w:instrText xml:space="preserve"> TITLE </w:instrText>
    </w:r>
    <w:r>
      <w:rPr>
        <w:b/>
        <w:szCs w:val="16"/>
        <w:rFonts w:eastAsia="Dotum"/>
      </w:rPr>
      <w:fldChar w:fldCharType="separate"/>
    </w:r>
    <w:r>
      <w:rPr>
        <w:b/>
        <w:szCs w:val="16"/>
        <w:rFonts w:eastAsia="Dotum"/>
      </w:rPr>
      <w:t>S/W Detailed Level Design</w:t>
    </w:r>
    <w:r>
      <w:rPr>
        <w:b/>
        <w:szCs w:val="16"/>
        <w:rFonts w:eastAsia="Dotum"/>
      </w:rPr>
      <w:fldChar w:fldCharType="end"/>
    </w:r>
    <w:r>
      <w:rPr>
        <w:rFonts w:eastAsia="Dotum"/>
        <w:b/>
        <w:szCs w:val="16"/>
      </w:rPr>
      <w:t xml:space="preserve">              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000000"/>
      </w:pBdr>
      <w:rPr>
        <w:rFonts w:eastAsia="Dotum"/>
        <w:b/>
        <w:szCs w:val="16"/>
        <w:lang w:val="ru-RU"/>
      </w:rPr>
    </w:pPr>
    <w:r>
      <w:rPr>
        <w:rFonts w:eastAsia="Dotum"/>
        <w:b/>
        <w:szCs w:val="16"/>
        <w:lang w:val="ru-RU"/>
      </w:rPr>
    </w:r>
  </w:p>
  <w:p>
    <w:pPr>
      <w:pStyle w:val="Normal"/>
      <w:pBdr>
        <w:bottom w:val="single" w:sz="4" w:space="0" w:color="000000"/>
      </w:pBdr>
      <w:rPr>
        <w:rFonts w:eastAsia="Dotum"/>
        <w:b/>
        <w:szCs w:val="16"/>
      </w:rPr>
    </w:pPr>
    <w:r>
      <w:rPr>
        <w:rFonts w:eastAsia="Dotum"/>
        <w:b/>
        <w:szCs w:val="16"/>
      </w:rPr>
      <w:t xml:space="preserve"> </w:t>
    </w:r>
    <w:r>
      <w:rPr>
        <w:rFonts w:eastAsia="Dotum"/>
        <w:b/>
        <w:szCs w:val="16"/>
      </w:rPr>
      <w:t xml:space="preserve">TITLE S/W Detailed Level Design              </w:t>
    </w:r>
  </w:p>
  <w:p>
    <w:pPr>
      <w:pStyle w:val="Header"/>
      <w:snapToGrid w:val="false"/>
      <w:spacing w:before="0" w:after="20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ind w:firstLine="640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"/>
      <w:lvlJc w:val="left"/>
      <w:pPr>
        <w:tabs>
          <w:tab w:val="num" w:pos="0"/>
        </w:tabs>
        <w:ind w:left="227" w:hanging="227"/>
      </w:pPr>
      <w:rPr>
        <w:rFonts w:ascii="Wingdings 2" w:hAnsi="Wingdings 2" w:cs="Wingdings 2" w:hint="default"/>
        <w:color w:val="auto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17"/>
        </w:tabs>
        <w:ind w:left="71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color w:val="0070C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isplayBackgroundShape/>
  <w:embedSystemFonts/>
  <w:defaultTabStop w:val="720"/>
  <w:autoHyphenation w:val="true"/>
  <w:evenAndOddHeaders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en-US" w:bidi="en-US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50b83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0b83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0b83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0b83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0b83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0b83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50b83"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50b83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50b83"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50b83"/>
    <w:pPr>
      <w:keepNext w:val="true"/>
      <w:keepLines/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sid w:val="00b8132e"/>
    <w:rPr>
      <w:rFonts w:ascii="Wingdings 2" w:hAnsi="Wingdings 2"/>
      <w:sz w:val="22"/>
      <w:szCs w:val="22"/>
    </w:rPr>
  </w:style>
  <w:style w:type="character" w:styleId="WW8Num2z0" w:customStyle="1">
    <w:name w:val="WW8Num2z0"/>
    <w:qFormat/>
    <w:rsid w:val="00b8132e"/>
    <w:rPr>
      <w:rFonts w:ascii="Wingdings" w:hAnsi="Wingdings"/>
      <w:color w:val="auto"/>
    </w:rPr>
  </w:style>
  <w:style w:type="character" w:styleId="WW8Num9z0" w:customStyle="1">
    <w:name w:val="WW8Num9z0"/>
    <w:qFormat/>
    <w:rsid w:val="00b8132e"/>
    <w:rPr>
      <w:rFonts w:ascii="Times New Roman" w:hAnsi="Times New Roman" w:eastAsia="Batang" w:cs="Times New Roman"/>
    </w:rPr>
  </w:style>
  <w:style w:type="character" w:styleId="3" w:customStyle="1">
    <w:name w:val="Основной шрифт абзаца3"/>
    <w:qFormat/>
    <w:rsid w:val="00b8132e"/>
    <w:rPr/>
  </w:style>
  <w:style w:type="character" w:styleId="WW8Num9z1" w:customStyle="1">
    <w:name w:val="WW8Num9z1"/>
    <w:qFormat/>
    <w:rsid w:val="00b8132e"/>
    <w:rPr>
      <w:rFonts w:ascii="Courier New" w:hAnsi="Courier New" w:cs="Courier New"/>
    </w:rPr>
  </w:style>
  <w:style w:type="character" w:styleId="WW8Num9z2" w:customStyle="1">
    <w:name w:val="WW8Num9z2"/>
    <w:qFormat/>
    <w:rsid w:val="00b8132e"/>
    <w:rPr>
      <w:rFonts w:ascii="Wingdings" w:hAnsi="Wingdings"/>
    </w:rPr>
  </w:style>
  <w:style w:type="character" w:styleId="WW8Num9z3" w:customStyle="1">
    <w:name w:val="WW8Num9z3"/>
    <w:qFormat/>
    <w:rsid w:val="00b8132e"/>
    <w:rPr>
      <w:rFonts w:ascii="Symbol" w:hAnsi="Symbol"/>
    </w:rPr>
  </w:style>
  <w:style w:type="character" w:styleId="1" w:customStyle="1">
    <w:name w:val="Основной шрифт абзаца1"/>
    <w:qFormat/>
    <w:rsid w:val="00b8132e"/>
    <w:rPr/>
  </w:style>
  <w:style w:type="character" w:styleId="2" w:customStyle="1">
    <w:name w:val="Основной шрифт абзаца2"/>
    <w:qFormat/>
    <w:rsid w:val="00b8132e"/>
    <w:rPr/>
  </w:style>
  <w:style w:type="character" w:styleId="WW8Num1z1" w:customStyle="1">
    <w:name w:val="WW8Num1z1"/>
    <w:qFormat/>
    <w:rsid w:val="00b8132e"/>
    <w:rPr>
      <w:rFonts w:ascii="Wingdings" w:hAnsi="Wingdings"/>
    </w:rPr>
  </w:style>
  <w:style w:type="character" w:styleId="WW8Num2z1" w:customStyle="1">
    <w:name w:val="WW8Num2z1"/>
    <w:qFormat/>
    <w:rsid w:val="00b8132e"/>
    <w:rPr>
      <w:rFonts w:ascii="Wingdings" w:hAnsi="Wingdings"/>
    </w:rPr>
  </w:style>
  <w:style w:type="character" w:styleId="WW8Num3z0" w:customStyle="1">
    <w:name w:val="WW8Num3z0"/>
    <w:qFormat/>
    <w:rsid w:val="00b8132e"/>
    <w:rPr>
      <w:b/>
    </w:rPr>
  </w:style>
  <w:style w:type="character" w:styleId="WW8Num4z0" w:customStyle="1">
    <w:name w:val="WW8Num4z0"/>
    <w:qFormat/>
    <w:rsid w:val="00b8132e"/>
    <w:rPr>
      <w:rFonts w:ascii="Wingdings" w:hAnsi="Wingdings" w:eastAsia="Gulim"/>
      <w:b/>
      <w:bCs/>
      <w:sz w:val="12"/>
    </w:rPr>
  </w:style>
  <w:style w:type="character" w:styleId="WW8Num4z1" w:customStyle="1">
    <w:name w:val="WW8Num4z1"/>
    <w:qFormat/>
    <w:rsid w:val="00b8132e"/>
    <w:rPr>
      <w:rFonts w:ascii="Wingdings" w:hAnsi="Wingdings"/>
    </w:rPr>
  </w:style>
  <w:style w:type="character" w:styleId="Hyperlink">
    <w:name w:val="Hyperlink"/>
    <w:basedOn w:val="1"/>
    <w:uiPriority w:val="99"/>
    <w:rsid w:val="00b8132e"/>
    <w:rPr>
      <w:color w:val="0000FF"/>
      <w:u w:val="single"/>
    </w:rPr>
  </w:style>
  <w:style w:type="character" w:styleId="1CharChar" w:customStyle="1">
    <w:name w:val="본문 1 Char Char"/>
    <w:basedOn w:val="1"/>
    <w:qFormat/>
    <w:rsid w:val="00b8132e"/>
    <w:rPr>
      <w:rFonts w:ascii="Trebuchet MS" w:hAnsi="Trebuchet MS" w:eastAsia="Gulim" w:cs="Batang"/>
      <w:lang w:val="en-US" w:eastAsia="ar-SA" w:bidi="ar-SA"/>
    </w:rPr>
  </w:style>
  <w:style w:type="character" w:styleId="CharChar" w:customStyle="1">
    <w:name w:val="설명 Char Char"/>
    <w:basedOn w:val="1CharChar"/>
    <w:qFormat/>
    <w:rsid w:val="00b8132e"/>
    <w:rPr>
      <w:rFonts w:ascii="Trebuchet MS" w:hAnsi="Trebuchet MS" w:eastAsia="Gulim" w:cs="Batang"/>
      <w:i/>
      <w:iCs/>
      <w:color w:val="008000"/>
      <w:lang w:val="en-US" w:eastAsia="ar-SA" w:bidi="ar-SA"/>
    </w:rPr>
  </w:style>
  <w:style w:type="character" w:styleId="11" w:customStyle="1">
    <w:name w:val="Знак примечания1"/>
    <w:basedOn w:val="1"/>
    <w:qFormat/>
    <w:rsid w:val="00b8132e"/>
    <w:rPr>
      <w:sz w:val="16"/>
      <w:szCs w:val="16"/>
    </w:rPr>
  </w:style>
  <w:style w:type="character" w:styleId="Heading1Char" w:customStyle="1">
    <w:name w:val="Heading 1 Char"/>
    <w:basedOn w:val="DefaultParagraphFont"/>
    <w:uiPriority w:val="9"/>
    <w:qFormat/>
    <w:rsid w:val="00e50b83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e50b83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e50b83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Char" w:customStyle="1">
    <w:name w:val="설명 Char"/>
    <w:basedOn w:val="1"/>
    <w:qFormat/>
    <w:rsid w:val="00b8132e"/>
    <w:rPr>
      <w:rFonts w:ascii="Trebuchet MS" w:hAnsi="Trebuchet MS" w:eastAsia="Gulim" w:cs="Batang"/>
      <w:i/>
      <w:iCs/>
      <w:lang w:val="en-US" w:eastAsia="ar-SA" w:bidi="ar-SA"/>
    </w:rPr>
  </w:style>
  <w:style w:type="character" w:styleId="1CharCharChar" w:customStyle="1">
    <w:name w:val="제목 1 Char Char Char"/>
    <w:basedOn w:val="1"/>
    <w:qFormat/>
    <w:rsid w:val="00b8132e"/>
    <w:rPr>
      <w:rFonts w:ascii="Trebuchet MS" w:hAnsi="Trebuchet MS" w:eastAsia="Dotum" w:cs="Arial"/>
      <w:b/>
      <w:bCs/>
      <w:kern w:val="2"/>
      <w:sz w:val="32"/>
      <w:szCs w:val="32"/>
      <w:lang w:val="en-US" w:eastAsia="ar-SA" w:bidi="ar-SA"/>
    </w:rPr>
  </w:style>
  <w:style w:type="character" w:styleId="Apple-converted-space" w:customStyle="1">
    <w:name w:val="apple-converted-space"/>
    <w:basedOn w:val="1"/>
    <w:qFormat/>
    <w:rsid w:val="00b8132e"/>
    <w:rPr/>
  </w:style>
  <w:style w:type="character" w:styleId="Apple-style-span" w:customStyle="1">
    <w:name w:val="apple-style-span"/>
    <w:basedOn w:val="1"/>
    <w:qFormat/>
    <w:rsid w:val="00b8132e"/>
    <w:rPr/>
  </w:style>
  <w:style w:type="character" w:styleId="Texhtml" w:customStyle="1">
    <w:name w:val="texhtml"/>
    <w:basedOn w:val="1"/>
    <w:qFormat/>
    <w:rsid w:val="00b8132e"/>
    <w:rPr/>
  </w:style>
  <w:style w:type="character" w:styleId="Emphasis">
    <w:name w:val="Emphasis"/>
    <w:basedOn w:val="DefaultParagraphFont"/>
    <w:uiPriority w:val="20"/>
    <w:qFormat/>
    <w:rsid w:val="00e50b83"/>
    <w:rPr>
      <w:i/>
      <w:iCs/>
    </w:rPr>
  </w:style>
  <w:style w:type="character" w:styleId="Mw-headline" w:customStyle="1">
    <w:name w:val="mw-headline"/>
    <w:basedOn w:val="1"/>
    <w:qFormat/>
    <w:rsid w:val="00b8132e"/>
    <w:rPr/>
  </w:style>
  <w:style w:type="character" w:styleId="Editsection" w:customStyle="1">
    <w:name w:val="editsection"/>
    <w:basedOn w:val="1"/>
    <w:qFormat/>
    <w:rsid w:val="00b8132e"/>
    <w:rPr/>
  </w:style>
  <w:style w:type="character" w:styleId="CommentReference1" w:customStyle="1">
    <w:name w:val="Comment Reference1"/>
    <w:basedOn w:val="1"/>
    <w:qFormat/>
    <w:rsid w:val="00b8132e"/>
    <w:rPr>
      <w:sz w:val="16"/>
      <w:szCs w:val="16"/>
    </w:rPr>
  </w:style>
  <w:style w:type="character" w:styleId="CommentTextChar" w:customStyle="1">
    <w:name w:val="Comment Text Char"/>
    <w:basedOn w:val="1"/>
    <w:qFormat/>
    <w:rsid w:val="00b8132e"/>
    <w:rPr>
      <w:rFonts w:ascii="Trebuchet MS" w:hAnsi="Trebuchet MS" w:eastAsia="Batang"/>
      <w:lang w:val="en-US"/>
    </w:rPr>
  </w:style>
  <w:style w:type="character" w:styleId="CommentSubjectChar" w:customStyle="1">
    <w:name w:val="Comment Subject Char"/>
    <w:basedOn w:val="CommentTextChar"/>
    <w:qFormat/>
    <w:rsid w:val="00b8132e"/>
    <w:rPr>
      <w:rFonts w:ascii="Trebuchet MS" w:hAnsi="Trebuchet MS" w:eastAsia="Batang"/>
      <w:b/>
      <w:bCs/>
      <w:lang w:val="en-US"/>
    </w:rPr>
  </w:style>
  <w:style w:type="character" w:styleId="Style5" w:customStyle="1">
    <w:name w:val="Текст выноски Знак"/>
    <w:basedOn w:val="3"/>
    <w:qFormat/>
    <w:rsid w:val="00b8132e"/>
    <w:rPr>
      <w:rFonts w:ascii="Tahoma" w:hAnsi="Tahoma" w:eastAsia="Batang" w:cs="Tahoma"/>
      <w:sz w:val="16"/>
      <w:szCs w:val="16"/>
      <w:lang w:val="en-US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05659c"/>
    <w:rPr>
      <w:sz w:val="16"/>
      <w:szCs w:val="16"/>
    </w:rPr>
  </w:style>
  <w:style w:type="character" w:styleId="CommentTextChar1" w:customStyle="1">
    <w:name w:val="Comment Text Char1"/>
    <w:basedOn w:val="DefaultParagraphFont"/>
    <w:link w:val="Annotationtext"/>
    <w:uiPriority w:val="99"/>
    <w:semiHidden/>
    <w:qFormat/>
    <w:rsid w:val="0005659c"/>
    <w:rPr>
      <w:rFonts w:ascii="Trebuchet MS" w:hAnsi="Trebuchet MS" w:eastAsia="Batang"/>
      <w:lang w:val="en-US" w:eastAsia="ar-SA"/>
    </w:rPr>
  </w:style>
  <w:style w:type="character" w:styleId="CommentSubjectChar1" w:customStyle="1">
    <w:name w:val="Comment Subject Char1"/>
    <w:basedOn w:val="CommentTextChar1"/>
    <w:link w:val="Annotationsubject"/>
    <w:uiPriority w:val="99"/>
    <w:semiHidden/>
    <w:qFormat/>
    <w:rsid w:val="0005659c"/>
    <w:rPr>
      <w:rFonts w:ascii="Trebuchet MS" w:hAnsi="Trebuchet MS" w:eastAsia="Batang"/>
      <w:b/>
      <w:bCs/>
      <w:lang w:val="en-US" w:eastAsia="ar-SA"/>
    </w:rPr>
  </w:style>
  <w:style w:type="character" w:styleId="SubtitleChar" w:customStyle="1">
    <w:name w:val="Subtitle Char"/>
    <w:basedOn w:val="DefaultParagraphFont"/>
    <w:uiPriority w:val="11"/>
    <w:qFormat/>
    <w:rsid w:val="00e50b83"/>
    <w:rPr>
      <w:rFonts w:ascii="Cambria" w:hAnsi="Cambria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ReferencedDocument" w:customStyle="1">
    <w:name w:val="ReferencedDocument"/>
    <w:qFormat/>
    <w:rsid w:val="00832f3d"/>
    <w:rPr>
      <w:b/>
    </w:rPr>
  </w:style>
  <w:style w:type="character" w:styleId="Heading4Char" w:customStyle="1">
    <w:name w:val="Heading 4 Char"/>
    <w:basedOn w:val="DefaultParagraphFont"/>
    <w:uiPriority w:val="9"/>
    <w:qFormat/>
    <w:rsid w:val="00e50b83"/>
    <w:rPr>
      <w:rFonts w:ascii="Cambria" w:hAnsi="Cambria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qFormat/>
    <w:rsid w:val="00e50b83"/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qFormat/>
    <w:rsid w:val="00e50b83"/>
    <w:rPr>
      <w:rFonts w:ascii="Cambria" w:hAnsi="Cambria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qFormat/>
    <w:rsid w:val="00e50b83"/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qFormat/>
    <w:rsid w:val="00e50b83"/>
    <w:rPr>
      <w:rFonts w:ascii="Cambria" w:hAnsi="Cambria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qFormat/>
    <w:rsid w:val="00e50b83"/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TitleChar" w:customStyle="1">
    <w:name w:val="Title Char"/>
    <w:basedOn w:val="DefaultParagraphFont"/>
    <w:uiPriority w:val="10"/>
    <w:qFormat/>
    <w:rsid w:val="00e50b83"/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rong">
    <w:name w:val="Strong"/>
    <w:basedOn w:val="DefaultParagraphFont"/>
    <w:uiPriority w:val="22"/>
    <w:qFormat/>
    <w:rsid w:val="00e50b83"/>
    <w:rPr>
      <w:b/>
      <w:bCs/>
    </w:rPr>
  </w:style>
  <w:style w:type="character" w:styleId="QuoteChar" w:customStyle="1">
    <w:name w:val="Quote Char"/>
    <w:basedOn w:val="DefaultParagraphFont"/>
    <w:link w:val="Quote"/>
    <w:uiPriority w:val="29"/>
    <w:qFormat/>
    <w:rsid w:val="00e50b83"/>
    <w:rPr>
      <w:i/>
      <w:iCs/>
      <w:color w:themeColor="text1" w:val="000000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50b83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e50b83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e50b83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e50b83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e50b83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50b83"/>
    <w:rPr>
      <w:b/>
      <w:bCs/>
      <w:smallCaps/>
      <w:spacing w:val="5"/>
    </w:rPr>
  </w:style>
  <w:style w:type="character" w:styleId="HTMLCode">
    <w:name w:val="HTML Code"/>
    <w:basedOn w:val="DefaultParagraphFont"/>
    <w:uiPriority w:val="99"/>
    <w:semiHidden/>
    <w:unhideWhenUsed/>
    <w:qFormat/>
    <w:rsid w:val="00014152"/>
    <w:rPr>
      <w:rFonts w:ascii="Courier New" w:hAnsi="Courier New" w:eastAsia="Times New Roman" w:cs="Courier New"/>
      <w:sz w:val="20"/>
      <w:szCs w:val="20"/>
    </w:rPr>
  </w:style>
  <w:style w:type="character" w:styleId="Czeindeksu">
    <w:name w:val="Łącze indeksu"/>
    <w:qFormat/>
    <w:rPr/>
  </w:style>
  <w:style w:type="paragraph" w:styleId="Nagwek" w:customStyle="1">
    <w:name w:val="Nagłówek"/>
    <w:basedOn w:val="Normal"/>
    <w:next w:val="BodyText"/>
    <w:qFormat/>
    <w:rsid w:val="00b8132e"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rsid w:val="00b8132e"/>
    <w:pPr>
      <w:spacing w:lineRule="atLeast" w:line="307"/>
    </w:pPr>
    <w:rPr>
      <w:rFonts w:ascii="BatangChe" w:hAnsi="BatangChe" w:eastAsia="BatangChe"/>
      <w:color w:val="000000"/>
      <w:sz w:val="19"/>
      <w:szCs w:val="19"/>
    </w:rPr>
  </w:style>
  <w:style w:type="paragraph" w:styleId="List">
    <w:name w:val="List"/>
    <w:basedOn w:val="BodyText"/>
    <w:rsid w:val="00b8132e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 w:customStyle="1">
    <w:name w:val="Indeks"/>
    <w:basedOn w:val="Normal"/>
    <w:qFormat/>
    <w:rsid w:val="00b8132e"/>
    <w:pPr>
      <w:suppressLineNumbers/>
    </w:pPr>
    <w:rPr/>
  </w:style>
  <w:style w:type="paragraph" w:styleId="Caption1" w:customStyle="1">
    <w:name w:val="Caption1"/>
    <w:basedOn w:val="Normal"/>
    <w:qFormat/>
    <w:rsid w:val="00b8132e"/>
    <w:pPr>
      <w:suppressLineNumbers/>
      <w:spacing w:before="120" w:after="120"/>
    </w:pPr>
    <w:rPr>
      <w:i/>
      <w:iCs/>
      <w:sz w:val="24"/>
    </w:rPr>
  </w:style>
  <w:style w:type="paragraph" w:styleId="TableContent" w:customStyle="1">
    <w:name w:val="Table Content"/>
    <w:basedOn w:val="Normal"/>
    <w:qFormat/>
    <w:rsid w:val="00b8132e"/>
    <w:pPr/>
    <w:rPr>
      <w:rFonts w:ascii="Times New Roman" w:hAnsi="Times New Roman" w:eastAsia="SimSun"/>
      <w:szCs w:val="20"/>
      <w:lang w:val="en-AU"/>
    </w:rPr>
  </w:style>
  <w:style w:type="paragraph" w:styleId="12" w:customStyle="1">
    <w:name w:val="Таблица ссылок1"/>
    <w:basedOn w:val="Normal"/>
    <w:next w:val="Normal"/>
    <w:qFormat/>
    <w:rsid w:val="00b8132e"/>
    <w:pPr>
      <w:ind w:hanging="200" w:left="200"/>
    </w:pPr>
    <w:rPr/>
  </w:style>
  <w:style w:type="paragraph" w:styleId="13" w:customStyle="1">
    <w:name w:val="Перечень рисунков1"/>
    <w:basedOn w:val="Normal"/>
    <w:next w:val="Normal"/>
    <w:qFormat/>
    <w:rsid w:val="00b8132e"/>
    <w:pPr>
      <w:ind w:hanging="403" w:left="603"/>
    </w:pPr>
    <w:rPr>
      <w:rFonts w:eastAsia="Gulim"/>
    </w:rPr>
  </w:style>
  <w:style w:type="paragraph" w:styleId="Index1">
    <w:name w:val="index 1"/>
    <w:basedOn w:val="Normal"/>
    <w:next w:val="Normal"/>
    <w:qFormat/>
    <w:rsid w:val="00b8132e"/>
    <w:pPr>
      <w:ind w:hanging="200" w:left="200"/>
    </w:pPr>
    <w:rPr>
      <w:rFonts w:ascii="Times New Roman" w:hAnsi="Times New Roman"/>
      <w:sz w:val="18"/>
      <w:szCs w:val="18"/>
    </w:rPr>
  </w:style>
  <w:style w:type="paragraph" w:styleId="Indexheading1">
    <w:name w:val="index heading1"/>
    <w:basedOn w:val="Normal"/>
    <w:next w:val="Index1"/>
    <w:qFormat/>
    <w:rsid w:val="00b8132e"/>
    <w:pPr>
      <w:spacing w:before="240" w:after="120"/>
      <w:jc w:val="center"/>
    </w:pPr>
    <w:rPr>
      <w:rFonts w:ascii="Times New Roman" w:hAnsi="Times New Roman"/>
      <w:b/>
      <w:bCs/>
      <w:sz w:val="26"/>
      <w:szCs w:val="26"/>
    </w:rPr>
  </w:style>
  <w:style w:type="paragraph" w:styleId="Style6" w:customStyle="1">
    <w:name w:val="머리말"/>
    <w:next w:val="Normal"/>
    <w:qFormat/>
    <w:rsid w:val="00b8132e"/>
    <w:pPr>
      <w:widowControl w:val="false"/>
      <w:suppressAutoHyphens w:val="true"/>
      <w:bidi w:val="0"/>
      <w:spacing w:lineRule="atLeast" w:line="320" w:before="0" w:after="200"/>
      <w:jc w:val="both"/>
      <w:textAlignment w:val="baseline"/>
    </w:pPr>
    <w:rPr>
      <w:rFonts w:ascii="Batang" w:hAnsi="Batang" w:eastAsia="Batang" w:cs="Batang"/>
      <w:color w:val="000000"/>
      <w:kern w:val="0"/>
      <w:sz w:val="22"/>
      <w:szCs w:val="22"/>
      <w:lang w:eastAsia="ar-SA" w:val="en-US" w:bidi="en-US"/>
    </w:rPr>
  </w:style>
  <w:style w:type="paragraph" w:styleId="21" w:customStyle="1">
    <w:name w:val="목차2"/>
    <w:next w:val="Normal"/>
    <w:qFormat/>
    <w:rsid w:val="00b8132e"/>
    <w:pPr>
      <w:widowControl w:val="false"/>
      <w:suppressAutoHyphens w:val="true"/>
      <w:bidi w:val="0"/>
      <w:spacing w:lineRule="atLeast" w:line="320" w:before="0" w:after="200"/>
      <w:ind w:firstLine="600"/>
      <w:jc w:val="both"/>
      <w:textAlignment w:val="baseline"/>
    </w:pPr>
    <w:rPr>
      <w:rFonts w:ascii="Gulim" w:hAnsi="Gulim" w:eastAsia="Gulim" w:cs="Gulim"/>
      <w:color w:val="000000"/>
      <w:kern w:val="0"/>
      <w:sz w:val="22"/>
      <w:szCs w:val="22"/>
      <w:lang w:eastAsia="ar-SA" w:val="en-US" w:bidi="en-US"/>
    </w:rPr>
  </w:style>
  <w:style w:type="paragraph" w:styleId="TOC1">
    <w:name w:val="TOC 1"/>
    <w:basedOn w:val="Normal"/>
    <w:next w:val="Normal"/>
    <w:uiPriority w:val="39"/>
    <w:rsid w:val="00b8132e"/>
    <w:pPr>
      <w:spacing w:before="120" w:after="120"/>
    </w:pPr>
    <w:rPr>
      <w:rFonts w:eastAsia="Gulim"/>
      <w:bCs/>
    </w:rPr>
  </w:style>
  <w:style w:type="paragraph" w:styleId="TOC2">
    <w:name w:val="TOC 2"/>
    <w:basedOn w:val="Normal"/>
    <w:next w:val="Normal"/>
    <w:uiPriority w:val="39"/>
    <w:rsid w:val="00b8132e"/>
    <w:pPr>
      <w:ind w:left="200"/>
    </w:pPr>
    <w:rPr>
      <w:rFonts w:eastAsia="Gulim"/>
    </w:rPr>
  </w:style>
  <w:style w:type="paragraph" w:styleId="14" w:customStyle="1">
    <w:name w:val="Название объекта1"/>
    <w:basedOn w:val="Normal"/>
    <w:next w:val="Normal"/>
    <w:qFormat/>
    <w:rsid w:val="00b8132e"/>
    <w:pPr>
      <w:keepLines/>
      <w:spacing w:before="120" w:after="240"/>
      <w:ind w:left="200"/>
    </w:pPr>
    <w:rPr>
      <w:rFonts w:eastAsia="Gulim"/>
      <w:b/>
      <w:bCs/>
      <w:kern w:val="2"/>
      <w:szCs w:val="20"/>
    </w:rPr>
  </w:style>
  <w:style w:type="paragraph" w:styleId="15" w:customStyle="1">
    <w:name w:val="Текст выноски1"/>
    <w:basedOn w:val="Normal"/>
    <w:qFormat/>
    <w:rsid w:val="00b8132e"/>
    <w:pPr/>
    <w:rPr>
      <w:rFonts w:ascii="Arial" w:hAnsi="Arial" w:eastAsia="Dotum"/>
      <w:sz w:val="18"/>
      <w:szCs w:val="18"/>
    </w:rPr>
  </w:style>
  <w:style w:type="paragraph" w:styleId="TOC3">
    <w:name w:val="TOC 3"/>
    <w:basedOn w:val="Normal"/>
    <w:next w:val="Normal"/>
    <w:uiPriority w:val="39"/>
    <w:rsid w:val="00b8132e"/>
    <w:pPr>
      <w:ind w:left="400"/>
    </w:pPr>
    <w:rPr>
      <w:rFonts w:eastAsia="Gulim"/>
      <w:iCs/>
    </w:rPr>
  </w:style>
  <w:style w:type="paragraph" w:styleId="Style7" w:customStyle="1">
    <w:name w:val="목차 제목"/>
    <w:basedOn w:val="Normal"/>
    <w:qFormat/>
    <w:rsid w:val="00b8132e"/>
    <w:pPr>
      <w:pageBreakBefore/>
    </w:pPr>
    <w:rPr>
      <w:rFonts w:eastAsia="Dotum"/>
      <w:b/>
      <w:sz w:val="28"/>
      <w:szCs w:val="28"/>
    </w:rPr>
  </w:style>
  <w:style w:type="paragraph" w:styleId="16" w:customStyle="1">
    <w:name w:val="Текст примечания1"/>
    <w:basedOn w:val="Normal"/>
    <w:qFormat/>
    <w:rsid w:val="00b8132e"/>
    <w:pPr/>
    <w:rPr>
      <w:szCs w:val="20"/>
    </w:rPr>
  </w:style>
  <w:style w:type="paragraph" w:styleId="5" w:customStyle="1">
    <w:name w:val="표지목차 5"/>
    <w:basedOn w:val="Normal"/>
    <w:qFormat/>
    <w:rsid w:val="00b8132e"/>
    <w:pPr/>
    <w:rPr>
      <w:rFonts w:eastAsia="Dotum"/>
      <w:b/>
      <w:sz w:val="24"/>
    </w:rPr>
  </w:style>
  <w:style w:type="paragraph" w:styleId="Style8" w:customStyle="1">
    <w:name w:val="본문 제목"/>
    <w:basedOn w:val="Normal"/>
    <w:qFormat/>
    <w:rsid w:val="00b8132e"/>
    <w:pPr>
      <w:ind w:left="180"/>
    </w:pPr>
    <w:rPr>
      <w:rFonts w:eastAsia="Gulim" w:cs="Batang"/>
      <w:b/>
      <w:bCs/>
      <w:szCs w:val="20"/>
    </w:rPr>
  </w:style>
  <w:style w:type="paragraph" w:styleId="22" w:customStyle="1">
    <w:name w:val="스타일2"/>
    <w:basedOn w:val="Normal"/>
    <w:qFormat/>
    <w:rsid w:val="00b8132e"/>
    <w:pPr>
      <w:tabs>
        <w:tab w:val="clear" w:pos="720"/>
        <w:tab w:val="left" w:pos="796" w:leader="none"/>
      </w:tabs>
      <w:ind w:hanging="396" w:left="796"/>
    </w:pPr>
    <w:rPr>
      <w:rFonts w:eastAsia="Gulim"/>
      <w:szCs w:val="20"/>
    </w:rPr>
  </w:style>
  <w:style w:type="paragraph" w:styleId="17" w:customStyle="1">
    <w:name w:val="Схема документа1"/>
    <w:basedOn w:val="Normal"/>
    <w:qFormat/>
    <w:rsid w:val="00b8132e"/>
    <w:pPr>
      <w:shd w:val="clear" w:color="auto" w:fill="000080"/>
    </w:pPr>
    <w:rPr>
      <w:rFonts w:ascii="Arial" w:hAnsi="Arial" w:eastAsia="Dotum"/>
    </w:rPr>
  </w:style>
  <w:style w:type="paragraph" w:styleId="Style9" w:customStyle="1">
    <w:name w:val="설명"/>
    <w:basedOn w:val="Normal"/>
    <w:qFormat/>
    <w:rsid w:val="00b8132e"/>
    <w:pPr>
      <w:ind w:left="400"/>
    </w:pPr>
    <w:rPr>
      <w:rFonts w:eastAsia="Gulim" w:cs="Batang"/>
      <w:i/>
      <w:iCs/>
      <w:color w:val="008000"/>
      <w:szCs w:val="20"/>
    </w:rPr>
  </w:style>
  <w:style w:type="paragraph" w:styleId="Style10" w:customStyle="1">
    <w:name w:val="스타일 캡션 + 가운데"/>
    <w:basedOn w:val="14"/>
    <w:qFormat/>
    <w:rsid w:val="00b8132e"/>
    <w:pPr>
      <w:ind w:left="0"/>
      <w:jc w:val="center"/>
    </w:pPr>
    <w:rPr/>
  </w:style>
  <w:style w:type="paragraph" w:styleId="Style11" w:customStyle="1">
    <w:name w:val="스타일 굵게 가운데"/>
    <w:basedOn w:val="Normal"/>
    <w:qFormat/>
    <w:rsid w:val="00b8132e"/>
    <w:pPr>
      <w:jc w:val="center"/>
    </w:pPr>
    <w:rPr>
      <w:rFonts w:eastAsia="Gulim"/>
      <w:b/>
      <w:bCs/>
    </w:rPr>
  </w:style>
  <w:style w:type="paragraph" w:styleId="TOC4">
    <w:name w:val="TOC 4"/>
    <w:basedOn w:val="Normal"/>
    <w:next w:val="Normal"/>
    <w:rsid w:val="00b8132e"/>
    <w:pPr>
      <w:ind w:left="600"/>
    </w:pPr>
    <w:rPr>
      <w:rFonts w:ascii="Times New Roman" w:hAnsi="Times New Roman"/>
      <w:sz w:val="18"/>
      <w:szCs w:val="21"/>
    </w:rPr>
  </w:style>
  <w:style w:type="paragraph" w:styleId="31" w:customStyle="1">
    <w:name w:val="표지제목 3"/>
    <w:basedOn w:val="Normal"/>
    <w:qFormat/>
    <w:rsid w:val="00b8132e"/>
    <w:pPr>
      <w:jc w:val="right"/>
    </w:pPr>
    <w:rPr>
      <w:rFonts w:eastAsia="Gulim" w:cs="Batang"/>
      <w:szCs w:val="20"/>
    </w:rPr>
  </w:style>
  <w:style w:type="paragraph" w:styleId="TOC5">
    <w:name w:val="TOC 5"/>
    <w:basedOn w:val="Normal"/>
    <w:next w:val="Normal"/>
    <w:rsid w:val="00b8132e"/>
    <w:pPr>
      <w:ind w:left="800"/>
    </w:pPr>
    <w:rPr>
      <w:rFonts w:ascii="Times New Roman" w:hAnsi="Times New Roman"/>
      <w:sz w:val="18"/>
      <w:szCs w:val="21"/>
    </w:rPr>
  </w:style>
  <w:style w:type="paragraph" w:styleId="1Char" w:customStyle="1">
    <w:name w:val="본문 1 Char"/>
    <w:basedOn w:val="Normal"/>
    <w:qFormat/>
    <w:rsid w:val="00b8132e"/>
    <w:pPr>
      <w:ind w:left="400"/>
    </w:pPr>
    <w:rPr>
      <w:rFonts w:eastAsia="Gulim" w:cs="Batang"/>
      <w:szCs w:val="20"/>
    </w:rPr>
  </w:style>
  <w:style w:type="paragraph" w:styleId="18" w:customStyle="1">
    <w:name w:val="본문 1"/>
    <w:basedOn w:val="Normal"/>
    <w:qFormat/>
    <w:rsid w:val="00b8132e"/>
    <w:pPr>
      <w:ind w:left="400"/>
    </w:pPr>
    <w:rPr>
      <w:rFonts w:eastAsia="Gulim" w:cs="Batang"/>
      <w:szCs w:val="20"/>
    </w:rPr>
  </w:style>
  <w:style w:type="paragraph" w:styleId="TOC6">
    <w:name w:val="TOC 6"/>
    <w:basedOn w:val="Normal"/>
    <w:next w:val="Normal"/>
    <w:rsid w:val="00b8132e"/>
    <w:pPr>
      <w:ind w:left="1000"/>
    </w:pPr>
    <w:rPr>
      <w:rFonts w:ascii="Times New Roman" w:hAnsi="Times New Roman"/>
      <w:sz w:val="18"/>
      <w:szCs w:val="21"/>
    </w:rPr>
  </w:style>
  <w:style w:type="paragraph" w:styleId="Style12" w:customStyle="1">
    <w:name w:val="표 내용"/>
    <w:basedOn w:val="Normal"/>
    <w:qFormat/>
    <w:rsid w:val="00b8132e"/>
    <w:pPr>
      <w:textAlignment w:val="center"/>
    </w:pPr>
    <w:rPr>
      <w:rFonts w:ascii="Arial" w:hAnsi="Arial" w:eastAsia="Dotum" w:cs="Arial"/>
      <w:bCs/>
      <w:szCs w:val="20"/>
    </w:rPr>
  </w:style>
  <w:style w:type="paragraph" w:styleId="19" w:customStyle="1">
    <w:name w:val="부록 1"/>
    <w:basedOn w:val="1Char"/>
    <w:qFormat/>
    <w:rsid w:val="00b8132e"/>
    <w:pPr>
      <w:ind w:left="0"/>
    </w:pPr>
    <w:rPr>
      <w:b/>
      <w:bCs/>
      <w:sz w:val="24"/>
    </w:rPr>
  </w:style>
  <w:style w:type="paragraph" w:styleId="TOC7">
    <w:name w:val="TOC 7"/>
    <w:basedOn w:val="Normal"/>
    <w:next w:val="Normal"/>
    <w:rsid w:val="00b8132e"/>
    <w:pPr>
      <w:ind w:left="1200"/>
    </w:pPr>
    <w:rPr>
      <w:rFonts w:ascii="Times New Roman" w:hAnsi="Times New Roman"/>
      <w:sz w:val="18"/>
      <w:szCs w:val="21"/>
    </w:rPr>
  </w:style>
  <w:style w:type="paragraph" w:styleId="Style13" w:customStyle="1">
    <w:name w:val="부록"/>
    <w:basedOn w:val="Normal"/>
    <w:qFormat/>
    <w:rsid w:val="00b8132e"/>
    <w:pPr>
      <w:pageBreakBefore/>
    </w:pPr>
    <w:rPr>
      <w:rFonts w:eastAsia="Dotum"/>
      <w:b/>
      <w:sz w:val="28"/>
      <w:szCs w:val="28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rsid w:val="00b8132e"/>
    <w:pPr>
      <w:tabs>
        <w:tab w:val="clear" w:pos="720"/>
        <w:tab w:val="center" w:pos="4252" w:leader="none"/>
        <w:tab w:val="right" w:pos="8504" w:leader="none"/>
      </w:tabs>
      <w:snapToGrid w:val="false"/>
    </w:pPr>
    <w:rPr/>
  </w:style>
  <w:style w:type="paragraph" w:styleId="Footer">
    <w:name w:val="Footer"/>
    <w:basedOn w:val="Normal"/>
    <w:rsid w:val="00b8132e"/>
    <w:pPr>
      <w:tabs>
        <w:tab w:val="clear" w:pos="720"/>
        <w:tab w:val="center" w:pos="4252" w:leader="none"/>
        <w:tab w:val="right" w:pos="8504" w:leader="none"/>
      </w:tabs>
      <w:snapToGrid w:val="false"/>
    </w:pPr>
    <w:rPr/>
  </w:style>
  <w:style w:type="paragraph" w:styleId="TOC8">
    <w:name w:val="TOC 8"/>
    <w:basedOn w:val="Normal"/>
    <w:next w:val="Normal"/>
    <w:rsid w:val="00b8132e"/>
    <w:pPr>
      <w:ind w:left="1400"/>
    </w:pPr>
    <w:rPr>
      <w:rFonts w:ascii="Times New Roman" w:hAnsi="Times New Roman"/>
      <w:sz w:val="18"/>
      <w:szCs w:val="21"/>
    </w:rPr>
  </w:style>
  <w:style w:type="paragraph" w:styleId="TOC9">
    <w:name w:val="TOC 9"/>
    <w:basedOn w:val="Normal"/>
    <w:next w:val="Normal"/>
    <w:rsid w:val="00b8132e"/>
    <w:pPr>
      <w:ind w:left="1600"/>
    </w:pPr>
    <w:rPr>
      <w:rFonts w:ascii="Times New Roman" w:hAnsi="Times New Roman"/>
      <w:sz w:val="18"/>
      <w:szCs w:val="21"/>
    </w:rPr>
  </w:style>
  <w:style w:type="paragraph" w:styleId="Style14" w:customStyle="1">
    <w:name w:val="표 제목"/>
    <w:basedOn w:val="Normal"/>
    <w:qFormat/>
    <w:rsid w:val="00b8132e"/>
    <w:pPr>
      <w:jc w:val="center"/>
      <w:textAlignment w:val="center"/>
    </w:pPr>
    <w:rPr>
      <w:rFonts w:ascii="Arial" w:hAnsi="Arial" w:eastAsia="Dotum" w:cs="Arial"/>
      <w:b/>
      <w:bCs/>
      <w:szCs w:val="20"/>
    </w:rPr>
  </w:style>
  <w:style w:type="paragraph" w:styleId="110" w:customStyle="1">
    <w:name w:val="Обычный (веб)1"/>
    <w:basedOn w:val="Normal"/>
    <w:qFormat/>
    <w:rsid w:val="00b8132e"/>
    <w:pPr>
      <w:spacing w:before="280" w:after="280"/>
    </w:pPr>
    <w:rPr>
      <w:rFonts w:ascii="Times New Roman" w:hAnsi="Times New Roman" w:eastAsia="Times New Roman"/>
      <w:sz w:val="24"/>
      <w:lang w:val="ru-RU"/>
    </w:rPr>
  </w:style>
  <w:style w:type="paragraph" w:styleId="Zawartotabeli" w:customStyle="1">
    <w:name w:val="Zawartość tabeli"/>
    <w:basedOn w:val="Normal"/>
    <w:qFormat/>
    <w:rsid w:val="00b8132e"/>
    <w:pPr>
      <w:suppressLineNumbers/>
    </w:pPr>
    <w:rPr/>
  </w:style>
  <w:style w:type="paragraph" w:styleId="Nagwektabeli" w:customStyle="1">
    <w:name w:val="Nagłówek tabeli"/>
    <w:basedOn w:val="Zawartotabeli"/>
    <w:qFormat/>
    <w:rsid w:val="00b8132e"/>
    <w:pPr>
      <w:jc w:val="center"/>
    </w:pPr>
    <w:rPr>
      <w:b/>
      <w:bCs/>
    </w:rPr>
  </w:style>
  <w:style w:type="paragraph" w:styleId="Spistreci10" w:customStyle="1">
    <w:name w:val="Spis treści 10"/>
    <w:basedOn w:val="Indeks"/>
    <w:qFormat/>
    <w:rsid w:val="00b8132e"/>
    <w:pPr>
      <w:tabs>
        <w:tab w:val="clear" w:pos="720"/>
        <w:tab w:val="right" w:pos="7090" w:leader="dot"/>
      </w:tabs>
      <w:ind w:left="2547"/>
    </w:pPr>
    <w:rPr/>
  </w:style>
  <w:style w:type="paragraph" w:styleId="Zawartoramki" w:customStyle="1">
    <w:name w:val="Zawartość ramki"/>
    <w:basedOn w:val="BodyText"/>
    <w:qFormat/>
    <w:rsid w:val="00b8132e"/>
    <w:pPr/>
    <w:rPr/>
  </w:style>
  <w:style w:type="paragraph" w:styleId="TableNumbered" w:customStyle="1">
    <w:name w:val="TableNumbered"/>
    <w:basedOn w:val="BodyText"/>
    <w:qFormat/>
    <w:rsid w:val="00b8132e"/>
    <w:pPr>
      <w:tabs>
        <w:tab w:val="clear" w:pos="720"/>
        <w:tab w:val="left" w:pos="0" w:leader="none"/>
      </w:tabs>
      <w:overflowPunct w:val="true"/>
      <w:spacing w:lineRule="auto" w:line="240"/>
    </w:pPr>
    <w:rPr>
      <w:rFonts w:ascii="Times New Roman" w:hAnsi="Times New Roman" w:eastAsia="Gulim"/>
      <w:color w:val="auto"/>
      <w:sz w:val="20"/>
      <w:szCs w:val="20"/>
    </w:rPr>
  </w:style>
  <w:style w:type="paragraph" w:styleId="CommentText1" w:customStyle="1">
    <w:name w:val="Comment Text1"/>
    <w:basedOn w:val="Normal"/>
    <w:qFormat/>
    <w:rsid w:val="00b8132e"/>
    <w:pPr/>
    <w:rPr>
      <w:szCs w:val="20"/>
    </w:rPr>
  </w:style>
  <w:style w:type="paragraph" w:styleId="CommentSubject1" w:customStyle="1">
    <w:name w:val="Comment Subject1"/>
    <w:basedOn w:val="CommentText1"/>
    <w:next w:val="CommentText1"/>
    <w:qFormat/>
    <w:rsid w:val="00b8132e"/>
    <w:pPr/>
    <w:rPr>
      <w:b/>
      <w:bCs/>
    </w:rPr>
  </w:style>
  <w:style w:type="paragraph" w:styleId="BalloonText">
    <w:name w:val="Balloon Text"/>
    <w:basedOn w:val="Normal"/>
    <w:qFormat/>
    <w:rsid w:val="00b8132e"/>
    <w:pPr>
      <w:spacing w:lineRule="auto" w:line="240"/>
    </w:pPr>
    <w:rPr>
      <w:rFonts w:ascii="Tahoma" w:hAnsi="Tahoma" w:cs="Tahoma"/>
      <w:sz w:val="16"/>
      <w:szCs w:val="16"/>
    </w:rPr>
  </w:style>
  <w:style w:type="paragraph" w:styleId="Para" w:customStyle="1">
    <w:name w:val="para"/>
    <w:basedOn w:val="Normal"/>
    <w:qFormat/>
    <w:rsid w:val="004a1c77"/>
    <w:pPr>
      <w:spacing w:lineRule="auto" w:line="240" w:beforeAutospacing="1" w:afterAutospacing="1"/>
    </w:pPr>
    <w:rPr>
      <w:rFonts w:ascii="Times New Roman" w:hAnsi="Times New Roman" w:eastAsia="Times New Roman"/>
      <w:sz w:val="24"/>
      <w:lang w:val="ru-RU" w:eastAsia="ru-RU"/>
    </w:rPr>
  </w:style>
  <w:style w:type="paragraph" w:styleId="ListParagraph">
    <w:name w:val="List Paragraph"/>
    <w:basedOn w:val="Normal"/>
    <w:uiPriority w:val="34"/>
    <w:qFormat/>
    <w:rsid w:val="00e50b83"/>
    <w:pPr>
      <w:spacing w:before="0" w:after="200"/>
      <w:ind w:left="720"/>
      <w:contextualSpacing/>
    </w:pPr>
    <w:rPr/>
  </w:style>
  <w:style w:type="paragraph" w:styleId="Indented" w:customStyle="1">
    <w:name w:val="indented"/>
    <w:basedOn w:val="Normal"/>
    <w:qFormat/>
    <w:rsid w:val="002f3139"/>
    <w:pPr>
      <w:spacing w:lineRule="auto" w:line="240" w:beforeAutospacing="1" w:afterAutospacing="1"/>
    </w:pPr>
    <w:rPr>
      <w:rFonts w:ascii="Times New Roman" w:hAnsi="Times New Roman" w:eastAsia="Times New Roman"/>
      <w:sz w:val="24"/>
      <w:lang w:val="ru-RU" w:eastAsia="ru-RU"/>
    </w:rPr>
  </w:style>
  <w:style w:type="paragraph" w:styleId="Annotationtext">
    <w:name w:val="annotation text"/>
    <w:basedOn w:val="Normal"/>
    <w:link w:val="CommentTextChar1"/>
    <w:uiPriority w:val="99"/>
    <w:semiHidden/>
    <w:unhideWhenUsed/>
    <w:qFormat/>
    <w:rsid w:val="0005659c"/>
    <w:pPr>
      <w:spacing w:lineRule="auto" w:line="240"/>
    </w:pPr>
    <w:rPr>
      <w:szCs w:val="20"/>
    </w:rPr>
  </w:style>
  <w:style w:type="paragraph" w:styleId="Annotationsubject">
    <w:name w:val="annotation subject"/>
    <w:basedOn w:val="Annotationtext"/>
    <w:next w:val="Annotationtext"/>
    <w:link w:val="CommentSubjectChar1"/>
    <w:uiPriority w:val="99"/>
    <w:semiHidden/>
    <w:unhideWhenUsed/>
    <w:qFormat/>
    <w:rsid w:val="0005659c"/>
    <w:pPr/>
    <w:rPr>
      <w:b/>
      <w:bCs/>
    </w:rPr>
  </w:style>
  <w:style w:type="paragraph" w:styleId="Caption2">
    <w:name w:val="caption2"/>
    <w:basedOn w:val="Normal"/>
    <w:next w:val="Normal"/>
    <w:uiPriority w:val="35"/>
    <w:unhideWhenUsed/>
    <w:qFormat/>
    <w:rsid w:val="00e50b83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oSpacing">
    <w:name w:val="No Spacing"/>
    <w:uiPriority w:val="1"/>
    <w:qFormat/>
    <w:rsid w:val="00e50b83"/>
    <w:pPr>
      <w:widowControl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b83"/>
    <w:pPr/>
    <w:rPr>
      <w:rFonts w:ascii="Cambria" w:hAnsi="Cambria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CoverTitle" w:customStyle="1">
    <w:name w:val="CoverTitle"/>
    <w:basedOn w:val="Normal"/>
    <w:qFormat/>
    <w:rsid w:val="00f47b32"/>
    <w:pPr>
      <w:overflowPunct w:val="true"/>
      <w:spacing w:lineRule="auto" w:line="240" w:before="0" w:after="120"/>
      <w:jc w:val="center"/>
    </w:pPr>
    <w:rPr>
      <w:rFonts w:ascii="Times New Roman" w:hAnsi="Times New Roman" w:eastAsia="Gulim"/>
      <w:b/>
      <w:bCs/>
      <w:sz w:val="52"/>
      <w:szCs w:val="20"/>
      <w:lang w:eastAsia="ko-KR"/>
    </w:rPr>
  </w:style>
  <w:style w:type="paragraph" w:styleId="TableHeadingBlack" w:customStyle="1">
    <w:name w:val="TableHeadingBlack"/>
    <w:basedOn w:val="Normal"/>
    <w:qFormat/>
    <w:rsid w:val="00e94901"/>
    <w:pPr>
      <w:keepNext w:val="true"/>
      <w:keepLines/>
      <w:overflowPunct w:val="true"/>
      <w:spacing w:lineRule="auto" w:line="240"/>
      <w:jc w:val="center"/>
    </w:pPr>
    <w:rPr>
      <w:rFonts w:ascii="Times New Roman" w:hAnsi="Times New Roman" w:eastAsia="GulimChe"/>
      <w:sz w:val="24"/>
      <w:lang w:eastAsia="ko-KR"/>
    </w:rPr>
  </w:style>
  <w:style w:type="paragraph" w:styleId="Referencetext" w:customStyle="1">
    <w:name w:val="Reference text"/>
    <w:basedOn w:val="Normal"/>
    <w:qFormat/>
    <w:rsid w:val="00832f3d"/>
    <w:pPr>
      <w:numPr>
        <w:ilvl w:val="0"/>
        <w:numId w:val="2"/>
      </w:numPr>
      <w:overflowPunct w:val="true"/>
      <w:spacing w:lineRule="auto" w:line="240" w:before="0" w:after="60"/>
    </w:pPr>
    <w:rPr>
      <w:rFonts w:ascii="Times New Roman" w:hAnsi="Times New Roman" w:eastAsia="Gulim"/>
      <w:szCs w:val="20"/>
      <w:lang w:eastAsia="ko-KR"/>
    </w:rPr>
  </w:style>
  <w:style w:type="paragraph" w:styleId="NormalWeb">
    <w:name w:val="Normal (Web)"/>
    <w:basedOn w:val="Normal"/>
    <w:uiPriority w:val="99"/>
    <w:semiHidden/>
    <w:unhideWhenUsed/>
    <w:qFormat/>
    <w:rsid w:val="007b7006"/>
    <w:pPr>
      <w:spacing w:lineRule="auto" w:line="240" w:beforeAutospacing="1" w:afterAutospacing="1"/>
    </w:pPr>
    <w:rPr>
      <w:rFonts w:ascii="Times New Roman" w:hAnsi="Times New Roman" w:eastAsia="Times New Roman"/>
      <w:sz w:val="24"/>
      <w:lang w:val="uk-UA" w:eastAsia="uk-UA"/>
    </w:rPr>
  </w:style>
  <w:style w:type="paragraph" w:styleId="Title">
    <w:name w:val="Title"/>
    <w:basedOn w:val="Normal"/>
    <w:next w:val="Normal"/>
    <w:link w:val="TitleChar"/>
    <w:uiPriority w:val="10"/>
    <w:qFormat/>
    <w:rsid w:val="00e50b83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Quote">
    <w:name w:val="Quote"/>
    <w:basedOn w:val="Normal"/>
    <w:next w:val="Normal"/>
    <w:link w:val="QuoteChar"/>
    <w:uiPriority w:val="29"/>
    <w:qFormat/>
    <w:rsid w:val="00e50b83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b83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Nagwek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0b83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LightGrid-Accent1">
    <w:name w:val="Light Grid Accent 1"/>
    <w:basedOn w:val="TableNormal"/>
    <w:uiPriority w:val="62"/>
    <w:semiHidden/>
    <w:unhideWhenUsed/>
    <w:rsid w:val="00c04bbb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image" Target="media/image1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AD5C1E-1091-4133-8DCF-422C5E607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Application>LibreOffice/7.6.4.1$Windows_X86_64 LibreOffice_project/e19e193f88cd6c0525a17fb7a176ed8e6a3e2aa1</Application>
  <AppVersion>15.0000</AppVersion>
  <Pages>10</Pages>
  <Words>1224</Words>
  <Characters>8367</Characters>
  <CharactersWithSpaces>9518</CharactersWithSpaces>
  <Paragraphs>336</Paragraphs>
  <Company>MultiDVD Team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2025-09-28T20:06:00Z</dcterms:created>
  <dc:creator>SE Group</dc:creator>
  <dc:description/>
  <cp:keywords>SEC-TMP-DLD</cp:keywords>
  <dc:language>pl-PL</dc:language>
  <cp:lastModifiedBy/>
  <cp:lastPrinted>2025-12-03T10:57:00Z</cp:lastPrinted>
  <dcterms:modified xsi:type="dcterms:W3CDTF">2025-12-14T19:00:10Z</dcterms:modified>
  <cp:revision>103</cp:revision>
  <dc:subject/>
  <dc:title>S/W Detailed Level Design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