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640B1" w14:textId="77777777" w:rsidR="00322678" w:rsidRPr="00322678" w:rsidRDefault="00322678" w:rsidP="00322678">
      <w:pPr>
        <w:shd w:val="clear" w:color="auto" w:fill="FFFFFF"/>
        <w:spacing w:after="0" w:line="360" w:lineRule="atLeast"/>
        <w:ind w:firstLine="720"/>
        <w:jc w:val="both"/>
        <w:rPr>
          <w:rFonts w:ascii="Helvetica" w:eastAsia="Times New Roman" w:hAnsi="Helvetica" w:cs="Helvetica"/>
          <w:color w:val="333333"/>
          <w:sz w:val="21"/>
          <w:szCs w:val="21"/>
        </w:rPr>
      </w:pPr>
      <w:r w:rsidRPr="00322678">
        <w:rPr>
          <w:rFonts w:ascii="Times New Roman" w:eastAsia="Times New Roman" w:hAnsi="Times New Roman" w:cs="Times New Roman"/>
          <w:color w:val="333333"/>
          <w:sz w:val="20"/>
          <w:szCs w:val="20"/>
        </w:rPr>
        <w:t>Năm 1939 chiến tranh thế giới thứ hai bùng nổ, phát xít Đức lần lượt chiếm các nước Tây Âu. Đến cuối năm 1940, Đức chuẩn bị mọi lực lượng để tấn công Liên Xô. Ở Châu Á, phát xít Nhật đánh chiếm Trung Quốc và các nước một số nước khác. Chủ nghĩa phát xít đang đe dọa đến sự tồn vong của loài người. Trong bối cảnh đó, Quốc tế cộng sản họp tìm cách đối phó với chủ nghĩa phát xít, kêu gọi sự đoàn kết cùng nhau chống chủ nghĩa phát xít. Phong trào giải phóng dân tộc có những chuyển biến mới. Đặc biệt dân tộc nào có sự chuẩn bị tốt, nắm bắt đúng thời cơ sẽ giành được chính quyền</w:t>
      </w:r>
      <w:r w:rsidRPr="00322678">
        <w:rPr>
          <w:rFonts w:ascii="Times New Roman" w:eastAsia="Times New Roman" w:hAnsi="Times New Roman" w:cs="Times New Roman"/>
          <w:i/>
          <w:iCs/>
          <w:color w:val="333333"/>
          <w:sz w:val="20"/>
          <w:szCs w:val="20"/>
        </w:rPr>
        <w:t>.</w:t>
      </w:r>
      <w:r w:rsidRPr="00322678">
        <w:rPr>
          <w:rFonts w:ascii="Times New Roman" w:eastAsia="Times New Roman" w:hAnsi="Times New Roman" w:cs="Times New Roman"/>
          <w:color w:val="333333"/>
          <w:sz w:val="20"/>
          <w:szCs w:val="20"/>
        </w:rPr>
        <w:t> Nhìn thấy sự chuyển biến mau lẹ của tình hình thế giới, Nguyễn Ái Quốc đã nhanh chóng tìm cách về nước trực tiếp lãnh đạo cách mạng tranh thủ thời cơ giành chính quyền. Tháng 9 năm 1938, Người rời Liên Xô về Trung Quốc tìm cách bắt liên lạc với các tổ chức Đảng của nước ta đang hoạt động ở nước ngoài và cũng là để liên hệ với Đảng cộng sản Trung Quốc nhờ sự giúp đỡ.</w:t>
      </w:r>
    </w:p>
    <w:p w14:paraId="39DC8CF5" w14:textId="77777777" w:rsidR="00322678" w:rsidRPr="00322678" w:rsidRDefault="00322678" w:rsidP="00322678">
      <w:pPr>
        <w:shd w:val="clear" w:color="auto" w:fill="FFFFFF"/>
        <w:spacing w:after="0" w:line="360" w:lineRule="atLeast"/>
        <w:ind w:firstLine="720"/>
        <w:jc w:val="both"/>
        <w:rPr>
          <w:rFonts w:ascii="Helvetica" w:eastAsia="Times New Roman" w:hAnsi="Helvetica" w:cs="Helvetica"/>
          <w:color w:val="333333"/>
          <w:sz w:val="21"/>
          <w:szCs w:val="21"/>
        </w:rPr>
      </w:pPr>
      <w:r w:rsidRPr="00322678">
        <w:rPr>
          <w:rFonts w:ascii="Times New Roman" w:eastAsia="Times New Roman" w:hAnsi="Times New Roman" w:cs="Times New Roman"/>
          <w:color w:val="333333"/>
          <w:sz w:val="20"/>
          <w:szCs w:val="20"/>
        </w:rPr>
        <w:t>Cùng với sự chuyển biến của tình hình thế giới, tình hình trong nước cũng có thay đổi nhanh chóng. Năm 1940, phát xít Nhật nhân cơ hội đó xâm lược Đông Dương. Thực dân Pháp nhanh chóng đầu hàng quân Nhật. Nhân dân Việt Nam đã nổi dậy chống cả Nhật lẫn Pháp. Tháng 9-1940, nổ ra cuộc khởi nghĩa Bắc Sơn. Tháng 11-1940, khởi nghĩa Nam Kỳ. Tháng 1-1941, binh biến ở Đô Lương. Cách mạng Đông Dương đang phát triển theo chiều hướng có lợi.</w:t>
      </w:r>
    </w:p>
    <w:p w14:paraId="5D1877DB" w14:textId="77777777" w:rsidR="00322678" w:rsidRPr="00322678" w:rsidRDefault="00322678" w:rsidP="00322678">
      <w:pPr>
        <w:shd w:val="clear" w:color="auto" w:fill="FFFFFF"/>
        <w:spacing w:after="0" w:line="360" w:lineRule="atLeast"/>
        <w:ind w:firstLine="720"/>
        <w:jc w:val="both"/>
        <w:rPr>
          <w:rFonts w:ascii="Helvetica" w:eastAsia="Times New Roman" w:hAnsi="Helvetica" w:cs="Helvetica"/>
          <w:color w:val="333333"/>
          <w:sz w:val="21"/>
          <w:szCs w:val="21"/>
        </w:rPr>
      </w:pPr>
      <w:r w:rsidRPr="00322678">
        <w:rPr>
          <w:rFonts w:ascii="Times New Roman" w:eastAsia="Times New Roman" w:hAnsi="Times New Roman" w:cs="Times New Roman"/>
          <w:color w:val="333333"/>
          <w:sz w:val="20"/>
          <w:szCs w:val="20"/>
        </w:rPr>
        <w:t>Sau một thời gian hoạt động cách mạng ở Trung Quốc, ngày 28/1/1941 Nguyễn Ái Quốc đã đặt chân về Tổ quốc. Người chọn Pắc Bó - Cao Bằng làm nơi dừng chân và là nơi thí điểm phong trào cách mạng. Trước sự chuyển biến khẩn trương của tình hình cách mạng trong nước, các cuộc khởi nghĩa lẻ tẻ đã nổ ra, lòng căm phẫn của nhân dân ta lên cao độ trước tình cảnh “một cổ đôi tròng”. Nguyễn Ái Quốc nhận thấy rằng sự cần kíp phải chuyển hướng chỉ đạo chiến lược cách mạng để nhanh chóng đáp ứng nhu cầu đấu tranh của nhân dân ta.</w:t>
      </w:r>
    </w:p>
    <w:p w14:paraId="0EBAF922" w14:textId="77777777" w:rsidR="00322678" w:rsidRPr="00322678" w:rsidRDefault="00322678" w:rsidP="00322678">
      <w:pPr>
        <w:shd w:val="clear" w:color="auto" w:fill="FFFFFF"/>
        <w:spacing w:after="0" w:line="360" w:lineRule="atLeast"/>
        <w:ind w:firstLine="720"/>
        <w:jc w:val="both"/>
        <w:rPr>
          <w:rFonts w:ascii="Helvetica" w:eastAsia="Times New Roman" w:hAnsi="Helvetica" w:cs="Helvetica"/>
          <w:color w:val="333333"/>
          <w:sz w:val="21"/>
          <w:szCs w:val="21"/>
        </w:rPr>
      </w:pPr>
      <w:r w:rsidRPr="00322678">
        <w:rPr>
          <w:rFonts w:ascii="Times New Roman" w:eastAsia="Times New Roman" w:hAnsi="Times New Roman" w:cs="Times New Roman"/>
          <w:color w:val="333333"/>
          <w:sz w:val="20"/>
          <w:szCs w:val="20"/>
        </w:rPr>
        <w:t>Với danh nghĩa đại diện của Quốc tế cộng sản, Nguyễn Ái Quốc đã trực tiếp triệu tập và chủ trì hội nghị Trung ương lần thứ 8 của Đảng cộng sản Đông Dương. Hội nghị làm việc từ ngày 10 đến ngày 19/5/1941 tại một căn lán nhỏ bên dòng suối Khuổi Nậm (Pắc Bó). Đây là vùng rừng núi, xa khu vực dân cư, có thể đảm bảo bí mật, an toàn cho Hội nghị cũng như các đồng chí tham dự hội nghị. Tham dự Hội nghị có các đồng chí Trường Chinh, Hoàng Văn Thụ, Hoàng Quốc Việt, Phùng Chí Kiên, hai đại biểu xứ ủy Trung kỳ và Nam kỳ là Bùi San, Hồ Xuân Lưu, cùng một số đại biểu đang hoạt động ở nước ngoài.</w:t>
      </w:r>
    </w:p>
    <w:p w14:paraId="6D19AE4E" w14:textId="77777777" w:rsidR="00322678" w:rsidRDefault="00322678"/>
    <w:sectPr w:rsidR="00322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78"/>
    <w:rsid w:val="0032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FE40"/>
  <w15:chartTrackingRefBased/>
  <w15:docId w15:val="{90574B01-FF0D-49C7-A1C1-D5599308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226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903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Dậu</dc:creator>
  <cp:keywords/>
  <dc:description/>
  <cp:lastModifiedBy>Phan Văn Dậu</cp:lastModifiedBy>
  <cp:revision>1</cp:revision>
  <dcterms:created xsi:type="dcterms:W3CDTF">2021-07-13T06:11:00Z</dcterms:created>
  <dcterms:modified xsi:type="dcterms:W3CDTF">2021-07-13T06:12:00Z</dcterms:modified>
</cp:coreProperties>
</file>