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{{BG.Title}}</w:t>
      </w:r>
    </w:p>
    <w:p>
      <w:pPr>
        <w:pStyle w:val="Subtitle"/>
      </w:pPr>
      <w:r>
        <w:t>{{BG.Project}}</w:t>
      </w:r>
    </w:p>
    <w:p>
      <w:r>
        <w:t>Autore {{BG.Author}}</w:t>
        <w:br/>
        <w:t>Revisione {{BG.Revision}}</w:t>
        <w:br/>
        <w:t>Esportazione {{BG.Date}}</w:t>
      </w:r>
    </w:p>
    <w:p>
      <w:r>
        <w:t>Risultati delle verifiche delle sezioni miste e dei dettagli del ponte. Il riepilogo distingue esiti disponibili, superamenti dei limiti e informazioni mancanti.</w:t>
      </w:r>
    </w:p>
    <w:p>
      <w:r>
        <w:t>{{BG.Summary}}</w:t>
      </w:r>
    </w:p>
    <w:p>
      <w:r>
        <w:t>{{BG.Model}}</w:t>
      </w:r>
    </w:p>
    <w:p>
      <w:r>
        <w:t>{{BG.Sections}}</w:t>
      </w:r>
    </w:p>
    <w:p>
      <w:r>
        <w:t>{{BG.Phases}}</w:t>
      </w:r>
    </w:p>
    <w:p>
      <w:r>
        <w:t>{{BG.Checks}}</w:t>
      </w:r>
    </w:p>
    <w:p>
      <w:r>
        <w:t>{{BG.Critical}}</w:t>
      </w:r>
    </w:p>
    <w:p>
      <w:r>
        <w:t>{{BG.Plots}}</w:t>
      </w:r>
    </w:p>
    <w:p>
      <w:r>
        <w:t>{{BG.Appendix}}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Revisione {{BG.Revision}}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BridGHe    </w:t>
    </w:r>
    <w:r>
      <w:t>{{BG.Pro</w:t>
    </w:r>
    <w:r>
      <w:t>ject}}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ascii="Calibri" w:hAnsi="Calibr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4" w:lineRule="auto" w:after="140" w:before="280"/>
    </w:pPr>
    <w:rPr>
      <w:rFonts w:ascii="Calibri" w:hAnsi="Calibri"/>
      <w:b/>
      <w:bCs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GTableText">
    <w:name w:val="BGTableText"/>
    <w:basedOn w:val="Normal"/>
    <w:pPr>
      <w:spacing w:line="240" w:lineRule="auto" w:after="6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del report di verifica BridGHe</dc:title>
  <dc:subject/>
  <dc:creator>BridGHe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