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1D40" w14:textId="68809F63" w:rsidR="00817F3C" w:rsidRDefault="00F221F0">
      <w:r>
        <w:t>Hazard Resources</w:t>
      </w:r>
    </w:p>
    <w:p w14:paraId="74A9ABF4" w14:textId="77777777" w:rsidR="00F221F0" w:rsidRDefault="00F221F0" w:rsidP="00F221F0">
      <w:r>
        <w:t>The structure of the training software could be something like:</w:t>
      </w:r>
    </w:p>
    <w:p w14:paraId="2C36AEA5" w14:textId="1375DBF3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Hydrogen fundamentals</w:t>
      </w:r>
      <w:r>
        <w:t xml:space="preserve"> </w:t>
      </w:r>
      <w:proofErr w:type="gramStart"/>
      <w:r w:rsidRPr="00F221F0">
        <w:rPr>
          <w:color w:val="EE0000"/>
        </w:rPr>
        <w:t>( this</w:t>
      </w:r>
      <w:proofErr w:type="gramEnd"/>
      <w:r w:rsidRPr="00F221F0">
        <w:rPr>
          <w:color w:val="EE0000"/>
        </w:rPr>
        <w:t xml:space="preserve"> can be our homepage/landing page)</w:t>
      </w:r>
    </w:p>
    <w:p w14:paraId="48D6C549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Flammability and ignition</w:t>
      </w:r>
      <w:r>
        <w:t xml:space="preserve"> </w:t>
      </w:r>
    </w:p>
    <w:p w14:paraId="725B5716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Pressure systems (low vs high)</w:t>
      </w:r>
      <w:r>
        <w:t xml:space="preserve"> </w:t>
      </w:r>
    </w:p>
    <w:p w14:paraId="3528D177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Leak detection and response</w:t>
      </w:r>
      <w:r>
        <w:t xml:space="preserve"> </w:t>
      </w:r>
    </w:p>
    <w:p w14:paraId="79F8A06A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Ventilation and dispersion</w:t>
      </w:r>
    </w:p>
    <w:p w14:paraId="522EE8B6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Fire risks (invisible and autoignition flame jets)</w:t>
      </w:r>
      <w:r>
        <w:t xml:space="preserve"> </w:t>
      </w:r>
    </w:p>
    <w:p w14:paraId="6CA25EAA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Emergency procedures</w:t>
      </w:r>
      <w:r>
        <w:t xml:space="preserve"> </w:t>
      </w:r>
    </w:p>
    <w:p w14:paraId="2C1683B7" w14:textId="77777777" w:rsidR="00F221F0" w:rsidRDefault="00F221F0" w:rsidP="00F221F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>Application-specific risks (lab, transport, cryogenics)</w:t>
      </w:r>
    </w:p>
    <w:p w14:paraId="76C7C2F1" w14:textId="77777777" w:rsidR="00F221F0" w:rsidRDefault="00F221F0" w:rsidP="00F221F0"/>
    <w:p w14:paraId="688E91FB" w14:textId="77777777" w:rsidR="00F221F0" w:rsidRDefault="00F221F0" w:rsidP="00F221F0">
      <w:pPr>
        <w:rPr>
          <w:b/>
          <w:bCs/>
          <w:u w:val="single"/>
          <w:lang w:eastAsia="ko-KR"/>
        </w:rPr>
      </w:pPr>
      <w:r>
        <w:rPr>
          <w:b/>
          <w:bCs/>
          <w:u w:val="single"/>
        </w:rPr>
        <w:t>H2O2 ratios for ignition:</w:t>
      </w:r>
    </w:p>
    <w:p w14:paraId="408342E5" w14:textId="77777777" w:rsidR="00F221F0" w:rsidRDefault="00F221F0" w:rsidP="00F221F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b/>
          <w:bCs/>
          <w:u w:val="single"/>
        </w:rPr>
      </w:pPr>
      <w:r>
        <w:t>All fires require 3 things:</w:t>
      </w:r>
    </w:p>
    <w:p w14:paraId="06AA1693" w14:textId="77777777" w:rsidR="00F221F0" w:rsidRDefault="00F221F0" w:rsidP="00F221F0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/>
          <w:bCs/>
          <w:u w:val="single"/>
        </w:rPr>
      </w:pPr>
      <w:r>
        <w:t>A fuel (in this case H2)</w:t>
      </w:r>
    </w:p>
    <w:p w14:paraId="4630AE8A" w14:textId="77777777" w:rsidR="00F221F0" w:rsidRDefault="00F221F0" w:rsidP="00F221F0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An oxidiser (in this case O2)</w:t>
      </w:r>
    </w:p>
    <w:p w14:paraId="54A4B342" w14:textId="77777777" w:rsidR="00F221F0" w:rsidRDefault="00F221F0" w:rsidP="00F221F0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An ignition source</w:t>
      </w:r>
    </w:p>
    <w:p w14:paraId="4D7DBD9F" w14:textId="77777777" w:rsidR="00F221F0" w:rsidRDefault="00F221F0" w:rsidP="00F221F0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H2 has a large flammability range in air, with concentration of ~4-75% allowing for combustion</w:t>
      </w:r>
    </w:p>
    <w:p w14:paraId="6BE06403" w14:textId="77777777" w:rsidR="00F221F0" w:rsidRDefault="00F221F0" w:rsidP="00F221F0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&lt;4% leads to a H2 concentration that is too lean to ignite while &gt;75% is too rich</w:t>
      </w:r>
    </w:p>
    <w:p w14:paraId="1A69AC78" w14:textId="77777777" w:rsidR="00F221F0" w:rsidRDefault="00F221F0" w:rsidP="00F221F0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The stoichiometric ratio for ideal ignition is where the ratio of H2 to O2 in the air matches that of the ratio for complete combustion 2H2+O2-&gt;2H2O</w:t>
      </w:r>
    </w:p>
    <w:p w14:paraId="630A484A" w14:textId="77777777" w:rsidR="00F221F0" w:rsidRDefault="00F221F0" w:rsidP="00F221F0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This corresponds to ~30% H2 in air</w:t>
      </w:r>
    </w:p>
    <w:p w14:paraId="1C8430C7" w14:textId="77777777" w:rsidR="00F221F0" w:rsidRDefault="00F221F0" w:rsidP="00F221F0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This results in the fastest flame speed, the maximum energy released and the highest explosion pressure</w:t>
      </w:r>
    </w:p>
    <w:p w14:paraId="164FF95E" w14:textId="77777777" w:rsidR="00F221F0" w:rsidRDefault="00F221F0" w:rsidP="00F221F0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The most dangerous time when hydrogen leaks from a source is during mixing, where the ~4-75% H2 concentration is most likely to occur</w:t>
      </w:r>
    </w:p>
    <w:p w14:paraId="151E5209" w14:textId="77777777" w:rsidR="00F221F0" w:rsidRDefault="00F221F0" w:rsidP="00F221F0"/>
    <w:p w14:paraId="473DD04D" w14:textId="77777777" w:rsidR="00F221F0" w:rsidRDefault="00F221F0" w:rsidP="00F221F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H2 sensor identification: </w:t>
      </w:r>
    </w:p>
    <w:p w14:paraId="296CFA2F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Look for small devices labelled “H₂ detector</w:t>
      </w:r>
      <w:proofErr w:type="gramStart"/>
      <w:r>
        <w:t>” ,</w:t>
      </w:r>
      <w:proofErr w:type="gramEnd"/>
      <w:r>
        <w:t xml:space="preserve"> “Hydrogen sensor” or “Gas detector”</w:t>
      </w:r>
    </w:p>
    <w:p w14:paraId="54C6993E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They are often connected with alarm beacons and sirens</w:t>
      </w:r>
    </w:p>
    <w:p w14:paraId="61F1B3E4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Labs with sensors installed typically have control panels near the entrances that show a gas detection panel, gas concentration levels and/or alarm status</w:t>
      </w:r>
    </w:p>
    <w:p w14:paraId="108F1FE7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Signage such as “Hydrogen in use” or “Gas detection system installed” may be present on the lab entrance door</w:t>
      </w:r>
    </w:p>
    <w:p w14:paraId="5DC78DE0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Hydrogen detectors are mounted high-up or on the ceiling directly</w:t>
      </w:r>
    </w:p>
    <w:p w14:paraId="4B9AA39D" w14:textId="77777777" w:rsidR="00F221F0" w:rsidRDefault="00F221F0" w:rsidP="00F221F0">
      <w:pPr>
        <w:pStyle w:val="ListParagraph"/>
        <w:numPr>
          <w:ilvl w:val="1"/>
          <w:numId w:val="3"/>
        </w:numPr>
        <w:spacing w:after="0" w:line="240" w:lineRule="auto"/>
        <w:contextualSpacing w:val="0"/>
      </w:pPr>
      <w:r>
        <w:t>This is because hydrogen is 14x lighter than air, meaning it will gather at the highest points in an enclosed space</w:t>
      </w:r>
    </w:p>
    <w:p w14:paraId="0683A4B1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Other common mounting points include directly above equipment utilising hydrogen, above storage devices and above electrolysers</w:t>
      </w:r>
    </w:p>
    <w:p w14:paraId="0351C7F0" w14:textId="77777777" w:rsidR="00F221F0" w:rsidRDefault="00F221F0" w:rsidP="00F221F0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The most effective way to locate H2 detectors is to visually scan the lab ceiling or ask the lab manager about their locations</w:t>
      </w:r>
    </w:p>
    <w:p w14:paraId="736FE70D" w14:textId="77777777" w:rsidR="00F221F0" w:rsidRDefault="00F221F0" w:rsidP="00F221F0"/>
    <w:p w14:paraId="26FFC5A7" w14:textId="77777777" w:rsidR="00F221F0" w:rsidRDefault="00F221F0" w:rsidP="00F221F0">
      <w:pPr>
        <w:rPr>
          <w:b/>
          <w:bCs/>
          <w:u w:val="single"/>
        </w:rPr>
      </w:pPr>
      <w:r>
        <w:rPr>
          <w:b/>
          <w:bCs/>
          <w:u w:val="single"/>
        </w:rPr>
        <w:t>High pressure vs low pressure:</w:t>
      </w:r>
    </w:p>
    <w:p w14:paraId="3D4E5FAD" w14:textId="77777777" w:rsidR="00F221F0" w:rsidRDefault="00F221F0" w:rsidP="00F221F0">
      <w:r>
        <w:t>Hydrogen is typically compressed at varying pressures to enable continuous supply. Storage pressure brackets can be broken down as follows:</w:t>
      </w:r>
    </w:p>
    <w:p w14:paraId="02B938AF" w14:textId="77777777" w:rsidR="00F221F0" w:rsidRDefault="00F221F0" w:rsidP="00F221F0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u w:val="single"/>
        </w:rPr>
      </w:pPr>
      <w:r>
        <w:rPr>
          <w:u w:val="single"/>
        </w:rPr>
        <w:lastRenderedPageBreak/>
        <w:t>Low pressure</w:t>
      </w:r>
    </w:p>
    <w:p w14:paraId="16C033F8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</w:pPr>
      <w:r>
        <w:t>&lt;20 bar</w:t>
      </w:r>
    </w:p>
    <w:p w14:paraId="669672E2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</w:pPr>
      <w:r>
        <w:t>Typically seen in lab experiments, fuel cell test setups, and electrolyser outputs prior to compression</w:t>
      </w:r>
    </w:p>
    <w:p w14:paraId="34C22503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</w:pPr>
      <w:r>
        <w:t>Lower risk profile due to a lower amount of stored energy in a tank, quick dispersal of leaks and a leak lower autoignition risk</w:t>
      </w:r>
    </w:p>
    <w:p w14:paraId="1712C6EC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Key hazards include accumulation in confined spaces and flame/explosion risk</w:t>
      </w:r>
    </w:p>
    <w:p w14:paraId="4666159D" w14:textId="77777777" w:rsidR="00F221F0" w:rsidRDefault="00F221F0" w:rsidP="00F221F0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u w:val="single"/>
        </w:rPr>
      </w:pPr>
      <w:r>
        <w:rPr>
          <w:u w:val="single"/>
        </w:rPr>
        <w:t>Medium pressure</w:t>
      </w:r>
    </w:p>
    <w:p w14:paraId="5558059F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20-350 bar</w:t>
      </w:r>
    </w:p>
    <w:p w14:paraId="2CDC7995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Typically seen in industrial gas systems, pre-compression storage chambers</w:t>
      </w:r>
    </w:p>
    <w:p w14:paraId="21311449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Higher risk due to increased amount of stored energy, potential for significant jet release with autoignition and equipment rupture risk</w:t>
      </w:r>
    </w:p>
    <w:p w14:paraId="72E3EF1C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Key hazards include those above plus explosive equipment failure</w:t>
      </w:r>
    </w:p>
    <w:p w14:paraId="2D590706" w14:textId="77777777" w:rsidR="00F221F0" w:rsidRDefault="00F221F0" w:rsidP="00F221F0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u w:val="single"/>
        </w:rPr>
      </w:pPr>
      <w:r>
        <w:rPr>
          <w:u w:val="single"/>
        </w:rPr>
        <w:t>High pressure</w:t>
      </w:r>
    </w:p>
    <w:p w14:paraId="4B6F42C7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350-750 bar</w:t>
      </w:r>
    </w:p>
    <w:p w14:paraId="06619EB8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Typically seen in hydrogen vehicle storage systems (passenger =700 bar, heavy duty/truck = 350 bar), high pressure storage tanks and hydrogen refuelling stations</w:t>
      </w:r>
    </w:p>
    <w:p w14:paraId="6A12A4D3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High risk profile due to high amount of stored energy, potential high-velocity jet leaks with autoignition and risk of explosive equipment failure</w:t>
      </w:r>
    </w:p>
    <w:p w14:paraId="684A2464" w14:textId="77777777" w:rsidR="00F221F0" w:rsidRDefault="00F221F0" w:rsidP="00F221F0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u w:val="single"/>
        </w:rPr>
      </w:pPr>
      <w:r>
        <w:t>Key hazards include those above plus hydrogen embrittlement of storage equipment</w:t>
      </w:r>
    </w:p>
    <w:p w14:paraId="7F630630" w14:textId="77777777" w:rsidR="00F221F0" w:rsidRDefault="00F221F0" w:rsidP="00F221F0"/>
    <w:p w14:paraId="14F154EE" w14:textId="77777777" w:rsidR="00F221F0" w:rsidRDefault="00F221F0" w:rsidP="00F221F0">
      <w:pPr>
        <w:rPr>
          <w:b/>
          <w:bCs/>
          <w:u w:val="single"/>
        </w:rPr>
      </w:pPr>
      <w:r>
        <w:rPr>
          <w:b/>
          <w:bCs/>
          <w:u w:val="single"/>
        </w:rPr>
        <w:t>Training Scenarios:</w:t>
      </w:r>
    </w:p>
    <w:p w14:paraId="0953DABF" w14:textId="77777777" w:rsidR="00F221F0" w:rsidRDefault="00F221F0" w:rsidP="00F221F0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Hydrogen stored at low pressure in a lab</w:t>
      </w:r>
    </w:p>
    <w:p w14:paraId="70FB9246" w14:textId="77777777" w:rsidR="00F221F0" w:rsidRDefault="00F221F0" w:rsidP="00F221F0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rPr>
          <w:u w:val="single"/>
        </w:rPr>
        <w:t>Hazard</w:t>
      </w:r>
      <w:r>
        <w:t>: Hydrogen accumulation in an enclosed space</w:t>
      </w:r>
    </w:p>
    <w:p w14:paraId="7E276CCE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Identification:</w:t>
      </w:r>
    </w:p>
    <w:p w14:paraId="498611E6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  <w:lang w:val="de-DE"/>
        </w:rPr>
      </w:pPr>
      <w:r>
        <w:rPr>
          <w:lang w:val="de-DE"/>
        </w:rPr>
        <w:t>Hydrogen sensor(s) alarm sounding</w:t>
      </w:r>
    </w:p>
    <w:p w14:paraId="37697028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Little/no ventilation in the lab</w:t>
      </w:r>
    </w:p>
    <w:p w14:paraId="630092EF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Hissing sound coming from storage device</w:t>
      </w:r>
    </w:p>
    <w:p w14:paraId="2811C3F3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Unexpected/unexplained pressure drop in storage device</w:t>
      </w:r>
    </w:p>
    <w:p w14:paraId="4C97150C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Mitigation:</w:t>
      </w:r>
    </w:p>
    <w:p w14:paraId="5B0F4A0B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Ensure ventilation measures (windows, fume hood, vent fans) are active/open in the lab</w:t>
      </w:r>
    </w:p>
    <w:p w14:paraId="74987C48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Regular inspection of hydrogen storage devices by noting pressures</w:t>
      </w:r>
    </w:p>
    <w:p w14:paraId="18E4D2C4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Regular inspection of fittings and pipes for leaks by spraying with soapy water</w:t>
      </w:r>
    </w:p>
    <w:p w14:paraId="1D765F61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Evacuation protocols in place if leak is detected without knowledge of concentration in air</w:t>
      </w:r>
    </w:p>
    <w:p w14:paraId="6135CC3A" w14:textId="77777777" w:rsidR="00F221F0" w:rsidRDefault="00F221F0" w:rsidP="00F221F0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Hydrogen stored at high pressure in a lab</w:t>
      </w:r>
    </w:p>
    <w:p w14:paraId="67E8AB8E" w14:textId="77777777" w:rsidR="00F221F0" w:rsidRDefault="00F221F0" w:rsidP="00F221F0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rPr>
          <w:u w:val="single"/>
        </w:rPr>
        <w:t>Hazard</w:t>
      </w:r>
      <w:r>
        <w:t>: Hydrogen accumulation in an enclosed space, tank rupture, high-velocity jet release leading to fire/explosion due to autoignition</w:t>
      </w:r>
    </w:p>
    <w:p w14:paraId="640A424C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Identification:</w:t>
      </w:r>
    </w:p>
    <w:p w14:paraId="789E4409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Look for storage devices labelled as high pressure (350/700 bar)</w:t>
      </w:r>
    </w:p>
    <w:p w14:paraId="6AA4F2B8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Look for storage devices fitted with pressure relief devices</w:t>
      </w:r>
    </w:p>
    <w:p w14:paraId="55007AF2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Use thermal imaging devices to identify leak jets</w:t>
      </w:r>
    </w:p>
    <w:p w14:paraId="0E798AA8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See training scenario 1 above</w:t>
      </w:r>
    </w:p>
    <w:p w14:paraId="67C9025B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Mitigation:</w:t>
      </w:r>
    </w:p>
    <w:p w14:paraId="256C4729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See training scenario 1 above</w:t>
      </w:r>
    </w:p>
    <w:p w14:paraId="45F2AB2A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lastRenderedPageBreak/>
        <w:t>Inspect tanks for any damage to the outer fiberglass layers</w:t>
      </w:r>
    </w:p>
    <w:p w14:paraId="099D37BD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Notify lab custodian if any tank damage is observed even if no hydrogen leaks are detected</w:t>
      </w:r>
    </w:p>
    <w:p w14:paraId="6F6FFA17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Sound alarm and evacuate immediately if hissing is heard due to the ability of high-pressure hydrogen leaks to auto-ignite</w:t>
      </w:r>
    </w:p>
    <w:p w14:paraId="35DA398B" w14:textId="77777777" w:rsidR="00F221F0" w:rsidRDefault="00F221F0" w:rsidP="00F221F0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Invisible hydrogen flame in the lab due to leak</w:t>
      </w:r>
    </w:p>
    <w:p w14:paraId="0FDE66A3" w14:textId="77777777" w:rsidR="00F221F0" w:rsidRDefault="00F221F0" w:rsidP="00F221F0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rPr>
          <w:u w:val="single"/>
        </w:rPr>
        <w:t>Hazard</w:t>
      </w:r>
      <w:r>
        <w:t>: Risk of walking into a hydrogen flame due to its near invisibility in daylight</w:t>
      </w:r>
    </w:p>
    <w:p w14:paraId="62142639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Identification:</w:t>
      </w:r>
    </w:p>
    <w:p w14:paraId="3A0B3C96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  <w:lang w:val="de-DE"/>
        </w:rPr>
      </w:pPr>
      <w:r>
        <w:rPr>
          <w:lang w:val="de-DE"/>
        </w:rPr>
        <w:t>Heat shimmer in air</w:t>
      </w:r>
    </w:p>
    <w:p w14:paraId="5C202533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Roaring sound</w:t>
      </w:r>
    </w:p>
    <w:p w14:paraId="58400625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The use of thermal imaging cameras</w:t>
      </w:r>
    </w:p>
    <w:p w14:paraId="2B389382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Automated IR flame detectors in the lab sounding an alert</w:t>
      </w:r>
    </w:p>
    <w:p w14:paraId="347FA271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Mitigation:</w:t>
      </w:r>
    </w:p>
    <w:p w14:paraId="1F879614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Automated IR flame detectors in the lab</w:t>
      </w:r>
    </w:p>
    <w:p w14:paraId="2F954C9E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If a suspected leak is to be approached, it must be done cautiously and preferably with the use of a thermal imaging camera</w:t>
      </w:r>
    </w:p>
    <w:p w14:paraId="0DA90A97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Include remote shutoff systems in the hydrogen storage system design</w:t>
      </w:r>
    </w:p>
    <w:p w14:paraId="2907F762" w14:textId="77777777" w:rsidR="00F221F0" w:rsidRDefault="00F221F0" w:rsidP="00F221F0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Hydrogen accumulation detected in an enclosed space</w:t>
      </w:r>
    </w:p>
    <w:p w14:paraId="31AA2ABE" w14:textId="77777777" w:rsidR="00F221F0" w:rsidRDefault="00F221F0" w:rsidP="00F221F0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rPr>
          <w:u w:val="single"/>
        </w:rPr>
        <w:t>Hazard</w:t>
      </w:r>
      <w:r>
        <w:t>: Asphyxiation if space is entered, explosion if an ignition source is introduced into the space</w:t>
      </w:r>
    </w:p>
    <w:p w14:paraId="68368114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Identification:</w:t>
      </w:r>
    </w:p>
    <w:p w14:paraId="0E02D61A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Hydrogen detectors mounted high up or on the roof</w:t>
      </w:r>
    </w:p>
    <w:p w14:paraId="1DDC6443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No ventilation present in the enclosed space</w:t>
      </w:r>
    </w:p>
    <w:p w14:paraId="2AFF1663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Mitigation:</w:t>
      </w:r>
    </w:p>
    <w:p w14:paraId="170AA8B6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Ensure all areas with hydrogen storage devices and piping is well ventilated</w:t>
      </w:r>
    </w:p>
    <w:p w14:paraId="0EF7124E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Ensure an evacuation procedure is in place if hydrogen accumulation is detected</w:t>
      </w:r>
    </w:p>
    <w:p w14:paraId="3785F90D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Ensure hydrogen detectors are placed in all high-up areas in and around locations where hydrogen is stored/used</w:t>
      </w:r>
    </w:p>
    <w:p w14:paraId="29B042D6" w14:textId="77777777" w:rsidR="00F221F0" w:rsidRDefault="00F221F0" w:rsidP="00F221F0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Use of cryogenic/liquid hydrogen</w:t>
      </w:r>
    </w:p>
    <w:p w14:paraId="6A00E0C9" w14:textId="77777777" w:rsidR="00F221F0" w:rsidRDefault="00F221F0" w:rsidP="00F221F0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rPr>
          <w:u w:val="single"/>
        </w:rPr>
        <w:t>Hazard</w:t>
      </w:r>
      <w:r>
        <w:t>: Extreme cold, material embrittlement, boil-off gas</w:t>
      </w:r>
    </w:p>
    <w:p w14:paraId="3EBC5F14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Identification:</w:t>
      </w:r>
    </w:p>
    <w:p w14:paraId="5B9856DC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Tanks marked with cryogenic safety signs</w:t>
      </w:r>
    </w:p>
    <w:p w14:paraId="7E491288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Frost buildup around tank fittings</w:t>
      </w:r>
    </w:p>
    <w:p w14:paraId="5458D8BA" w14:textId="77777777" w:rsidR="00F221F0" w:rsidRDefault="00F221F0" w:rsidP="00F221F0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Mitigation:</w:t>
      </w:r>
    </w:p>
    <w:p w14:paraId="6F7F3202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Use of gloves specifically rated for cryogenic work and a face shield is essential</w:t>
      </w:r>
    </w:p>
    <w:p w14:paraId="7DAE59C7" w14:textId="77777777" w:rsidR="00F221F0" w:rsidRDefault="00F221F0" w:rsidP="00F221F0">
      <w:pPr>
        <w:pStyle w:val="ListParagraph"/>
        <w:numPr>
          <w:ilvl w:val="3"/>
          <w:numId w:val="5"/>
        </w:numPr>
        <w:spacing w:after="0" w:line="240" w:lineRule="auto"/>
        <w:contextualSpacing w:val="0"/>
        <w:rPr>
          <w:b/>
          <w:bCs/>
          <w:u w:val="single"/>
        </w:rPr>
      </w:pPr>
      <w:r>
        <w:t>Only use liquid hydrogen in areas with ventilation, lest the above hazards must be accounted for due to boil-off gas</w:t>
      </w:r>
    </w:p>
    <w:p w14:paraId="24B72C98" w14:textId="77777777" w:rsidR="00F221F0" w:rsidRDefault="00F221F0" w:rsidP="00F221F0"/>
    <w:p w14:paraId="22367C17" w14:textId="77777777" w:rsidR="00F221F0" w:rsidRDefault="00F221F0" w:rsidP="00F221F0"/>
    <w:p w14:paraId="1F435307" w14:textId="77777777" w:rsidR="00F221F0" w:rsidRDefault="00F221F0" w:rsidP="00F221F0"/>
    <w:p w14:paraId="74D4F0C2" w14:textId="459241B0" w:rsidR="00F221F0" w:rsidRDefault="00F221F0" w:rsidP="00F221F0">
      <w:r>
        <w:rPr>
          <w:noProof/>
        </w:rPr>
        <w:lastRenderedPageBreak/>
        <w:drawing>
          <wp:inline distT="0" distB="0" distL="0" distR="0" wp14:anchorId="4492DC20" wp14:editId="679E78EE">
            <wp:extent cx="5731510" cy="3232150"/>
            <wp:effectExtent l="0" t="0" r="2540" b="6350"/>
            <wp:docPr id="30894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2BAD" w14:textId="77777777" w:rsidR="00F221F0" w:rsidRDefault="00F221F0" w:rsidP="00F221F0">
      <w:r>
        <w:t xml:space="preserve">                                </w:t>
      </w:r>
      <w:hyperlink r:id="rId7" w:history="1">
        <w:r>
          <w:rPr>
            <w:rStyle w:val="Hyperlink"/>
          </w:rPr>
          <w:t>https://scifleettoyota.com.au/blogDetails/Toyota-Unveils-Victoria-s-First-Hydrogen-Production-and-Re-Fuelling-Facility-Facility-at-Centre-of-Excellence/965</w:t>
        </w:r>
      </w:hyperlink>
    </w:p>
    <w:p w14:paraId="35096696" w14:textId="77777777" w:rsidR="00F221F0" w:rsidRDefault="00F221F0" w:rsidP="00F221F0"/>
    <w:p w14:paraId="44B1610F" w14:textId="7B6A0B1F" w:rsidR="00F221F0" w:rsidRDefault="00F221F0" w:rsidP="00F221F0">
      <w:r>
        <w:rPr>
          <w:noProof/>
        </w:rPr>
        <w:lastRenderedPageBreak/>
        <w:drawing>
          <wp:inline distT="0" distB="0" distL="0" distR="0" wp14:anchorId="51138387" wp14:editId="2B83B107">
            <wp:extent cx="5731510" cy="8606155"/>
            <wp:effectExtent l="0" t="0" r="2540" b="4445"/>
            <wp:docPr id="40813531" name="Picture 4" descr="Toyota Pre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yota PressRoom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Creator: Joel Strickland</w:t>
      </w:r>
    </w:p>
    <w:p w14:paraId="63E54ABF" w14:textId="77777777" w:rsidR="00F221F0" w:rsidRDefault="00F221F0" w:rsidP="00F221F0">
      <w:r>
        <w:lastRenderedPageBreak/>
        <w:t>Copyright: Joel Strickland</w:t>
      </w:r>
    </w:p>
    <w:p w14:paraId="34F2CABB" w14:textId="77777777" w:rsidR="00F221F0" w:rsidRDefault="00F221F0"/>
    <w:sectPr w:rsidR="00F2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E80"/>
    <w:multiLevelType w:val="hybridMultilevel"/>
    <w:tmpl w:val="3544D7C6"/>
    <w:lvl w:ilvl="0" w:tplc="6C9AD220">
      <w:start w:val="1"/>
      <w:numFmt w:val="decimal"/>
      <w:lvlText w:val="%1."/>
      <w:lvlJc w:val="left"/>
      <w:pPr>
        <w:ind w:left="644" w:hanging="360"/>
      </w:pPr>
      <w:rPr>
        <w:b w:val="0"/>
        <w:bCs w:val="0"/>
        <w:strike w:val="0"/>
        <w:dstrike w:val="0"/>
        <w:u w:val="none"/>
        <w:effect w:val="none"/>
      </w:rPr>
    </w:lvl>
    <w:lvl w:ilvl="1" w:tplc="0C090019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>
      <w:start w:val="1"/>
      <w:numFmt w:val="decimal"/>
      <w:lvlText w:val="%4."/>
      <w:lvlJc w:val="left"/>
      <w:pPr>
        <w:ind w:left="2804" w:hanging="360"/>
      </w:pPr>
    </w:lvl>
    <w:lvl w:ilvl="4" w:tplc="0C090019">
      <w:start w:val="1"/>
      <w:numFmt w:val="lowerLetter"/>
      <w:lvlText w:val="%5."/>
      <w:lvlJc w:val="left"/>
      <w:pPr>
        <w:ind w:left="3524" w:hanging="360"/>
      </w:pPr>
    </w:lvl>
    <w:lvl w:ilvl="5" w:tplc="0C09001B">
      <w:start w:val="1"/>
      <w:numFmt w:val="lowerRoman"/>
      <w:lvlText w:val="%6."/>
      <w:lvlJc w:val="right"/>
      <w:pPr>
        <w:ind w:left="4244" w:hanging="180"/>
      </w:pPr>
    </w:lvl>
    <w:lvl w:ilvl="6" w:tplc="0C09000F">
      <w:start w:val="1"/>
      <w:numFmt w:val="decimal"/>
      <w:lvlText w:val="%7."/>
      <w:lvlJc w:val="left"/>
      <w:pPr>
        <w:ind w:left="4964" w:hanging="360"/>
      </w:pPr>
    </w:lvl>
    <w:lvl w:ilvl="7" w:tplc="0C090019">
      <w:start w:val="1"/>
      <w:numFmt w:val="lowerLetter"/>
      <w:lvlText w:val="%8."/>
      <w:lvlJc w:val="left"/>
      <w:pPr>
        <w:ind w:left="5684" w:hanging="360"/>
      </w:pPr>
    </w:lvl>
    <w:lvl w:ilvl="8" w:tplc="0C0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447CC1"/>
    <w:multiLevelType w:val="hybridMultilevel"/>
    <w:tmpl w:val="A68A961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582"/>
    <w:multiLevelType w:val="hybridMultilevel"/>
    <w:tmpl w:val="642C51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52775"/>
    <w:multiLevelType w:val="hybridMultilevel"/>
    <w:tmpl w:val="D11E0B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C3B55"/>
    <w:multiLevelType w:val="hybridMultilevel"/>
    <w:tmpl w:val="F9364F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007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13335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653750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40158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0351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F0"/>
    <w:rsid w:val="00135955"/>
    <w:rsid w:val="00151EC7"/>
    <w:rsid w:val="001B36B5"/>
    <w:rsid w:val="00354EBB"/>
    <w:rsid w:val="00817F3C"/>
    <w:rsid w:val="00947B52"/>
    <w:rsid w:val="00F2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656C"/>
  <w15:chartTrackingRefBased/>
  <w15:docId w15:val="{E4B301CF-2F04-4175-8733-A5BCD98D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221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scifleettoyota.com.au/blogDetails/Toyota-Unveils-Victoria-s-First-Hydrogen-Production-and-Re-Fuelling-Facility-Facility-at-Centre-of-Excellence/9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jpg@01DCDD4F.E03273F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2.jpg@01DCDD4F.E03273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54d0f-cccc-4bf5-a773-9107927d3c5b}" enabled="0" method="" siteId="{cdf54d0f-cccc-4bf5-a773-9107927d3c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 Bhandari</dc:creator>
  <cp:keywords/>
  <dc:description/>
  <cp:lastModifiedBy>Sarin Bhandari</cp:lastModifiedBy>
  <cp:revision>2</cp:revision>
  <dcterms:created xsi:type="dcterms:W3CDTF">2026-05-19T01:24:00Z</dcterms:created>
  <dcterms:modified xsi:type="dcterms:W3CDTF">2026-05-19T03:50:00Z</dcterms:modified>
</cp:coreProperties>
</file>