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74B02" w:rsidR="00DB51D3" w:rsidP="0056558A" w:rsidRDefault="00974B02" w14:paraId="47B1B23D" w14:textId="3F2E703B">
      <w:pPr>
        <w:jc w:val="center"/>
        <w:rPr>
          <w:b/>
          <w:bCs/>
          <w:sz w:val="24"/>
          <w:szCs w:val="24"/>
        </w:rPr>
      </w:pPr>
      <w:r w:rsidRPr="00974B02">
        <w:rPr>
          <w:b/>
          <w:bCs/>
          <w:sz w:val="24"/>
          <w:szCs w:val="24"/>
        </w:rPr>
        <w:t xml:space="preserve">August Newsletter </w:t>
      </w:r>
      <w:r w:rsidRPr="00974B02" w:rsidR="00DB51D3">
        <w:rPr>
          <w:b/>
          <w:bCs/>
          <w:sz w:val="24"/>
          <w:szCs w:val="24"/>
        </w:rPr>
        <w:t>Structure</w:t>
      </w:r>
    </w:p>
    <w:p w:rsidRPr="00974B02" w:rsidR="00DB51D3" w:rsidRDefault="00DB51D3" w14:paraId="091AD3D0" w14:textId="6400FB0E">
      <w:pPr>
        <w:rPr>
          <w:b/>
          <w:bCs/>
        </w:rPr>
      </w:pPr>
      <w:r w:rsidRPr="01305142" w:rsidR="00DB51D3">
        <w:rPr>
          <w:b w:val="1"/>
          <w:bCs w:val="1"/>
        </w:rPr>
        <w:t>I4IC Conference</w:t>
      </w:r>
    </w:p>
    <w:p w:rsidR="01305142" w:rsidP="01305142" w:rsidRDefault="01305142" w14:paraId="540CBB0B" w14:textId="6DFC1D09">
      <w:pPr>
        <w:spacing w:line="276" w:lineRule="auto"/>
        <w:ind w:firstLine="720"/>
        <w:jc w:val="both"/>
      </w:pPr>
      <w:r w:rsidRPr="01305142" w:rsidR="01305142">
        <w:rPr>
          <w:rFonts w:ascii="Calibri" w:hAnsi="Calibri" w:eastAsia="Calibri" w:cs="Calibri"/>
          <w:noProof w:val="0"/>
          <w:sz w:val="22"/>
          <w:szCs w:val="22"/>
          <w:lang w:val="en-US"/>
        </w:rPr>
        <w:t>I4IC has been conceived to address the critically urgent issue of the digital skills gap by bringing together the leading minds from government, academia and the corporate sector. Together they will plan a way forward for education and training in order to meet the digital skills gap challenge for India and the wider world. The conference frames the transformation of 'Industry 4.0' as both a challenge and an opportunity. The demands of the new talent landscape are great, but there is much scope for creative solutions and the invention of new business models in education delivery.</w:t>
      </w:r>
    </w:p>
    <w:p w:rsidR="01305142" w:rsidP="01305142" w:rsidRDefault="01305142" w14:paraId="52B4C322" w14:textId="36DF8BB7">
      <w:pPr>
        <w:pStyle w:val="Normal"/>
        <w:rPr>
          <w:b w:val="1"/>
          <w:bCs w:val="1"/>
        </w:rPr>
      </w:pPr>
    </w:p>
    <w:p w:rsidRPr="00974B02" w:rsidR="00DB51D3" w:rsidRDefault="00DB51D3" w14:paraId="14AC3EA0" w14:textId="16A19375">
      <w:pPr>
        <w:rPr>
          <w:b/>
          <w:bCs/>
        </w:rPr>
      </w:pPr>
      <w:r w:rsidRPr="01305142" w:rsidR="00DB51D3">
        <w:rPr>
          <w:b w:val="1"/>
          <w:bCs w:val="1"/>
        </w:rPr>
        <w:t>Global Employability Handbook Launch</w:t>
      </w:r>
    </w:p>
    <w:p w:rsidR="01305142" w:rsidP="01305142" w:rsidRDefault="01305142" w14:paraId="5749C53D" w14:textId="191A40D3">
      <w:pPr>
        <w:pStyle w:val="Normal"/>
        <w:rPr>
          <w:b w:val="1"/>
          <w:bCs w:val="1"/>
        </w:rPr>
      </w:pPr>
    </w:p>
    <w:p w:rsidR="01305142" w:rsidP="01305142" w:rsidRDefault="01305142" w14:paraId="3B030B99" w14:textId="2053EA03">
      <w:pPr>
        <w:ind w:firstLine="720"/>
      </w:pPr>
      <w:r w:rsidRPr="01305142" w:rsidR="01305142">
        <w:rPr>
          <w:rFonts w:ascii="Cambria" w:hAnsi="Cambria" w:eastAsia="Cambria" w:cs="Cambria"/>
          <w:noProof w:val="0"/>
          <w:sz w:val="24"/>
          <w:szCs w:val="24"/>
          <w:lang w:val="en-GB"/>
        </w:rPr>
        <w:t>The world has embarked on one of the great eras of historical change: the fourth industrial revolution. With the convergence of physical, digital and virtual environments enabled by rapid technological advances, Industry 4.0 will transform everything about the way we live and work. Are we prepared? Is India – and the world at large – ready to meet the demands of education and training for the digital workplace of the future? Have teachers and students adjusted to the developing requirements of employers? How can individuals and corporations ensure that they are not left behind in the new talent landscape?</w:t>
      </w:r>
    </w:p>
    <w:p w:rsidR="01305142" w:rsidRDefault="01305142" w14:paraId="1AF10A4F" w14:textId="6CB16C80">
      <w:r w:rsidRPr="01305142" w:rsidR="01305142">
        <w:rPr>
          <w:rFonts w:ascii="Cambria" w:hAnsi="Cambria" w:eastAsia="Cambria" w:cs="Cambria"/>
          <w:noProof w:val="0"/>
          <w:sz w:val="24"/>
          <w:szCs w:val="24"/>
          <w:lang w:val="en-GB"/>
        </w:rPr>
        <w:t xml:space="preserve"> </w:t>
      </w:r>
    </w:p>
    <w:p w:rsidR="01305142" w:rsidP="01305142" w:rsidRDefault="01305142" w14:paraId="2B87AA50" w14:textId="2EF1E674">
      <w:pPr>
        <w:ind w:firstLine="720"/>
      </w:pPr>
      <w:r w:rsidRPr="01305142" w:rsidR="01305142">
        <w:rPr>
          <w:rFonts w:ascii="Cambria" w:hAnsi="Cambria" w:eastAsia="Cambria" w:cs="Cambria"/>
          <w:noProof w:val="0"/>
          <w:sz w:val="24"/>
          <w:szCs w:val="24"/>
          <w:lang w:val="en-GB"/>
        </w:rPr>
        <w:t xml:space="preserve">The GLOBAL EMPLOYABILITY HANDBOOK 2022 offers valuable answers to these critically urgent questions. Published to coincide with the inaugural Industry 4.0 India conference in New Delhi, it contains the </w:t>
      </w:r>
      <w:proofErr w:type="gramStart"/>
      <w:r w:rsidRPr="01305142" w:rsidR="01305142">
        <w:rPr>
          <w:rFonts w:ascii="Cambria" w:hAnsi="Cambria" w:eastAsia="Cambria" w:cs="Cambria"/>
          <w:noProof w:val="0"/>
          <w:sz w:val="24"/>
          <w:szCs w:val="24"/>
          <w:lang w:val="en-GB"/>
        </w:rPr>
        <w:t>cutting edge</w:t>
      </w:r>
      <w:proofErr w:type="gramEnd"/>
      <w:r w:rsidRPr="01305142" w:rsidR="01305142">
        <w:rPr>
          <w:rFonts w:ascii="Cambria" w:hAnsi="Cambria" w:eastAsia="Cambria" w:cs="Cambria"/>
          <w:noProof w:val="0"/>
          <w:sz w:val="24"/>
          <w:szCs w:val="24"/>
          <w:lang w:val="en-GB"/>
        </w:rPr>
        <w:t xml:space="preserve"> insights and fruit of experience from government, academic and corporate leaders from India and around the globe. Setting out some early answers on the key questions surrounding the digital skills gap – and framing this issue as both a challenge and an opportunity – this handbook provides a roadmap into the future.</w:t>
      </w:r>
    </w:p>
    <w:p w:rsidR="01305142" w:rsidP="01305142" w:rsidRDefault="01305142" w14:paraId="680C32DB" w14:textId="7B6A9535">
      <w:pPr>
        <w:pStyle w:val="Normal"/>
        <w:rPr>
          <w:b w:val="1"/>
          <w:bCs w:val="1"/>
        </w:rPr>
      </w:pPr>
    </w:p>
    <w:p w:rsidR="00DB51D3" w:rsidRDefault="00DB51D3" w14:paraId="6C0FB2F9" w14:textId="30FF6902">
      <w:pPr>
        <w:rPr>
          <w:b/>
          <w:bCs/>
        </w:rPr>
      </w:pPr>
      <w:r w:rsidRPr="00974B02">
        <w:rPr>
          <w:b/>
          <w:bCs/>
        </w:rPr>
        <w:t>Orientation Week at Sydney and Melbourne Campus</w:t>
      </w:r>
    </w:p>
    <w:p w:rsidR="00974B02" w:rsidRDefault="00974B02" w14:paraId="516C51C9" w14:textId="359AB7BE">
      <w:proofErr w:type="spellStart"/>
      <w:r>
        <w:t>Tabinda</w:t>
      </w:r>
      <w:proofErr w:type="spellEnd"/>
      <w:r>
        <w:t xml:space="preserve"> Khan and Elizabeth Nain conducted the sessions to introduce EL to our students in Australia.</w:t>
      </w:r>
    </w:p>
    <w:p w:rsidRPr="00974B02" w:rsidR="00974B02" w:rsidRDefault="00974B02" w14:paraId="0B87C52D" w14:textId="47284177">
      <w:r>
        <w:t>(</w:t>
      </w:r>
      <w:proofErr w:type="gramStart"/>
      <w:r>
        <w:t>pictures</w:t>
      </w:r>
      <w:proofErr w:type="gramEnd"/>
      <w:r>
        <w:t xml:space="preserve"> and details will share)</w:t>
      </w:r>
    </w:p>
    <w:p w:rsidRPr="00974B02" w:rsidR="00DB51D3" w:rsidRDefault="00DB51D3" w14:paraId="71BBB6BB" w14:textId="7C3EC7B3">
      <w:pPr>
        <w:rPr>
          <w:b/>
          <w:bCs/>
        </w:rPr>
      </w:pPr>
      <w:r w:rsidRPr="00974B02">
        <w:rPr>
          <w:b/>
          <w:bCs/>
        </w:rPr>
        <w:t>Industry Session</w:t>
      </w:r>
      <w:r w:rsidRPr="00974B02" w:rsidR="00974B02">
        <w:rPr>
          <w:b/>
          <w:bCs/>
        </w:rPr>
        <w:t xml:space="preserve"> by Renz K Cheng</w:t>
      </w:r>
    </w:p>
    <w:p w:rsidR="00974B02" w:rsidRDefault="00974B02" w14:paraId="355DCA43" w14:textId="0BFAD664">
      <w:pPr>
        <w:rPr>
          <w:rFonts w:ascii="Calibri" w:hAnsi="Calibri" w:cs="Calibri"/>
          <w:color w:val="201F1E"/>
          <w:bdr w:val="none" w:color="auto" w:sz="0" w:space="0" w:frame="1"/>
          <w:shd w:val="clear" w:color="auto" w:fill="FFFFFF"/>
        </w:rPr>
      </w:pPr>
      <w:r>
        <w:rPr>
          <w:rFonts w:ascii="Calibri" w:hAnsi="Calibri" w:cs="Calibri"/>
          <w:color w:val="00B0F0"/>
          <w:bdr w:val="none" w:color="auto" w:sz="0" w:space="0" w:frame="1"/>
          <w:shd w:val="clear" w:color="auto" w:fill="FFFFFF"/>
        </w:rPr>
        <w:t>Renz K. Cheng </w:t>
      </w:r>
      <w:r>
        <w:rPr>
          <w:rFonts w:ascii="Calibri" w:hAnsi="Calibri" w:cs="Calibri"/>
          <w:color w:val="201F1E"/>
          <w:bdr w:val="none" w:color="auto" w:sz="0" w:space="0" w:frame="1"/>
          <w:shd w:val="clear" w:color="auto" w:fill="FFFFFF"/>
        </w:rPr>
        <w:t>is the Vice President of Finance at </w:t>
      </w:r>
      <w:r>
        <w:rPr>
          <w:rFonts w:ascii="Calibri" w:hAnsi="Calibri" w:cs="Calibri"/>
          <w:color w:val="FF0000"/>
          <w:bdr w:val="none" w:color="auto" w:sz="0" w:space="0" w:frame="1"/>
          <w:shd w:val="clear" w:color="auto" w:fill="FFFFFF"/>
        </w:rPr>
        <w:t>LISTA</w:t>
      </w:r>
      <w:r>
        <w:rPr>
          <w:rFonts w:ascii="Calibri" w:hAnsi="Calibri" w:cs="Calibri"/>
          <w:color w:val="201F1E"/>
          <w:bdr w:val="none" w:color="auto" w:sz="0" w:space="0" w:frame="1"/>
          <w:shd w:val="clear" w:color="auto" w:fill="FFFFFF"/>
        </w:rPr>
        <w:t xml:space="preserve">, one of the fastest growing Tech companies in Manila. He has more than 10 years of experience in </w:t>
      </w:r>
      <w:r>
        <w:rPr>
          <w:rFonts w:ascii="Calibri" w:hAnsi="Calibri" w:cs="Calibri"/>
          <w:color w:val="201F1E"/>
          <w:bdr w:val="none" w:color="auto" w:sz="0" w:space="0" w:frame="1"/>
          <w:shd w:val="clear" w:color="auto" w:fill="FFFFFF"/>
        </w:rPr>
        <w:t>financial</w:t>
      </w:r>
      <w:r>
        <w:rPr>
          <w:rFonts w:ascii="Calibri" w:hAnsi="Calibri" w:cs="Calibri"/>
          <w:color w:val="201F1E"/>
          <w:bdr w:val="none" w:color="auto" w:sz="0" w:space="0" w:frame="1"/>
          <w:shd w:val="clear" w:color="auto" w:fill="FFFFFF"/>
        </w:rPr>
        <w:t xml:space="preserve"> analysis, economics, </w:t>
      </w:r>
      <w:proofErr w:type="gramStart"/>
      <w:r>
        <w:rPr>
          <w:rFonts w:ascii="Calibri" w:hAnsi="Calibri" w:cs="Calibri"/>
          <w:color w:val="201F1E"/>
          <w:bdr w:val="none" w:color="auto" w:sz="0" w:space="0" w:frame="1"/>
          <w:shd w:val="clear" w:color="auto" w:fill="FFFFFF"/>
        </w:rPr>
        <w:t>accounts</w:t>
      </w:r>
      <w:proofErr w:type="gramEnd"/>
      <w:r>
        <w:rPr>
          <w:rFonts w:ascii="Calibri" w:hAnsi="Calibri" w:cs="Calibri"/>
          <w:color w:val="201F1E"/>
          <w:bdr w:val="none" w:color="auto" w:sz="0" w:space="0" w:frame="1"/>
          <w:shd w:val="clear" w:color="auto" w:fill="FFFFFF"/>
        </w:rPr>
        <w:t xml:space="preserve"> and Business analysis. He shared his career challenges and provided tips n tricks on how to choose your dream career and to work towards your goal. He provided insights on the career options to choose from in the field of </w:t>
      </w:r>
      <w:r>
        <w:rPr>
          <w:rFonts w:ascii="Calibri" w:hAnsi="Calibri" w:cs="Calibri"/>
          <w:color w:val="00B0F0"/>
          <w:bdr w:val="none" w:color="auto" w:sz="0" w:space="0" w:frame="1"/>
          <w:shd w:val="clear" w:color="auto" w:fill="FFFFFF"/>
        </w:rPr>
        <w:t>accounting.</w:t>
      </w:r>
    </w:p>
    <w:p w:rsidR="00974B02" w:rsidRDefault="00974B02" w14:paraId="408A9563" w14:textId="2E98EFA7">
      <w:r>
        <w:rPr>
          <w:rFonts w:ascii="Calibri" w:hAnsi="Calibri" w:cs="Calibri"/>
          <w:color w:val="201F1E"/>
          <w:bdr w:val="none" w:color="auto" w:sz="0" w:space="0" w:frame="1"/>
          <w:shd w:val="clear" w:color="auto" w:fill="FFFFFF"/>
        </w:rPr>
        <w:t xml:space="preserve">Recording of the session: </w:t>
      </w:r>
      <w:hyperlink w:history="1" r:id="rId4">
        <w:r w:rsidRPr="00974B02">
          <w:rPr>
            <w:rStyle w:val="Hyperlink"/>
            <w:rFonts w:ascii="Calibri" w:hAnsi="Calibri" w:cs="Calibri"/>
            <w:bdr w:val="none" w:color="auto" w:sz="0" w:space="0" w:frame="1"/>
            <w:shd w:val="clear" w:color="auto" w:fill="FFFFFF"/>
          </w:rPr>
          <w:t>https://australiantmc.sharepoint.com/:v:/s/Employabilitylife/EY0UwzAwugNLjWvpmc9-cKQBZ5q6sBaR5Z-oiZWmKAMy-g?e=IqucOG</w:t>
        </w:r>
      </w:hyperlink>
    </w:p>
    <w:p w:rsidRPr="00974B02" w:rsidR="00DB51D3" w:rsidRDefault="00DB51D3" w14:paraId="2DAF44B8" w14:textId="22B3B482">
      <w:pPr>
        <w:rPr>
          <w:b/>
          <w:bCs/>
        </w:rPr>
      </w:pPr>
      <w:r w:rsidRPr="01305142" w:rsidR="00DB51D3">
        <w:rPr>
          <w:b w:val="1"/>
          <w:bCs w:val="1"/>
        </w:rPr>
        <w:t>Introducing Master Coach ‘Kirk</w:t>
      </w:r>
      <w:r w:rsidRPr="01305142" w:rsidR="00974B02">
        <w:rPr>
          <w:b w:val="1"/>
          <w:bCs w:val="1"/>
        </w:rPr>
        <w:t xml:space="preserve"> Perris’</w:t>
      </w:r>
    </w:p>
    <w:p w:rsidR="01305142" w:rsidRDefault="01305142" w14:paraId="51760922" w14:textId="258643B7">
      <w:r w:rsidRPr="01305142" w:rsidR="01305142">
        <w:rPr>
          <w:rFonts w:ascii="Arial" w:hAnsi="Arial" w:eastAsia="Arial" w:cs="Arial"/>
          <w:b w:val="1"/>
          <w:bCs w:val="1"/>
          <w:i w:val="0"/>
          <w:iCs w:val="0"/>
          <w:strike w:val="0"/>
          <w:dstrike w:val="0"/>
          <w:noProof w:val="0"/>
          <w:color w:val="000000" w:themeColor="text1" w:themeTint="FF" w:themeShade="FF"/>
          <w:sz w:val="22"/>
          <w:szCs w:val="22"/>
          <w:u w:val="none"/>
          <w:lang w:val="en-GB"/>
        </w:rPr>
        <w:t xml:space="preserve">We are happy to welcome Kirk Perris, Master coach of Growth mindset into our team. </w:t>
      </w:r>
    </w:p>
    <w:p w:rsidR="01305142" w:rsidRDefault="01305142" w14:paraId="72ABBB74" w14:textId="27301E82">
      <w:r w:rsidRPr="01305142" w:rsidR="01305142">
        <w:rPr>
          <w:rFonts w:ascii="Arial" w:hAnsi="Arial" w:eastAsia="Arial" w:cs="Arial"/>
          <w:b w:val="0"/>
          <w:bCs w:val="0"/>
          <w:i w:val="0"/>
          <w:iCs w:val="0"/>
          <w:strike w:val="0"/>
          <w:dstrike w:val="0"/>
          <w:noProof w:val="0"/>
          <w:color w:val="000000" w:themeColor="text1" w:themeTint="FF" w:themeShade="FF"/>
          <w:sz w:val="22"/>
          <w:szCs w:val="22"/>
          <w:u w:val="none"/>
          <w:lang w:val="en-GB"/>
        </w:rPr>
        <w:t>Kirk works as an Advisor in Education, Commonwealth of Learning. He is a learning strategist and educationist interested in advancing access to quality education through leveraging new technology. He works primarily in emerging-world contexts and with institutions and government ministries in East Asia, South Asia, the South Pacific, Sub-Saharan Africa and the Caribbean. He has supported the development of policy, curriculum, instructional design, learning tools and strategic planning for a host of partners.</w:t>
      </w:r>
    </w:p>
    <w:p w:rsidR="01305142" w:rsidP="01305142" w:rsidRDefault="01305142" w14:paraId="07745794" w14:textId="64A7B518">
      <w:pPr>
        <w:pStyle w:val="Normal"/>
      </w:pPr>
      <w:r>
        <w:br/>
      </w:r>
    </w:p>
    <w:p w:rsidR="00DB51D3" w:rsidRDefault="00DB51D3" w14:paraId="77BAB1C0" w14:textId="6E645343">
      <w:pPr>
        <w:rPr>
          <w:b/>
          <w:bCs/>
        </w:rPr>
      </w:pPr>
      <w:r w:rsidRPr="00974B02">
        <w:rPr>
          <w:b/>
          <w:bCs/>
        </w:rPr>
        <w:t>Professional Year Student Success</w:t>
      </w:r>
    </w:p>
    <w:p w:rsidRPr="00F33CFE" w:rsidR="00F33CFE" w:rsidP="00F33CFE" w:rsidRDefault="00F33CFE" w14:paraId="2C7D2DD4" w14:textId="02F36D5B">
      <w:pPr>
        <w:pStyle w:val="NormalWeb"/>
        <w:shd w:val="clear" w:color="auto" w:fill="FFFFFF"/>
        <w:spacing w:after="0"/>
        <w:rPr>
          <w:rFonts w:ascii="Calibri" w:hAnsi="Calibri" w:cs="Calibri"/>
          <w:color w:val="201F1E"/>
          <w:sz w:val="22"/>
          <w:szCs w:val="22"/>
        </w:rPr>
      </w:pPr>
      <w:r w:rsidRPr="00F33CFE">
        <w:rPr>
          <w:rFonts w:ascii="Calibri" w:hAnsi="Calibri" w:cs="Calibri"/>
          <w:color w:val="201F1E"/>
          <w:sz w:val="22"/>
          <w:szCs w:val="22"/>
        </w:rPr>
        <w:t>Manpreet Kaur who is in week 6 is currently doing her accounting internship at Heads-Up Advisory.</w:t>
      </w:r>
    </w:p>
    <w:p w:rsidRPr="00F33CFE" w:rsidR="00F33CFE" w:rsidP="00F33CFE" w:rsidRDefault="00F33CFE" w14:paraId="028F7E4F" w14:textId="75CF4E08">
      <w:pPr>
        <w:pStyle w:val="NormalWeb"/>
        <w:shd w:val="clear" w:color="auto" w:fill="FFFFFF"/>
        <w:spacing w:after="0"/>
        <w:rPr>
          <w:rFonts w:ascii="Calibri" w:hAnsi="Calibri" w:cs="Calibri"/>
          <w:color w:val="201F1E"/>
          <w:sz w:val="22"/>
          <w:szCs w:val="22"/>
        </w:rPr>
      </w:pPr>
      <w:r w:rsidRPr="00F33CFE">
        <w:rPr>
          <w:rFonts w:ascii="Calibri" w:hAnsi="Calibri" w:cs="Calibri"/>
          <w:color w:val="201F1E"/>
          <w:sz w:val="22"/>
          <w:szCs w:val="22"/>
        </w:rPr>
        <w:t xml:space="preserve">She mentioned the team is friendly, and she’s learning new things all the time. She is improving her communication skills by talking to staff members and meeting/greeting clients regularly. </w:t>
      </w:r>
    </w:p>
    <w:p w:rsidR="00182A0B" w:rsidP="00F33CFE" w:rsidRDefault="00F33CFE" w14:paraId="07BE8F81" w14:textId="55ED41F0">
      <w:pPr>
        <w:pStyle w:val="NormalWeb"/>
        <w:shd w:val="clear" w:color="auto" w:fill="FFFFFF"/>
        <w:spacing w:before="0" w:beforeAutospacing="0" w:after="0" w:afterAutospacing="0"/>
        <w:rPr>
          <w:rFonts w:ascii="Calibri" w:hAnsi="Calibri" w:cs="Calibri"/>
          <w:color w:val="201F1E"/>
          <w:sz w:val="22"/>
          <w:szCs w:val="22"/>
        </w:rPr>
      </w:pPr>
      <w:r w:rsidRPr="00F33CFE">
        <w:rPr>
          <w:rFonts w:ascii="Calibri" w:hAnsi="Calibri" w:cs="Calibri"/>
          <w:color w:val="201F1E"/>
          <w:sz w:val="22"/>
          <w:szCs w:val="22"/>
        </w:rPr>
        <w:t>She is currently studying accounting. She previously has the experience, so this is not new for her. However, she can adapt these skills and knowledge more frequently now.</w:t>
      </w:r>
      <w:r w:rsidR="00182A0B">
        <w:rPr>
          <w:rFonts w:ascii="Calibri" w:hAnsi="Calibri" w:cs="Calibri"/>
          <w:color w:val="201F1E"/>
          <w:sz w:val="22"/>
          <w:szCs w:val="22"/>
        </w:rPr>
        <w:t> </w:t>
      </w:r>
    </w:p>
    <w:p w:rsidRPr="00182A0B" w:rsidR="00F33CFE" w:rsidP="00F33CFE" w:rsidRDefault="00F33CFE" w14:paraId="470C4107" w14:textId="77777777">
      <w:pPr>
        <w:pStyle w:val="NormalWeb"/>
        <w:shd w:val="clear" w:color="auto" w:fill="FFFFFF"/>
        <w:spacing w:before="0" w:beforeAutospacing="0" w:after="0" w:afterAutospacing="0"/>
        <w:rPr>
          <w:rFonts w:ascii="Calibri" w:hAnsi="Calibri" w:cs="Calibri"/>
          <w:color w:val="201F1E"/>
          <w:sz w:val="22"/>
          <w:szCs w:val="22"/>
        </w:rPr>
      </w:pPr>
    </w:p>
    <w:p w:rsidRPr="00974B02" w:rsidR="00974B02" w:rsidRDefault="00974B02" w14:paraId="19DB13CC" w14:textId="78C70E6D">
      <w:r>
        <w:t>(</w:t>
      </w:r>
      <w:proofErr w:type="gramStart"/>
      <w:r>
        <w:t>picture</w:t>
      </w:r>
      <w:proofErr w:type="gramEnd"/>
      <w:r>
        <w:t xml:space="preserve"> will share)</w:t>
      </w:r>
    </w:p>
    <w:p w:rsidRPr="00974B02" w:rsidR="00DB51D3" w:rsidRDefault="00DB51D3" w14:paraId="07C8D6B6" w14:textId="2D424FED">
      <w:pPr>
        <w:rPr>
          <w:b/>
          <w:bCs/>
        </w:rPr>
      </w:pPr>
      <w:r w:rsidRPr="01305142" w:rsidR="00DB51D3">
        <w:rPr>
          <w:b w:val="1"/>
          <w:bCs w:val="1"/>
        </w:rPr>
        <w:t>Book Recommendation</w:t>
      </w:r>
    </w:p>
    <w:p w:rsidR="01305142" w:rsidP="01305142" w:rsidRDefault="01305142" w14:paraId="76D710A2" w14:textId="1EF77A7F">
      <w:pPr>
        <w:pStyle w:val="Normal"/>
        <w:rPr>
          <w:b w:val="1"/>
          <w:bCs w:val="1"/>
        </w:rPr>
      </w:pPr>
      <w:r w:rsidRPr="01305142" w:rsidR="01305142">
        <w:rPr>
          <w:b w:val="1"/>
          <w:bCs w:val="1"/>
        </w:rPr>
        <w:t xml:space="preserve">“Turn the passage of time into your friend” </w:t>
      </w:r>
    </w:p>
    <w:p w:rsidR="01305142" w:rsidP="01305142" w:rsidRDefault="01305142" w14:paraId="1F3FCE93" w14:textId="600CA688">
      <w:pPr>
        <w:pStyle w:val="Normal"/>
        <w:rPr>
          <w:b w:val="0"/>
          <w:bCs w:val="0"/>
        </w:rPr>
      </w:pPr>
      <w:r w:rsidR="01305142">
        <w:rPr>
          <w:b w:val="0"/>
          <w:bCs w:val="0"/>
        </w:rPr>
        <w:t xml:space="preserve">Jobs that are least likely to automate are those that require our ability to interpret information. A key skill to promote and defend our perspective. So much information is available to us and yet it is so hard for many of us to remember anything. Over the past 30 years, our content consumption grew fivefold. But how do we make a sense of all the content when it is not in the capacity of our brain to retain and organize such an amount of information? Tiago Forte has a solution: use your second brain! In his words: Optimize a system outside yourself so that you can wonder and wander! All the unorganized way and overburdening of our brain can significantly hinder our potential. Instead, by using notes, we can grow our capacity, think in associations, over time and come up with unique ideas. So, what you should remember? Think like a curator about what you should remember, and what does serve you strategically. Organize your notes by project rather than a topic and don’t try to remember everything but rather observe what resonates with you. The key lies in your practice of designing notes for your future self. That way, you will become less stressed and more focused. As Forte said: You will turn the passage of time into your friend rather than an enemy. </w:t>
      </w:r>
    </w:p>
    <w:p w:rsidR="01305142" w:rsidP="01305142" w:rsidRDefault="01305142" w14:paraId="4A636EAB" w14:textId="147E4765">
      <w:pPr>
        <w:pStyle w:val="Normal"/>
      </w:pPr>
      <w:r w:rsidR="01305142">
        <w:drawing>
          <wp:inline wp14:editId="3B44C581" wp14:anchorId="0D612F22">
            <wp:extent cx="1648024" cy="2619375"/>
            <wp:effectExtent l="0" t="0" r="0" b="0"/>
            <wp:docPr id="1951436655" name="" title=""/>
            <wp:cNvGraphicFramePr>
              <a:graphicFrameLocks noChangeAspect="1"/>
            </wp:cNvGraphicFramePr>
            <a:graphic>
              <a:graphicData uri="http://schemas.openxmlformats.org/drawingml/2006/picture">
                <pic:pic>
                  <pic:nvPicPr>
                    <pic:cNvPr id="0" name=""/>
                    <pic:cNvPicPr/>
                  </pic:nvPicPr>
                  <pic:blipFill>
                    <a:blip r:embed="Re7926b5514504b6c">
                      <a:extLst>
                        <a:ext xmlns:a="http://schemas.openxmlformats.org/drawingml/2006/main" uri="{28A0092B-C50C-407E-A947-70E740481C1C}">
                          <a14:useLocalDpi val="0"/>
                        </a:ext>
                      </a:extLst>
                    </a:blip>
                    <a:stretch>
                      <a:fillRect/>
                    </a:stretch>
                  </pic:blipFill>
                  <pic:spPr>
                    <a:xfrm>
                      <a:off x="0" y="0"/>
                      <a:ext cx="1648024" cy="2619375"/>
                    </a:xfrm>
                    <a:prstGeom prst="rect">
                      <a:avLst/>
                    </a:prstGeom>
                  </pic:spPr>
                </pic:pic>
              </a:graphicData>
            </a:graphic>
          </wp:inline>
        </w:drawing>
      </w:r>
    </w:p>
    <w:sectPr w:rsidRPr="00974B02" w:rsidR="00DB51D3">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D3"/>
    <w:rsid w:val="00182A0B"/>
    <w:rsid w:val="0056558A"/>
    <w:rsid w:val="00974B02"/>
    <w:rsid w:val="00C77C60"/>
    <w:rsid w:val="00DB51D3"/>
    <w:rsid w:val="00F33CFE"/>
    <w:rsid w:val="01305142"/>
    <w:rsid w:val="0506AF67"/>
    <w:rsid w:val="0506AF67"/>
    <w:rsid w:val="06A27FC8"/>
    <w:rsid w:val="07F16CAF"/>
    <w:rsid w:val="07F16CAF"/>
    <w:rsid w:val="098D3D10"/>
    <w:rsid w:val="09D21DD4"/>
    <w:rsid w:val="09D21DD4"/>
    <w:rsid w:val="0B290D71"/>
    <w:rsid w:val="0B6DEE35"/>
    <w:rsid w:val="154F6AF1"/>
    <w:rsid w:val="15F76DC7"/>
    <w:rsid w:val="1AC2DC34"/>
    <w:rsid w:val="1E265B38"/>
    <w:rsid w:val="21918124"/>
    <w:rsid w:val="23FE7D0C"/>
    <w:rsid w:val="260D9191"/>
    <w:rsid w:val="282E4D0A"/>
    <w:rsid w:val="29453253"/>
    <w:rsid w:val="3487CFCA"/>
    <w:rsid w:val="3623A02B"/>
    <w:rsid w:val="36F64D3B"/>
    <w:rsid w:val="3805AB9B"/>
    <w:rsid w:val="396343A3"/>
    <w:rsid w:val="396343A3"/>
    <w:rsid w:val="4AB7D738"/>
    <w:rsid w:val="50AA1B2A"/>
    <w:rsid w:val="50AA1B2A"/>
    <w:rsid w:val="5245EB8B"/>
    <w:rsid w:val="53E1BBEC"/>
    <w:rsid w:val="54391CA2"/>
    <w:rsid w:val="5770BD64"/>
    <w:rsid w:val="577E93A4"/>
    <w:rsid w:val="577E93A4"/>
    <w:rsid w:val="5A50FD70"/>
    <w:rsid w:val="5BECCDD1"/>
    <w:rsid w:val="60C03EF4"/>
    <w:rsid w:val="6347CF92"/>
    <w:rsid w:val="6347CF92"/>
    <w:rsid w:val="634FD248"/>
    <w:rsid w:val="63F7DFB6"/>
    <w:rsid w:val="63F7DFB6"/>
    <w:rsid w:val="678ECEB4"/>
    <w:rsid w:val="6AC66F76"/>
    <w:rsid w:val="6AC66F76"/>
    <w:rsid w:val="6DFE1038"/>
    <w:rsid w:val="75B1D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C4EB"/>
  <w15:chartTrackingRefBased/>
  <w15:docId w15:val="{48A39FF4-D04F-4F53-BAA7-05BAB99A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974B02"/>
    <w:rPr>
      <w:color w:val="0563C1" w:themeColor="hyperlink"/>
      <w:u w:val="single"/>
    </w:rPr>
  </w:style>
  <w:style w:type="character" w:styleId="UnresolvedMention">
    <w:name w:val="Unresolved Mention"/>
    <w:basedOn w:val="DefaultParagraphFont"/>
    <w:uiPriority w:val="99"/>
    <w:semiHidden/>
    <w:unhideWhenUsed/>
    <w:rsid w:val="00974B02"/>
    <w:rPr>
      <w:color w:val="605E5C"/>
      <w:shd w:val="clear" w:color="auto" w:fill="E1DFDD"/>
    </w:rPr>
  </w:style>
  <w:style w:type="paragraph" w:styleId="NormalWeb">
    <w:name w:val="Normal (Web)"/>
    <w:basedOn w:val="Normal"/>
    <w:uiPriority w:val="99"/>
    <w:unhideWhenUsed/>
    <w:rsid w:val="00182A0B"/>
    <w:pPr>
      <w:spacing w:before="100" w:beforeAutospacing="1" w:after="100" w:afterAutospacing="1" w:line="240" w:lineRule="auto"/>
    </w:pPr>
    <w:rPr>
      <w:rFonts w:ascii="Times New Roman" w:hAnsi="Times New Roman"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44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australiantmc.sharepoint.com/:v:/s/Employabilitylife/EY0UwzAwugNLjWvpmc9-cKQBZ5q6sBaR5Z-oiZWmKAMy-g?e=IqucOG" TargetMode="External" Id="rId4" /><Relationship Type="http://schemas.openxmlformats.org/officeDocument/2006/relationships/customXml" Target="../customXml/item3.xml" Id="rId9" /><Relationship Type="http://schemas.openxmlformats.org/officeDocument/2006/relationships/image" Target="/media/image.jpg" Id="Re7926b5514504b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F9ED14D09F947B92051871C01EB21" ma:contentTypeVersion="16" ma:contentTypeDescription="Create a new document." ma:contentTypeScope="" ma:versionID="40dd54ff7648d8eabc28652b358c7b6c">
  <xsd:schema xmlns:xsd="http://www.w3.org/2001/XMLSchema" xmlns:xs="http://www.w3.org/2001/XMLSchema" xmlns:p="http://schemas.microsoft.com/office/2006/metadata/properties" xmlns:ns2="7806469f-3e76-4555-8025-d5d0c7557db8" xmlns:ns3="6f184452-f523-498b-8017-dfd53c7d78c3" targetNamespace="http://schemas.microsoft.com/office/2006/metadata/properties" ma:root="true" ma:fieldsID="5c51b38ef24fb848d5f65edbc172a5a6" ns2:_="" ns3:_="">
    <xsd:import namespace="7806469f-3e76-4555-8025-d5d0c7557db8"/>
    <xsd:import namespace="6f184452-f523-498b-8017-dfd53c7d78c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6469f-3e76-4555-8025-d5d0c7557d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14e2d26-6a15-4de5-b719-12bb197581c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84452-f523-498b-8017-dfd53c7d78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3f407fd-b885-4bb9-92f4-35c13a91a7d4}" ma:internalName="TaxCatchAll" ma:showField="CatchAllData" ma:web="6f184452-f523-498b-8017-dfd53c7d78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806469f-3e76-4555-8025-d5d0c7557db8">
      <Terms xmlns="http://schemas.microsoft.com/office/infopath/2007/PartnerControls"/>
    </lcf76f155ced4ddcb4097134ff3c332f>
    <TaxCatchAll xmlns="6f184452-f523-498b-8017-dfd53c7d78c3" xsi:nil="true"/>
    <SharedWithUsers xmlns="6f184452-f523-498b-8017-dfd53c7d78c3">
      <UserInfo>
        <DisplayName>Marketa Mojzisova</DisplayName>
        <AccountId>10</AccountId>
        <AccountType/>
      </UserInfo>
      <UserInfo>
        <DisplayName>Supriyo Chaudhuri</DisplayName>
        <AccountId>12</AccountId>
        <AccountType/>
      </UserInfo>
      <UserInfo>
        <DisplayName>Paddy Docherty</DisplayName>
        <AccountId>285</AccountId>
        <AccountType/>
      </UserInfo>
    </SharedWithUsers>
  </documentManagement>
</p:properties>
</file>

<file path=customXml/itemProps1.xml><?xml version="1.0" encoding="utf-8"?>
<ds:datastoreItem xmlns:ds="http://schemas.openxmlformats.org/officeDocument/2006/customXml" ds:itemID="{FE6E32FC-E7F6-46FB-99DE-A10B0516024D}"/>
</file>

<file path=customXml/itemProps2.xml><?xml version="1.0" encoding="utf-8"?>
<ds:datastoreItem xmlns:ds="http://schemas.openxmlformats.org/officeDocument/2006/customXml" ds:itemID="{27D775FB-0BE5-4A0E-8A9E-82758B5E5F72}"/>
</file>

<file path=customXml/itemProps3.xml><?xml version="1.0" encoding="utf-8"?>
<ds:datastoreItem xmlns:ds="http://schemas.openxmlformats.org/officeDocument/2006/customXml" ds:itemID="{4F96D1D2-2890-4957-B902-47CDD2FB98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Pradipti Acharya</dc:creator>
  <cp:keywords/>
  <dc:description/>
  <cp:lastModifiedBy>Marketa Mojzisova</cp:lastModifiedBy>
  <cp:revision>6</cp:revision>
  <dcterms:created xsi:type="dcterms:W3CDTF">2022-07-29T14:18:00Z</dcterms:created>
  <dcterms:modified xsi:type="dcterms:W3CDTF">2022-08-02T09:42:25Z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0x010100A19F9ED14D09F947B92051871C01EB21</vt:lpwstr>
  </property>
  <property fmtid="{D5CDD505-2E9C-101B-9397-08002B2CF9AE}" pid="3" name="MediaServiceImageTags">
    <vt:lpwstr/>
  </property>
</Properties>
</file>