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2AD9" w14:textId="0C9E5FB5" w:rsidR="00E01023" w:rsidRPr="00E3382B" w:rsidRDefault="005C15E7" w:rsidP="00E3382B">
      <w:pPr>
        <w:spacing w:line="480" w:lineRule="exact"/>
        <w:jc w:val="center"/>
        <w:rPr>
          <w:rFonts w:ascii="微軟正黑體" w:eastAsia="微軟正黑體" w:hAnsi="微軟正黑體" w:cs="Times New Roman"/>
          <w:b/>
          <w:sz w:val="32"/>
          <w:szCs w:val="32"/>
        </w:rPr>
      </w:pPr>
      <w:r w:rsidRPr="00E3382B">
        <w:rPr>
          <w:rFonts w:ascii="微軟正黑體" w:eastAsia="微軟正黑體" w:hAnsi="微軟正黑體" w:cs="Times New Roman" w:hint="eastAsia"/>
          <w:b/>
          <w:sz w:val="32"/>
          <w:szCs w:val="32"/>
        </w:rPr>
        <w:t>分包</w:t>
      </w:r>
      <w:r w:rsidR="00F844DA" w:rsidRPr="00E3382B">
        <w:rPr>
          <w:rFonts w:ascii="微軟正黑體" w:eastAsia="微軟正黑體" w:hAnsi="微軟正黑體" w:cs="Times New Roman" w:hint="eastAsia"/>
          <w:b/>
          <w:sz w:val="32"/>
          <w:szCs w:val="32"/>
        </w:rPr>
        <w:t>廠商</w:t>
      </w:r>
      <w:r w:rsidRPr="00E3382B">
        <w:rPr>
          <w:rFonts w:ascii="微軟正黑體" w:eastAsia="微軟正黑體" w:hAnsi="微軟正黑體" w:cs="Times New Roman" w:hint="eastAsia"/>
          <w:b/>
          <w:sz w:val="32"/>
          <w:szCs w:val="32"/>
        </w:rPr>
        <w:t>利益</w:t>
      </w:r>
      <w:r w:rsidR="00007B22">
        <w:rPr>
          <w:rFonts w:ascii="微軟正黑體" w:eastAsia="微軟正黑體" w:hAnsi="微軟正黑體" w:cs="Times New Roman" w:hint="eastAsia"/>
          <w:b/>
          <w:sz w:val="32"/>
          <w:szCs w:val="32"/>
        </w:rPr>
        <w:t>關係事先揭露聲明</w:t>
      </w:r>
      <w:r w:rsidR="007D5ACD" w:rsidRPr="00E3382B">
        <w:rPr>
          <w:rFonts w:ascii="微軟正黑體" w:eastAsia="微軟正黑體" w:hAnsi="微軟正黑體" w:cs="Times New Roman" w:hint="eastAsia"/>
          <w:b/>
          <w:sz w:val="32"/>
          <w:szCs w:val="32"/>
        </w:rPr>
        <w:t>書</w:t>
      </w:r>
    </w:p>
    <w:tbl>
      <w:tblPr>
        <w:tblStyle w:val="a8"/>
        <w:tblW w:w="93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0"/>
        <w:gridCol w:w="7371"/>
      </w:tblGrid>
      <w:tr w:rsidR="00E3382B" w:rsidRPr="00621383" w14:paraId="68EB07E8" w14:textId="77777777" w:rsidTr="00082649">
        <w:trPr>
          <w:jc w:val="center"/>
        </w:trPr>
        <w:tc>
          <w:tcPr>
            <w:tcW w:w="19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E9E45E" w14:textId="77777777" w:rsidR="00E3382B" w:rsidRPr="00621383" w:rsidRDefault="00E3382B" w:rsidP="00BE2EE3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計畫</w:t>
            </w:r>
            <w:r w:rsidRPr="00621383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∕</w:t>
            </w:r>
            <w:r w:rsidRPr="00621383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採購</w:t>
            </w: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名稱</w:t>
            </w:r>
          </w:p>
        </w:tc>
        <w:tc>
          <w:tcPr>
            <w:tcW w:w="73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EAEF4B" w14:textId="77777777" w:rsidR="00E3382B" w:rsidRPr="00621383" w:rsidRDefault="00E3382B" w:rsidP="00BE2EE3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E3382B" w:rsidRPr="00621383" w14:paraId="04270736" w14:textId="77777777" w:rsidTr="00082649">
        <w:trPr>
          <w:jc w:val="center"/>
        </w:trPr>
        <w:tc>
          <w:tcPr>
            <w:tcW w:w="197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9F1B21A" w14:textId="33755C53" w:rsidR="00E3382B" w:rsidRPr="00621383" w:rsidRDefault="00E3382B" w:rsidP="00BE2EE3">
            <w:pPr>
              <w:spacing w:beforeLines="20" w:before="72" w:afterLines="20" w:after="72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分包廠商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84A4431" w14:textId="77777777" w:rsidR="00E3382B" w:rsidRPr="00621383" w:rsidRDefault="00E3382B" w:rsidP="00BE2EE3">
            <w:pPr>
              <w:spacing w:beforeLines="20" w:before="72" w:afterLines="20" w:after="72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E3382B" w:rsidRPr="00621383" w14:paraId="4B4C8704" w14:textId="77777777" w:rsidTr="00BE2EE3">
        <w:trPr>
          <w:jc w:val="center"/>
        </w:trPr>
        <w:tc>
          <w:tcPr>
            <w:tcW w:w="9341" w:type="dxa"/>
            <w:gridSpan w:val="2"/>
            <w:tcBorders>
              <w:top w:val="double" w:sz="4" w:space="0" w:color="auto"/>
            </w:tcBorders>
          </w:tcPr>
          <w:p w14:paraId="0E75766A" w14:textId="70B434CE" w:rsidR="00E3382B" w:rsidRPr="00621383" w:rsidRDefault="00794D79" w:rsidP="00BE2EE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聲明</w:t>
            </w:r>
            <w:r w:rsidR="00E3382B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內容</w:t>
            </w:r>
            <w:r w:rsidR="00E3382B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="00E3382B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下列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二</w:t>
            </w:r>
            <w:r w:rsidR="00E3382B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者</w:t>
            </w:r>
            <w:r w:rsidR="00E3382B" w:rsidRPr="00B1022D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擇一</w:t>
            </w:r>
            <w:r w:rsidR="004A3779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勾選用印</w:t>
            </w:r>
            <w:r w:rsidR="00E3382B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</w:tr>
      <w:tr w:rsidR="00E3382B" w:rsidRPr="00621383" w14:paraId="5509C316" w14:textId="77777777" w:rsidTr="00801DCF">
        <w:trPr>
          <w:jc w:val="center"/>
        </w:trPr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51E47B5F" w14:textId="77777777" w:rsidR="00E3382B" w:rsidRPr="00E3382B" w:rsidRDefault="00E3382B" w:rsidP="00BE2EE3">
            <w:pPr>
              <w:ind w:left="305" w:hangingChars="127" w:hanging="305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E3382B">
              <w:rPr>
                <w:rFonts w:ascii="標楷體" w:eastAsia="標楷體" w:hAnsi="標楷體" w:cs="Times New Roman"/>
                <w:bCs/>
                <w:szCs w:val="24"/>
              </w:rPr>
              <w:t>□</w:t>
            </w:r>
            <w:r w:rsidRPr="00E3382B">
              <w:rPr>
                <w:rFonts w:ascii="Times New Roman" w:eastAsia="標楷體" w:hAnsi="Times New Roman" w:cs="Times New Roman"/>
                <w:b/>
                <w:szCs w:val="24"/>
              </w:rPr>
              <w:t>無利益關係</w:t>
            </w:r>
          </w:p>
        </w:tc>
        <w:tc>
          <w:tcPr>
            <w:tcW w:w="7371" w:type="dxa"/>
          </w:tcPr>
          <w:p w14:paraId="7DE560EE" w14:textId="6F49C341" w:rsidR="00E3382B" w:rsidRPr="00E3382B" w:rsidRDefault="004F11CF" w:rsidP="00E3382B">
            <w:pPr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分包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廠商</w:t>
            </w:r>
            <w:r w:rsidR="00007B22">
              <w:rPr>
                <w:rFonts w:ascii="Times New Roman" w:eastAsia="標楷體" w:hAnsi="Times New Roman" w:cs="Times New Roman" w:hint="eastAsia"/>
                <w:bCs/>
                <w:szCs w:val="24"/>
              </w:rPr>
              <w:t>特此聲明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，其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與「產基會執行本案之相關人員」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註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1)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，並無「配偶」、「二親等以內親屬關係」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註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2)</w:t>
            </w:r>
            <w:r w:rsidR="00E3382B" w:rsidRPr="00E3382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或「共同生活家屬關係」</w:t>
            </w:r>
          </w:p>
          <w:p w14:paraId="63C47FCC" w14:textId="77777777" w:rsidR="00E3382B" w:rsidRPr="00E3382B" w:rsidRDefault="00E3382B" w:rsidP="00E3382B">
            <w:pPr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0467A056" w14:textId="1728936B" w:rsidR="00E3382B" w:rsidRPr="00E3382B" w:rsidRDefault="004F11CF" w:rsidP="00E3382B">
            <w:pPr>
              <w:spacing w:beforeLines="50" w:before="18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分包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廠商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(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用印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)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：</w:t>
            </w:r>
          </w:p>
          <w:p w14:paraId="5F0EC789" w14:textId="687CD03C" w:rsidR="00E3382B" w:rsidRPr="00E3382B" w:rsidRDefault="00E3382B" w:rsidP="00E3382B">
            <w:pPr>
              <w:spacing w:beforeLines="50" w:before="180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法定代表人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(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用印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)</w:t>
            </w:r>
            <w:r>
              <w:rPr>
                <w:rFonts w:ascii="新細明體" w:eastAsia="新細明體" w:hAnsi="新細明體" w:cs="Times New Roman" w:hint="eastAsia"/>
                <w:bCs/>
                <w:szCs w:val="24"/>
              </w:rPr>
              <w:t>：</w:t>
            </w:r>
          </w:p>
        </w:tc>
      </w:tr>
      <w:tr w:rsidR="00E3382B" w:rsidRPr="00621383" w14:paraId="12AD3069" w14:textId="77777777" w:rsidTr="00082649">
        <w:trPr>
          <w:jc w:val="center"/>
        </w:trPr>
        <w:tc>
          <w:tcPr>
            <w:tcW w:w="19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8E078B" w14:textId="34D754A6" w:rsidR="00E3382B" w:rsidRPr="00E3382B" w:rsidRDefault="00E3382B" w:rsidP="00BE2EE3">
            <w:pPr>
              <w:ind w:left="305" w:hangingChars="127" w:hanging="305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E3382B">
              <w:rPr>
                <w:rFonts w:ascii="標楷體" w:eastAsia="標楷體" w:hAnsi="標楷體" w:cs="Times New Roman"/>
                <w:bCs/>
                <w:szCs w:val="24"/>
              </w:rPr>
              <w:t>□</w:t>
            </w:r>
            <w:r w:rsidRPr="00E3382B">
              <w:rPr>
                <w:rFonts w:ascii="標楷體" w:eastAsia="標楷體" w:hAnsi="標楷體" w:cs="Times New Roman"/>
                <w:b/>
                <w:szCs w:val="24"/>
              </w:rPr>
              <w:t>具有利益關係</w:t>
            </w:r>
          </w:p>
        </w:tc>
        <w:tc>
          <w:tcPr>
            <w:tcW w:w="7371" w:type="dxa"/>
            <w:tcBorders>
              <w:bottom w:val="single" w:sz="12" w:space="0" w:color="auto"/>
            </w:tcBorders>
          </w:tcPr>
          <w:p w14:paraId="0EFB14BE" w14:textId="64D8ACB1" w:rsidR="00E3382B" w:rsidRPr="008B1140" w:rsidRDefault="004F11CF" w:rsidP="00E3382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分包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廠商</w:t>
            </w:r>
            <w:r w:rsidR="00007B22">
              <w:rPr>
                <w:rFonts w:ascii="Times New Roman" w:eastAsia="標楷體" w:hAnsi="Times New Roman" w:cs="Times New Roman" w:hint="eastAsia"/>
                <w:bCs/>
                <w:szCs w:val="24"/>
              </w:rPr>
              <w:t>特此聲明</w:t>
            </w:r>
            <w:r w:rsidR="00E3382B">
              <w:rPr>
                <w:rFonts w:ascii="標楷體" w:eastAsia="標楷體" w:hAnsi="標楷體" w:cs="Times New Roman" w:hint="eastAsia"/>
                <w:bCs/>
                <w:szCs w:val="24"/>
              </w:rPr>
              <w:t>，其</w:t>
            </w:r>
            <w:r w:rsidR="00E3382B" w:rsidRPr="00F140F0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與</w:t>
            </w:r>
            <w:r w:rsidR="00E3382B" w:rsidRPr="005C15E7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「產基會執行本案之相關人員」</w:t>
            </w:r>
            <w:r w:rsidR="00E3382B" w:rsidRPr="00E3382B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="00E3382B" w:rsidRPr="00E3382B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註</w:t>
            </w:r>
            <w:r w:rsidR="00E3382B" w:rsidRPr="00E3382B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1)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，</w:t>
            </w:r>
            <w:r w:rsidR="00E3382B" w:rsidRPr="00F84BC1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具有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「</w:t>
            </w:r>
            <w:r w:rsidR="00E3382B" w:rsidRPr="00F140F0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配偶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」</w:t>
            </w:r>
            <w:r w:rsidR="00E3382B" w:rsidRPr="00F140F0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、「二親等以內親屬關係」</w:t>
            </w:r>
            <w:r w:rsidR="00E3382B" w:rsidRPr="00E3382B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="00E3382B" w:rsidRPr="00E3382B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註</w:t>
            </w:r>
            <w:r w:rsidR="00E3382B" w:rsidRPr="00E3382B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2)</w:t>
            </w:r>
            <w:r w:rsidR="00E3382B" w:rsidRPr="00F140F0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或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「</w:t>
            </w:r>
            <w:r w:rsidR="00E3382B" w:rsidRPr="00F140F0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共同生活家屬關係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」，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分包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廠商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已</w:t>
            </w:r>
            <w:r w:rsidR="00E3382B" w:rsidRPr="00B61A23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事先向產基會揭露，並獲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產基會同意</w:t>
            </w:r>
            <w:r w:rsidR="00E3382B" w:rsidRPr="00B61A23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，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始執行</w:t>
            </w:r>
            <w:r w:rsidR="00E3382B" w:rsidRPr="00B61A23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本採購</w:t>
            </w:r>
            <w:r w:rsidR="00E3382B">
              <w:rPr>
                <w:rFonts w:ascii="標楷體" w:eastAsia="標楷體" w:hAnsi="標楷體" w:cs="標楷體" w:hint="eastAsia"/>
                <w:color w:val="000000"/>
                <w:kern w:val="0"/>
                <w:szCs w:val="24"/>
              </w:rPr>
              <w:t>。</w:t>
            </w:r>
          </w:p>
          <w:p w14:paraId="5157730C" w14:textId="77777777" w:rsidR="00E3382B" w:rsidRDefault="00E3382B" w:rsidP="00E3382B">
            <w:pPr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3F21B069" w14:textId="4CAC40DE" w:rsidR="00E3382B" w:rsidRPr="00E3382B" w:rsidRDefault="004F11CF" w:rsidP="00E3382B">
            <w:pPr>
              <w:spacing w:beforeLines="50" w:before="18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分包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廠商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(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用印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)</w:t>
            </w:r>
            <w:r w:rsidR="00E3382B" w:rsidRPr="00E3382B">
              <w:rPr>
                <w:rFonts w:ascii="Times New Roman" w:eastAsia="標楷體" w:hAnsi="Times New Roman" w:cs="Times New Roman"/>
                <w:bCs/>
                <w:szCs w:val="24"/>
              </w:rPr>
              <w:t>：</w:t>
            </w:r>
          </w:p>
          <w:p w14:paraId="66382340" w14:textId="0A79858A" w:rsidR="00E3382B" w:rsidRPr="00621383" w:rsidRDefault="00E3382B" w:rsidP="00E3382B">
            <w:pPr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法定代表人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(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用印</w:t>
            </w:r>
            <w:r w:rsidRPr="00E3382B">
              <w:rPr>
                <w:rFonts w:ascii="Times New Roman" w:eastAsia="標楷體" w:hAnsi="Times New Roman" w:cs="Times New Roman"/>
                <w:bCs/>
                <w:szCs w:val="24"/>
              </w:rPr>
              <w:t>)</w:t>
            </w:r>
            <w:r>
              <w:rPr>
                <w:rFonts w:ascii="新細明體" w:eastAsia="新細明體" w:hAnsi="新細明體" w:cs="Times New Roman" w:hint="eastAsia"/>
                <w:bCs/>
                <w:szCs w:val="24"/>
              </w:rPr>
              <w:t>：</w:t>
            </w:r>
          </w:p>
        </w:tc>
      </w:tr>
    </w:tbl>
    <w:p w14:paraId="49FBAE28" w14:textId="53BBE7B3" w:rsidR="00E01023" w:rsidRPr="00801DCF" w:rsidRDefault="004F11CF" w:rsidP="00801DCF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Lines="50" w:before="180" w:line="360" w:lineRule="exact"/>
        <w:ind w:leftChars="0" w:left="567" w:hanging="567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="00E75FA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及其員工違反本</w:t>
      </w:r>
      <w:r w:rsidR="00007B2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聲明</w:t>
      </w:r>
      <w:r w:rsidR="00E75FA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書規定，視爲</w:t>
      </w:r>
      <w:r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="00E75FA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嚴重違反本案契約，產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基</w:t>
      </w:r>
      <w:r w:rsidR="00E75FA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會得暫停給付應付帳款，立即終止或解除與</w:t>
      </w:r>
      <w:r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="00E75FA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簽訂之任何交易合約或訂單，而無需對</w:t>
      </w:r>
      <w:r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="00E75FA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負任何責任。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並有權要求</w:t>
      </w:r>
      <w:r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賠償因此所致產基會之一切損失與所失利益，包括但不限於</w:t>
      </w:r>
      <w:r w:rsidR="00CC76D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產基會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因而面臨或遭到任何人所提之任何與此有關之損害賠償、索賠、罰金或其他損失（包括律師費）。</w:t>
      </w:r>
    </w:p>
    <w:p w14:paraId="6972BA1B" w14:textId="0AE1F203" w:rsidR="00455B6F" w:rsidRPr="00801DCF" w:rsidRDefault="004F11CF" w:rsidP="00801DCF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exact"/>
        <w:ind w:leftChars="0" w:left="567" w:hanging="567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同意於違反本</w:t>
      </w:r>
      <w:r w:rsidR="00007B2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聲明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書規定時，支付產基會違約金，違約金額度依本案契約總金額之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50%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或新臺幣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1</w:t>
      </w:r>
      <w:r w:rsidR="00455B6F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百萬元整計付，以較高之金額為準。</w:t>
      </w:r>
    </w:p>
    <w:p w14:paraId="3355347A" w14:textId="374FD02D" w:rsidR="007D5ACD" w:rsidRPr="00801DCF" w:rsidRDefault="00455B6F" w:rsidP="00801DCF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exact"/>
        <w:ind w:leftChars="0" w:left="567" w:hanging="567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產基會得經通知</w:t>
      </w:r>
      <w:r w:rsidR="004F11CF"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後，自應付</w:t>
      </w:r>
      <w:r w:rsidR="004F11CF" w:rsidRPr="004F11CF">
        <w:rPr>
          <w:rFonts w:ascii="Times New Roman" w:eastAsia="標楷體" w:hAnsi="Times New Roman" w:cs="Times New Roman" w:hint="eastAsia"/>
          <w:bCs/>
          <w:szCs w:val="24"/>
        </w:rPr>
        <w:t>分包廠商</w:t>
      </w:r>
      <w:r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之款項中，逕行抵扣</w:t>
      </w:r>
      <w:r w:rsidR="00CC76D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前述第</w:t>
      </w:r>
      <w:r w:rsidR="00007B2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</w:t>
      </w:r>
      <w:r w:rsidR="00CC76D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點之賠償金、第</w:t>
      </w:r>
      <w:r w:rsidR="00007B2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</w:t>
      </w:r>
      <w:r w:rsidR="00CC76D1"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點之</w:t>
      </w:r>
      <w:r w:rsidRPr="00801DCF">
        <w:rPr>
          <w:rFonts w:ascii="Times New Roman" w:eastAsia="標楷體" w:hAnsi="Times New Roman" w:cs="Times New Roman"/>
          <w:color w:val="000000"/>
          <w:kern w:val="0"/>
          <w:szCs w:val="24"/>
        </w:rPr>
        <w:t>違約金</w:t>
      </w:r>
      <w:r w:rsidR="009E021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2D0A2375" w14:textId="77777777" w:rsidR="00E01023" w:rsidRPr="00CC76D1" w:rsidRDefault="00E01023" w:rsidP="00801DCF">
      <w:pPr>
        <w:autoSpaceDE w:val="0"/>
        <w:autoSpaceDN w:val="0"/>
        <w:adjustRightInd w:val="0"/>
        <w:spacing w:beforeLines="50" w:before="180" w:line="360" w:lineRule="exact"/>
        <w:jc w:val="both"/>
        <w:rPr>
          <w:rFonts w:ascii="標楷體" w:eastAsia="標楷體" w:hAnsi="標楷體" w:cs="標楷體"/>
          <w:color w:val="000000"/>
          <w:kern w:val="0"/>
          <w:szCs w:val="24"/>
        </w:rPr>
      </w:pPr>
      <w:r w:rsidRPr="00CC76D1">
        <w:rPr>
          <w:rFonts w:ascii="標楷體" w:eastAsia="標楷體" w:hAnsi="標楷體" w:cs="標楷體" w:hint="eastAsia"/>
          <w:color w:val="000000"/>
          <w:kern w:val="0"/>
          <w:szCs w:val="24"/>
        </w:rPr>
        <w:t>此致</w:t>
      </w:r>
    </w:p>
    <w:p w14:paraId="78FF1D89" w14:textId="77777777" w:rsidR="00E01023" w:rsidRPr="00CC76D1" w:rsidRDefault="00E01023" w:rsidP="00801DCF">
      <w:pPr>
        <w:autoSpaceDE w:val="0"/>
        <w:autoSpaceDN w:val="0"/>
        <w:adjustRightInd w:val="0"/>
        <w:spacing w:beforeLines="50" w:before="180" w:line="360" w:lineRule="exact"/>
        <w:jc w:val="both"/>
        <w:rPr>
          <w:rFonts w:ascii="標楷體" w:eastAsia="標楷體" w:hAnsi="標楷體" w:cs="標楷體"/>
          <w:color w:val="000000"/>
          <w:kern w:val="0"/>
          <w:szCs w:val="24"/>
        </w:rPr>
      </w:pPr>
      <w:r w:rsidRPr="00CC76D1">
        <w:rPr>
          <w:rFonts w:ascii="標楷體" w:eastAsia="標楷體" w:hAnsi="標楷體" w:cs="標楷體" w:hint="eastAsia"/>
          <w:color w:val="000000"/>
          <w:kern w:val="0"/>
          <w:szCs w:val="24"/>
        </w:rPr>
        <w:t>財團法人台灣產業服務基金會</w:t>
      </w:r>
    </w:p>
    <w:p w14:paraId="6E1D0F65" w14:textId="77777777" w:rsidR="00E01023" w:rsidRPr="00CC76D1" w:rsidRDefault="00E01023" w:rsidP="00C306CB">
      <w:pPr>
        <w:autoSpaceDE w:val="0"/>
        <w:autoSpaceDN w:val="0"/>
        <w:adjustRightInd w:val="0"/>
        <w:spacing w:line="300" w:lineRule="exact"/>
        <w:jc w:val="both"/>
        <w:rPr>
          <w:rFonts w:ascii="標楷體" w:eastAsia="標楷體" w:hAnsi="標楷體" w:cs="標楷體"/>
          <w:color w:val="000000"/>
          <w:kern w:val="0"/>
          <w:szCs w:val="24"/>
        </w:rPr>
      </w:pPr>
    </w:p>
    <w:p w14:paraId="14FE4636" w14:textId="0FA32C12" w:rsidR="0082513F" w:rsidRDefault="00E01023" w:rsidP="00801DCF">
      <w:pPr>
        <w:spacing w:beforeLines="50" w:before="180" w:afterLines="50" w:after="180" w:line="300" w:lineRule="exact"/>
        <w:jc w:val="center"/>
        <w:rPr>
          <w:rFonts w:ascii="Times New Roman" w:eastAsia="標楷體" w:hAnsi="Times New Roman" w:cs="Times New Roman"/>
          <w:szCs w:val="24"/>
        </w:rPr>
      </w:pPr>
      <w:r w:rsidRPr="00CC76D1">
        <w:rPr>
          <w:rFonts w:ascii="Times New Roman" w:eastAsia="標楷體" w:hAnsi="Times New Roman" w:cs="Times New Roman" w:hint="eastAsia"/>
          <w:szCs w:val="24"/>
        </w:rPr>
        <w:t>中華民國</w:t>
      </w:r>
      <w:r w:rsidR="00801DCF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Pr="00CC76D1">
        <w:rPr>
          <w:rFonts w:ascii="Times New Roman" w:eastAsia="標楷體" w:hAnsi="Times New Roman" w:cs="Times New Roman" w:hint="eastAsia"/>
          <w:szCs w:val="24"/>
        </w:rPr>
        <w:t>年</w:t>
      </w:r>
      <w:r w:rsidR="00801DCF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Pr="00CC76D1">
        <w:rPr>
          <w:rFonts w:ascii="Times New Roman" w:eastAsia="標楷體" w:hAnsi="Times New Roman" w:cs="Times New Roman" w:hint="eastAsia"/>
          <w:szCs w:val="24"/>
        </w:rPr>
        <w:t>月</w:t>
      </w:r>
      <w:r w:rsidR="00801DCF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Pr="00CC76D1">
        <w:rPr>
          <w:rFonts w:ascii="Times New Roman" w:eastAsia="標楷體" w:hAnsi="Times New Roman" w:cs="Times New Roman" w:hint="eastAsia"/>
          <w:szCs w:val="24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0"/>
      </w:tblGrid>
      <w:tr w:rsidR="0042192F" w:rsidRPr="00B61A23" w14:paraId="0086F21D" w14:textId="77777777" w:rsidTr="00842E7C">
        <w:trPr>
          <w:trHeight w:val="346"/>
        </w:trPr>
        <w:tc>
          <w:tcPr>
            <w:tcW w:w="0" w:type="auto"/>
          </w:tcPr>
          <w:p w14:paraId="6074E8CE" w14:textId="7293394A" w:rsidR="0040729D" w:rsidRPr="00801DCF" w:rsidRDefault="0040729D" w:rsidP="00B61A23">
            <w:pPr>
              <w:pStyle w:val="Default"/>
              <w:spacing w:line="0" w:lineRule="atLeast"/>
              <w:ind w:left="498" w:hangingChars="249" w:hanging="498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801DCF">
              <w:rPr>
                <w:rFonts w:ascii="Times New Roman" w:cs="Times New Roman"/>
                <w:sz w:val="20"/>
                <w:szCs w:val="20"/>
              </w:rPr>
              <w:t>註</w:t>
            </w:r>
            <w:r w:rsidRPr="00801DCF">
              <w:rPr>
                <w:rFonts w:ascii="Times New Roman" w:cs="Times New Roman"/>
                <w:sz w:val="20"/>
                <w:szCs w:val="20"/>
              </w:rPr>
              <w:t>1</w:t>
            </w:r>
            <w:r w:rsidRPr="00801DCF">
              <w:rPr>
                <w:rFonts w:ascii="Times New Roman" w:cs="Times New Roman"/>
                <w:sz w:val="20"/>
                <w:szCs w:val="20"/>
              </w:rPr>
              <w:t>：「產基會執行本案之相關人員」，係指產基會負責與</w:t>
            </w:r>
            <w:r w:rsidR="004F11CF" w:rsidRPr="004F11CF">
              <w:rPr>
                <w:rFonts w:ascii="Times New Roman" w:cs="Times New Roman" w:hint="eastAsia"/>
                <w:sz w:val="20"/>
                <w:szCs w:val="20"/>
              </w:rPr>
              <w:t>分包廠商</w:t>
            </w:r>
            <w:r w:rsidRPr="00801DCF">
              <w:rPr>
                <w:rFonts w:ascii="Times New Roman" w:cs="Times New Roman"/>
                <w:sz w:val="20"/>
                <w:szCs w:val="20"/>
              </w:rPr>
              <w:t>直接或間接商議</w:t>
            </w:r>
            <w:r w:rsidR="00842E7C" w:rsidRPr="00801DCF">
              <w:rPr>
                <w:rFonts w:ascii="Times New Roman" w:cs="Times New Roman"/>
                <w:sz w:val="20"/>
                <w:szCs w:val="20"/>
              </w:rPr>
              <w:t>本案之</w:t>
            </w:r>
            <w:r w:rsidRPr="00801DCF">
              <w:rPr>
                <w:rFonts w:ascii="Times New Roman" w:cs="Times New Roman"/>
                <w:sz w:val="20"/>
                <w:szCs w:val="20"/>
              </w:rPr>
              <w:t>交易條件、履行</w:t>
            </w:r>
            <w:r w:rsidR="00842E7C" w:rsidRPr="00801DCF">
              <w:rPr>
                <w:rFonts w:ascii="Times New Roman" w:cs="Times New Roman"/>
                <w:sz w:val="20"/>
                <w:szCs w:val="20"/>
              </w:rPr>
              <w:t>契約，</w:t>
            </w:r>
            <w:r w:rsidRPr="00801DCF">
              <w:rPr>
                <w:rFonts w:ascii="Times New Roman" w:cs="Times New Roman"/>
                <w:sz w:val="20"/>
                <w:szCs w:val="20"/>
              </w:rPr>
              <w:t>或足以對上述交易</w:t>
            </w:r>
            <w:r w:rsidR="00842E7C" w:rsidRPr="00801DCF">
              <w:rPr>
                <w:rFonts w:ascii="Times New Roman" w:cs="Times New Roman"/>
                <w:sz w:val="20"/>
                <w:szCs w:val="20"/>
              </w:rPr>
              <w:t>或履約</w:t>
            </w:r>
            <w:r w:rsidRPr="00801DCF">
              <w:rPr>
                <w:rFonts w:ascii="Times New Roman" w:cs="Times New Roman"/>
                <w:sz w:val="20"/>
                <w:szCs w:val="20"/>
              </w:rPr>
              <w:t>之達成及執行</w:t>
            </w:r>
            <w:r w:rsidR="00842E7C" w:rsidRPr="00801DCF">
              <w:rPr>
                <w:rFonts w:ascii="Times New Roman" w:cs="Times New Roman"/>
                <w:sz w:val="20"/>
                <w:szCs w:val="20"/>
              </w:rPr>
              <w:t>，</w:t>
            </w:r>
            <w:r w:rsidRPr="00801DCF">
              <w:rPr>
                <w:rFonts w:ascii="Times New Roman" w:cs="Times New Roman"/>
                <w:sz w:val="20"/>
                <w:szCs w:val="20"/>
              </w:rPr>
              <w:t>產生直接或間接影響之產</w:t>
            </w:r>
            <w:r w:rsidR="00842E7C" w:rsidRPr="00801DCF">
              <w:rPr>
                <w:rFonts w:ascii="Times New Roman" w:cs="Times New Roman"/>
                <w:sz w:val="20"/>
                <w:szCs w:val="20"/>
              </w:rPr>
              <w:t>基</w:t>
            </w:r>
            <w:r w:rsidRPr="00801DCF">
              <w:rPr>
                <w:rFonts w:ascii="Times New Roman" w:cs="Times New Roman"/>
                <w:sz w:val="20"/>
                <w:szCs w:val="20"/>
              </w:rPr>
              <w:t>會從業人員。</w:t>
            </w:r>
          </w:p>
          <w:p w14:paraId="5B09730C" w14:textId="3181DE9B" w:rsidR="0042192F" w:rsidRPr="00801DCF" w:rsidRDefault="0042192F" w:rsidP="00B61A23">
            <w:pPr>
              <w:pStyle w:val="Default"/>
              <w:spacing w:line="0" w:lineRule="atLeast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801DCF">
              <w:rPr>
                <w:rFonts w:ascii="Times New Roman" w:cs="Times New Roman"/>
                <w:sz w:val="20"/>
                <w:szCs w:val="20"/>
              </w:rPr>
              <w:t>註</w:t>
            </w:r>
            <w:r w:rsidR="0040729D" w:rsidRPr="00801DCF">
              <w:rPr>
                <w:rFonts w:ascii="Times New Roman" w:cs="Times New Roman"/>
                <w:sz w:val="20"/>
                <w:szCs w:val="20"/>
              </w:rPr>
              <w:t>2</w:t>
            </w:r>
            <w:r w:rsidRPr="00801DCF">
              <w:rPr>
                <w:rFonts w:ascii="Times New Roman" w:cs="Times New Roman"/>
                <w:sz w:val="20"/>
                <w:szCs w:val="20"/>
              </w:rPr>
              <w:t>：</w:t>
            </w:r>
            <w:r w:rsidR="0040729D" w:rsidRPr="00801DCF">
              <w:rPr>
                <w:rFonts w:ascii="Times New Roman" w:cs="Times New Roman"/>
                <w:sz w:val="20"/>
                <w:szCs w:val="20"/>
              </w:rPr>
              <w:t>「二親等以內親屬關係」</w:t>
            </w:r>
            <w:r w:rsidRPr="00801DCF">
              <w:rPr>
                <w:rFonts w:ascii="Times New Roman" w:cs="Times New Roman"/>
                <w:sz w:val="20"/>
                <w:szCs w:val="20"/>
              </w:rPr>
              <w:t>，包括血親及姻親，以下均屬二親等以內親屬關係：</w:t>
            </w:r>
          </w:p>
          <w:p w14:paraId="148F6B54" w14:textId="77777777" w:rsidR="0042192F" w:rsidRPr="00801DCF" w:rsidRDefault="0042192F" w:rsidP="00B61A23">
            <w:pPr>
              <w:pStyle w:val="Default"/>
              <w:numPr>
                <w:ilvl w:val="0"/>
                <w:numId w:val="2"/>
              </w:numPr>
              <w:spacing w:line="0" w:lineRule="atLeast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801DCF">
              <w:rPr>
                <w:rFonts w:ascii="Times New Roman" w:cs="Times New Roman"/>
                <w:sz w:val="20"/>
                <w:szCs w:val="20"/>
              </w:rPr>
              <w:t>本人之祖父母、外祖父母、父母、兄弟姊妹及其配偶、子女及其配偶、孫子女及其配偶、外孫子女及其配偶。</w:t>
            </w:r>
          </w:p>
          <w:p w14:paraId="5D15326E" w14:textId="77777777" w:rsidR="0042192F" w:rsidRPr="00801DCF" w:rsidRDefault="0042192F" w:rsidP="00B61A23">
            <w:pPr>
              <w:pStyle w:val="Default"/>
              <w:numPr>
                <w:ilvl w:val="0"/>
                <w:numId w:val="2"/>
              </w:numPr>
              <w:spacing w:line="0" w:lineRule="atLeast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801DCF">
              <w:rPr>
                <w:rFonts w:ascii="Times New Roman" w:cs="Times New Roman"/>
                <w:sz w:val="20"/>
                <w:szCs w:val="20"/>
              </w:rPr>
              <w:t>配偶之祖父母、外祖父母、父母、兄弟姊妹及其配偶、配偶與其前配偶所生之子女及其配偶、孫子女及其配偶、外孫子女及其配偶。</w:t>
            </w:r>
          </w:p>
          <w:p w14:paraId="113C99A7" w14:textId="77777777" w:rsidR="0042192F" w:rsidRPr="00801DCF" w:rsidRDefault="0042192F" w:rsidP="00B61A23">
            <w:pPr>
              <w:pStyle w:val="Default"/>
              <w:numPr>
                <w:ilvl w:val="0"/>
                <w:numId w:val="2"/>
              </w:numPr>
              <w:spacing w:line="0" w:lineRule="atLeast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801DCF">
              <w:rPr>
                <w:rFonts w:ascii="Times New Roman" w:cs="Times New Roman"/>
                <w:sz w:val="20"/>
                <w:szCs w:val="20"/>
              </w:rPr>
              <w:t>養子女與養父母。</w:t>
            </w:r>
          </w:p>
          <w:p w14:paraId="5CDF6087" w14:textId="69B629AB" w:rsidR="0040729D" w:rsidRPr="00B61A23" w:rsidRDefault="0042192F" w:rsidP="00B61A23">
            <w:pPr>
              <w:pStyle w:val="Default"/>
              <w:numPr>
                <w:ilvl w:val="0"/>
                <w:numId w:val="2"/>
              </w:numPr>
              <w:spacing w:line="0" w:lineRule="atLeast"/>
              <w:jc w:val="both"/>
              <w:rPr>
                <w:sz w:val="20"/>
                <w:szCs w:val="20"/>
              </w:rPr>
            </w:pPr>
            <w:r w:rsidRPr="00801DCF">
              <w:rPr>
                <w:rFonts w:ascii="Times New Roman" w:cs="Times New Roman"/>
                <w:sz w:val="20"/>
                <w:szCs w:val="20"/>
              </w:rPr>
              <w:t>本人之繼父或繼母。</w:t>
            </w:r>
          </w:p>
        </w:tc>
      </w:tr>
    </w:tbl>
    <w:p w14:paraId="37BFE0A1" w14:textId="77777777" w:rsidR="00794109" w:rsidRPr="00801DCF" w:rsidRDefault="00794109" w:rsidP="00930DD0">
      <w:pPr>
        <w:spacing w:line="20" w:lineRule="exact"/>
        <w:rPr>
          <w:rFonts w:ascii="Times New Roman" w:eastAsia="標楷體" w:hAnsi="Times New Roman" w:cs="Times New Roman"/>
          <w:sz w:val="32"/>
          <w:szCs w:val="32"/>
        </w:rPr>
      </w:pPr>
    </w:p>
    <w:sectPr w:rsidR="00794109" w:rsidRPr="00801DCF" w:rsidSect="002018D3">
      <w:headerReference w:type="default" r:id="rId7"/>
      <w:footerReference w:type="default" r:id="rId8"/>
      <w:pgSz w:w="11906" w:h="16838"/>
      <w:pgMar w:top="1134" w:right="1418" w:bottom="1077" w:left="1418" w:header="851" w:footer="397" w:gutter="0"/>
      <w:pgNumType w:start="6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9E7B" w14:textId="77777777" w:rsidR="002018D3" w:rsidRDefault="002018D3">
      <w:r>
        <w:separator/>
      </w:r>
    </w:p>
  </w:endnote>
  <w:endnote w:type="continuationSeparator" w:id="0">
    <w:p w14:paraId="138E8B3A" w14:textId="77777777" w:rsidR="002018D3" w:rsidRDefault="0020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C53" w14:textId="77777777" w:rsidR="00554847" w:rsidRDefault="00554847" w:rsidP="00CA120C">
    <w:pPr>
      <w:pStyle w:val="a3"/>
    </w:pPr>
  </w:p>
  <w:p w14:paraId="0A7B6B78" w14:textId="77777777" w:rsidR="00554847" w:rsidRDefault="005548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5CAC" w14:textId="77777777" w:rsidR="002018D3" w:rsidRDefault="002018D3">
      <w:r>
        <w:separator/>
      </w:r>
    </w:p>
  </w:footnote>
  <w:footnote w:type="continuationSeparator" w:id="0">
    <w:p w14:paraId="6D6D4482" w14:textId="77777777" w:rsidR="002018D3" w:rsidRDefault="00201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B53F" w14:textId="532C3C03" w:rsidR="00801DCF" w:rsidRDefault="00801DCF" w:rsidP="00801DCF">
    <w:pPr>
      <w:pStyle w:val="a6"/>
      <w:jc w:val="right"/>
    </w:pPr>
    <w:r>
      <w:rPr>
        <w:rFonts w:hint="eastAsia"/>
      </w:rPr>
      <w:t>113.0</w:t>
    </w:r>
    <w:r w:rsidR="00007B22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25BB"/>
    <w:multiLevelType w:val="hybridMultilevel"/>
    <w:tmpl w:val="5D90B23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682203"/>
    <w:multiLevelType w:val="hybridMultilevel"/>
    <w:tmpl w:val="F3C68E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3628E3"/>
    <w:multiLevelType w:val="hybridMultilevel"/>
    <w:tmpl w:val="8A1A72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15657677">
    <w:abstractNumId w:val="1"/>
  </w:num>
  <w:num w:numId="2" w16cid:durableId="2081054281">
    <w:abstractNumId w:val="2"/>
  </w:num>
  <w:num w:numId="3" w16cid:durableId="92630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3"/>
    <w:rsid w:val="00001DC1"/>
    <w:rsid w:val="00007B22"/>
    <w:rsid w:val="00082649"/>
    <w:rsid w:val="00082A8A"/>
    <w:rsid w:val="002018D3"/>
    <w:rsid w:val="0024079E"/>
    <w:rsid w:val="003205D2"/>
    <w:rsid w:val="00384D91"/>
    <w:rsid w:val="0040729D"/>
    <w:rsid w:val="0042192F"/>
    <w:rsid w:val="00455B6F"/>
    <w:rsid w:val="00464298"/>
    <w:rsid w:val="00472505"/>
    <w:rsid w:val="004A00B4"/>
    <w:rsid w:val="004A3779"/>
    <w:rsid w:val="004C1009"/>
    <w:rsid w:val="004D2E71"/>
    <w:rsid w:val="004F11CF"/>
    <w:rsid w:val="00502C7A"/>
    <w:rsid w:val="005274AE"/>
    <w:rsid w:val="00554847"/>
    <w:rsid w:val="005C15E7"/>
    <w:rsid w:val="005D7906"/>
    <w:rsid w:val="00690CFC"/>
    <w:rsid w:val="006E5E81"/>
    <w:rsid w:val="00794109"/>
    <w:rsid w:val="00794D79"/>
    <w:rsid w:val="007B69DE"/>
    <w:rsid w:val="007D5ACD"/>
    <w:rsid w:val="00801DCF"/>
    <w:rsid w:val="0082513F"/>
    <w:rsid w:val="00842E7C"/>
    <w:rsid w:val="00930DD0"/>
    <w:rsid w:val="00935ACD"/>
    <w:rsid w:val="00973B33"/>
    <w:rsid w:val="009864C0"/>
    <w:rsid w:val="009C46DD"/>
    <w:rsid w:val="009E021B"/>
    <w:rsid w:val="00A0472B"/>
    <w:rsid w:val="00A2153C"/>
    <w:rsid w:val="00A94F9B"/>
    <w:rsid w:val="00AF5D95"/>
    <w:rsid w:val="00B61A23"/>
    <w:rsid w:val="00B8269E"/>
    <w:rsid w:val="00BE43F0"/>
    <w:rsid w:val="00C306CB"/>
    <w:rsid w:val="00C5181D"/>
    <w:rsid w:val="00CC76D1"/>
    <w:rsid w:val="00DD1CAB"/>
    <w:rsid w:val="00E01023"/>
    <w:rsid w:val="00E3382B"/>
    <w:rsid w:val="00E75FA1"/>
    <w:rsid w:val="00ED1FB7"/>
    <w:rsid w:val="00F844DA"/>
    <w:rsid w:val="00F84BC1"/>
    <w:rsid w:val="00FB229F"/>
    <w:rsid w:val="00F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2B7D0"/>
  <w15:chartTrackingRefBased/>
  <w15:docId w15:val="{85204FE2-D244-42CF-BCD7-9D74767B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0102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E01023"/>
    <w:rPr>
      <w:rFonts w:ascii="Times New Roman" w:eastAsia="新細明體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4D2E7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40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079E"/>
    <w:rPr>
      <w:sz w:val="20"/>
      <w:szCs w:val="20"/>
    </w:rPr>
  </w:style>
  <w:style w:type="paragraph" w:customStyle="1" w:styleId="Default">
    <w:name w:val="Default"/>
    <w:rsid w:val="0042192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table" w:styleId="a8">
    <w:name w:val="Table Grid"/>
    <w:basedOn w:val="a1"/>
    <w:uiPriority w:val="39"/>
    <w:rsid w:val="005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培杰 林</dc:creator>
  <cp:keywords/>
  <dc:description/>
  <cp:lastModifiedBy>產基會_林培杰</cp:lastModifiedBy>
  <cp:revision>5</cp:revision>
  <dcterms:created xsi:type="dcterms:W3CDTF">2024-03-08T06:06:00Z</dcterms:created>
  <dcterms:modified xsi:type="dcterms:W3CDTF">2024-03-08T08:37:00Z</dcterms:modified>
</cp:coreProperties>
</file>