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AFB7" w14:textId="55C097F8" w:rsidR="00F36DBE" w:rsidRPr="009F3409" w:rsidRDefault="00F36DBE" w:rsidP="00F36DBE">
      <w:pPr>
        <w:spacing w:after="120"/>
        <w:rPr>
          <w:rFonts w:ascii="Arial" w:eastAsia="Times New Roman" w:hAnsi="Arial" w:cs="Arial"/>
          <w:b/>
          <w:sz w:val="28"/>
          <w:szCs w:val="28"/>
          <w:lang w:eastAsia="de-DE"/>
        </w:rPr>
      </w:pPr>
      <w:r w:rsidRPr="005479ED">
        <w:rPr>
          <w:rFonts w:ascii="Arial" w:eastAsia="Times New Roman" w:hAnsi="Arial" w:cs="Arial"/>
          <w:b/>
          <w:sz w:val="28"/>
          <w:szCs w:val="28"/>
          <w:lang w:bidi="de-DE"/>
        </w:rPr>
        <w:t>Tötung eines Menschen (</w:t>
      </w:r>
      <w:proofErr w:type="spellStart"/>
      <w:r w:rsidRPr="005479ED">
        <w:rPr>
          <w:rFonts w:ascii="Arial" w:eastAsia="Times New Roman" w:hAnsi="Arial" w:cs="Arial"/>
          <w:b/>
          <w:i/>
          <w:sz w:val="28"/>
          <w:szCs w:val="28"/>
          <w:lang w:bidi="de-DE"/>
        </w:rPr>
        <w:t>homicide</w:t>
      </w:r>
      <w:proofErr w:type="spellEnd"/>
      <w:r w:rsidRPr="005479ED">
        <w:rPr>
          <w:rFonts w:ascii="Arial" w:eastAsia="Times New Roman" w:hAnsi="Arial" w:cs="Arial"/>
          <w:b/>
          <w:sz w:val="28"/>
          <w:szCs w:val="28"/>
          <w:lang w:bidi="de-DE"/>
        </w:rPr>
        <w:t>): Die Tötungsdelikte Mord (</w:t>
      </w:r>
      <w:r w:rsidRPr="005479ED">
        <w:rPr>
          <w:rFonts w:ascii="Arial" w:eastAsia="Times New Roman" w:hAnsi="Arial" w:cs="Arial"/>
          <w:b/>
          <w:i/>
          <w:sz w:val="28"/>
          <w:szCs w:val="28"/>
          <w:lang w:bidi="de-DE"/>
        </w:rPr>
        <w:t>murder</w:t>
      </w:r>
      <w:r w:rsidRPr="005479ED">
        <w:rPr>
          <w:rFonts w:ascii="Arial" w:eastAsia="Times New Roman" w:hAnsi="Arial" w:cs="Arial"/>
          <w:b/>
          <w:sz w:val="28"/>
          <w:szCs w:val="28"/>
          <w:lang w:bidi="de-DE"/>
        </w:rPr>
        <w:t>) und Totschlag (</w:t>
      </w:r>
      <w:r w:rsidRPr="005479ED">
        <w:rPr>
          <w:rFonts w:ascii="Arial" w:eastAsia="Times New Roman" w:hAnsi="Arial" w:cs="Arial"/>
          <w:b/>
          <w:i/>
          <w:sz w:val="28"/>
          <w:szCs w:val="28"/>
          <w:lang w:bidi="de-DE"/>
        </w:rPr>
        <w:t>manslaughter</w:t>
      </w:r>
      <w:r w:rsidRPr="005479ED">
        <w:rPr>
          <w:rFonts w:ascii="Arial" w:eastAsia="Times New Roman" w:hAnsi="Arial" w:cs="Arial"/>
          <w:b/>
          <w:sz w:val="28"/>
          <w:szCs w:val="28"/>
          <w:lang w:bidi="de-DE"/>
        </w:rPr>
        <w:t>) im US-amerikanischen Recht</w:t>
      </w:r>
    </w:p>
    <w:p w14:paraId="3A8EEB4E" w14:textId="33F237AA" w:rsidR="00F36DBE" w:rsidRPr="009F3409" w:rsidRDefault="00F36DBE" w:rsidP="00F36DBE">
      <w:pPr>
        <w:spacing w:after="120"/>
        <w:rPr>
          <w:rFonts w:ascii="Arial" w:eastAsia="Times New Roman" w:hAnsi="Arial" w:cs="Arial"/>
          <w:b/>
          <w:sz w:val="24"/>
          <w:szCs w:val="24"/>
          <w:lang w:eastAsia="de-DE"/>
        </w:rPr>
      </w:pPr>
      <w:r w:rsidRPr="005479ED">
        <w:rPr>
          <w:rFonts w:ascii="Arial" w:eastAsia="Times New Roman" w:hAnsi="Arial" w:cs="Arial"/>
          <w:b/>
          <w:sz w:val="24"/>
          <w:szCs w:val="24"/>
          <w:lang w:bidi="de-DE"/>
        </w:rPr>
        <w:t>Mord</w:t>
      </w:r>
      <w:r w:rsidR="006C7175">
        <w:rPr>
          <w:rStyle w:val="Funotenzeichen"/>
          <w:rFonts w:ascii="Arial" w:eastAsia="Times New Roman" w:hAnsi="Arial" w:cs="Arial"/>
          <w:b/>
          <w:sz w:val="24"/>
          <w:szCs w:val="24"/>
          <w:lang w:bidi="de-DE"/>
        </w:rPr>
        <w:footnoteReference w:id="1"/>
      </w:r>
      <w:r w:rsidRPr="005479ED">
        <w:rPr>
          <w:rFonts w:ascii="Arial" w:eastAsia="Times New Roman" w:hAnsi="Arial" w:cs="Arial"/>
          <w:b/>
          <w:sz w:val="24"/>
          <w:szCs w:val="24"/>
          <w:lang w:bidi="de-DE"/>
        </w:rPr>
        <w:t xml:space="preserve"> und Totschlag</w:t>
      </w:r>
      <w:r w:rsidR="006C7175">
        <w:rPr>
          <w:rStyle w:val="Funotenzeichen"/>
          <w:rFonts w:ascii="Arial" w:eastAsia="Times New Roman" w:hAnsi="Arial" w:cs="Arial"/>
          <w:b/>
          <w:sz w:val="24"/>
          <w:szCs w:val="24"/>
          <w:lang w:bidi="de-DE"/>
        </w:rPr>
        <w:footnoteReference w:id="2"/>
      </w:r>
      <w:r w:rsidR="006C7175">
        <w:rPr>
          <w:rFonts w:ascii="Arial" w:eastAsia="Times New Roman" w:hAnsi="Arial" w:cs="Arial"/>
          <w:b/>
          <w:sz w:val="24"/>
          <w:szCs w:val="24"/>
          <w:lang w:bidi="de-DE"/>
        </w:rPr>
        <w:t xml:space="preserve"> </w:t>
      </w:r>
      <w:r w:rsidRPr="005479ED">
        <w:rPr>
          <w:rFonts w:ascii="Arial" w:eastAsia="Times New Roman" w:hAnsi="Arial" w:cs="Arial"/>
          <w:b/>
          <w:sz w:val="24"/>
          <w:szCs w:val="24"/>
          <w:lang w:bidi="de-DE"/>
        </w:rPr>
        <w:t>sind zwei Arten der Tötung eines Menschen</w:t>
      </w:r>
      <w:r w:rsidR="006C7175">
        <w:rPr>
          <w:rStyle w:val="Funotenzeichen"/>
          <w:rFonts w:ascii="Arial" w:eastAsia="Times New Roman" w:hAnsi="Arial" w:cs="Arial"/>
          <w:b/>
          <w:sz w:val="24"/>
          <w:szCs w:val="24"/>
          <w:lang w:bidi="de-DE"/>
        </w:rPr>
        <w:footnoteReference w:id="3"/>
      </w:r>
      <w:r w:rsidR="006C7175">
        <w:rPr>
          <w:rFonts w:ascii="Arial" w:eastAsia="Times New Roman" w:hAnsi="Arial" w:cs="Arial"/>
          <w:b/>
          <w:sz w:val="24"/>
          <w:szCs w:val="24"/>
          <w:lang w:bidi="de-DE"/>
        </w:rPr>
        <w:t>.</w:t>
      </w:r>
    </w:p>
    <w:p w14:paraId="17E5D16D" w14:textId="77777777" w:rsidR="00F36DBE" w:rsidRPr="009F3409" w:rsidRDefault="00F36DBE" w:rsidP="00F36DBE">
      <w:pPr>
        <w:spacing w:after="120"/>
        <w:rPr>
          <w:rFonts w:ascii="Arial" w:eastAsia="Times New Roman" w:hAnsi="Arial" w:cs="Arial"/>
          <w:sz w:val="18"/>
          <w:szCs w:val="18"/>
          <w:lang w:eastAsia="de-DE"/>
        </w:rPr>
      </w:pPr>
      <w:r w:rsidRPr="005479ED">
        <w:rPr>
          <w:rFonts w:ascii="Arial" w:eastAsia="Times New Roman" w:hAnsi="Arial" w:cs="Arial"/>
          <w:sz w:val="18"/>
          <w:szCs w:val="18"/>
          <w:lang w:bidi="de-DE"/>
        </w:rPr>
        <w:t>Originaltext von Deborah C. England</w:t>
      </w:r>
    </w:p>
    <w:p w14:paraId="669FFE04" w14:textId="77777777" w:rsidR="00F36DBE" w:rsidRPr="009F3409" w:rsidRDefault="00F36DBE" w:rsidP="00F36DBE">
      <w:pPr>
        <w:spacing w:after="120"/>
        <w:rPr>
          <w:rFonts w:ascii="Arial" w:eastAsia="Times New Roman" w:hAnsi="Arial" w:cs="Arial"/>
          <w:lang w:eastAsia="de-DE"/>
        </w:rPr>
      </w:pPr>
    </w:p>
    <w:p w14:paraId="22E0BADE" w14:textId="77777777" w:rsidR="00F36DBE" w:rsidRPr="009F3409" w:rsidRDefault="00F36DBE" w:rsidP="00F36DBE">
      <w:pPr>
        <w:spacing w:after="120"/>
        <w:rPr>
          <w:rFonts w:ascii="Arial" w:eastAsia="Times New Roman" w:hAnsi="Arial" w:cs="Arial"/>
          <w:lang w:eastAsia="de-DE"/>
        </w:rPr>
      </w:pPr>
      <w:r w:rsidRPr="005479ED">
        <w:rPr>
          <w:rFonts w:ascii="Arial" w:eastAsia="Times New Roman" w:hAnsi="Arial" w:cs="Arial"/>
          <w:lang w:bidi="de-DE"/>
        </w:rPr>
        <w:t>[…]</w:t>
      </w:r>
    </w:p>
    <w:p w14:paraId="226DA134" w14:textId="77777777" w:rsidR="002D024C" w:rsidRPr="009F3409" w:rsidRDefault="002D024C" w:rsidP="00F36DBE">
      <w:pPr>
        <w:spacing w:after="120"/>
        <w:rPr>
          <w:rFonts w:ascii="Arial" w:eastAsia="Times New Roman" w:hAnsi="Arial" w:cs="Arial"/>
          <w:lang w:eastAsia="de-DE"/>
        </w:rPr>
      </w:pPr>
    </w:p>
    <w:p w14:paraId="5D6C4132" w14:textId="3D1526AC" w:rsidR="0052419A" w:rsidRDefault="00F36DBE" w:rsidP="00F36DBE">
      <w:pPr>
        <w:spacing w:after="120"/>
        <w:rPr>
          <w:rFonts w:ascii="Arial" w:eastAsia="Times New Roman" w:hAnsi="Arial" w:cs="Arial"/>
          <w:b/>
          <w:lang w:bidi="de-DE"/>
        </w:rPr>
      </w:pPr>
      <w:r w:rsidRPr="005479ED">
        <w:rPr>
          <w:rFonts w:ascii="Arial" w:eastAsia="Times New Roman" w:hAnsi="Arial" w:cs="Arial"/>
          <w:b/>
          <w:lang w:bidi="de-DE"/>
        </w:rPr>
        <w:t>Was bedeutet der Begriff „Tötung eines Menschen“?</w:t>
      </w:r>
    </w:p>
    <w:p w14:paraId="17670653" w14:textId="409102D0" w:rsidR="00F36DBE" w:rsidRPr="009F3409" w:rsidRDefault="00F36DBE" w:rsidP="00F36DBE">
      <w:pPr>
        <w:spacing w:after="120"/>
        <w:rPr>
          <w:rFonts w:ascii="Arial" w:eastAsia="Times New Roman" w:hAnsi="Arial" w:cs="Arial"/>
          <w:lang w:eastAsia="de-DE"/>
        </w:rPr>
      </w:pPr>
      <w:r w:rsidRPr="005479ED">
        <w:rPr>
          <w:rFonts w:ascii="Arial" w:eastAsia="Times New Roman" w:hAnsi="Arial" w:cs="Arial"/>
          <w:lang w:bidi="de-DE"/>
        </w:rPr>
        <w:t>Wenn wir den Begriff „Tötung eines Menschen“ (</w:t>
      </w:r>
      <w:r w:rsidRPr="005479ED">
        <w:rPr>
          <w:rFonts w:ascii="Arial" w:eastAsia="Times New Roman" w:hAnsi="Arial" w:cs="Arial"/>
          <w:i/>
          <w:lang w:bidi="de-DE"/>
        </w:rPr>
        <w:t>homicide</w:t>
      </w:r>
      <w:r w:rsidRPr="005479ED">
        <w:rPr>
          <w:rFonts w:ascii="Arial" w:eastAsia="Times New Roman" w:hAnsi="Arial" w:cs="Arial"/>
          <w:lang w:bidi="de-DE"/>
        </w:rPr>
        <w:t>) hören, denken wir meist an Mord und Totschlag. Aber das sind nur zwei Arten der Tötung eines Menschen. Der Begriff „Tötung eines Menschen“ umfasst sowohl die rechtmäßige Tötung (</w:t>
      </w:r>
      <w:proofErr w:type="spellStart"/>
      <w:r w:rsidRPr="005479ED">
        <w:rPr>
          <w:rFonts w:ascii="Arial" w:eastAsia="Times New Roman" w:hAnsi="Arial" w:cs="Arial"/>
          <w:i/>
          <w:lang w:bidi="de-DE"/>
        </w:rPr>
        <w:t>lawful</w:t>
      </w:r>
      <w:proofErr w:type="spellEnd"/>
      <w:r w:rsidRPr="005479ED">
        <w:rPr>
          <w:rFonts w:ascii="Arial" w:eastAsia="Times New Roman" w:hAnsi="Arial" w:cs="Arial"/>
          <w:i/>
          <w:lang w:bidi="de-DE"/>
        </w:rPr>
        <w:t xml:space="preserve"> </w:t>
      </w:r>
      <w:proofErr w:type="spellStart"/>
      <w:r w:rsidRPr="005479ED">
        <w:rPr>
          <w:rFonts w:ascii="Arial" w:eastAsia="Times New Roman" w:hAnsi="Arial" w:cs="Arial"/>
          <w:i/>
          <w:lang w:bidi="de-DE"/>
        </w:rPr>
        <w:t>killing</w:t>
      </w:r>
      <w:proofErr w:type="spellEnd"/>
      <w:r w:rsidRPr="005479ED">
        <w:rPr>
          <w:rFonts w:ascii="Arial" w:eastAsia="Times New Roman" w:hAnsi="Arial" w:cs="Arial"/>
          <w:lang w:bidi="de-DE"/>
        </w:rPr>
        <w:t>, wie das Töten aus Notwehr), die vorsätzliche Tötung (</w:t>
      </w:r>
      <w:r w:rsidRPr="005479ED">
        <w:rPr>
          <w:rFonts w:ascii="Arial" w:eastAsia="Times New Roman" w:hAnsi="Arial" w:cs="Arial"/>
          <w:i/>
          <w:lang w:bidi="de-DE"/>
        </w:rPr>
        <w:t>murder</w:t>
      </w:r>
      <w:r w:rsidRPr="005479ED">
        <w:rPr>
          <w:rFonts w:ascii="Arial" w:eastAsia="Times New Roman" w:hAnsi="Arial" w:cs="Arial"/>
          <w:lang w:bidi="de-DE"/>
        </w:rPr>
        <w:t>), die staatlich sanktionierte Tötung (</w:t>
      </w:r>
      <w:proofErr w:type="spellStart"/>
      <w:r w:rsidRPr="005479ED">
        <w:rPr>
          <w:rFonts w:ascii="Arial" w:eastAsia="Times New Roman" w:hAnsi="Arial" w:cs="Arial"/>
          <w:i/>
          <w:lang w:bidi="de-DE"/>
        </w:rPr>
        <w:t>state-sanctioned</w:t>
      </w:r>
      <w:proofErr w:type="spellEnd"/>
      <w:r w:rsidRPr="005479ED">
        <w:rPr>
          <w:rFonts w:ascii="Arial" w:eastAsia="Times New Roman" w:hAnsi="Arial" w:cs="Arial"/>
          <w:i/>
          <w:lang w:bidi="de-DE"/>
        </w:rPr>
        <w:t xml:space="preserve"> </w:t>
      </w:r>
      <w:proofErr w:type="spellStart"/>
      <w:r w:rsidRPr="005479ED">
        <w:rPr>
          <w:rFonts w:ascii="Arial" w:eastAsia="Times New Roman" w:hAnsi="Arial" w:cs="Arial"/>
          <w:i/>
          <w:lang w:bidi="de-DE"/>
        </w:rPr>
        <w:t>killing</w:t>
      </w:r>
      <w:proofErr w:type="spellEnd"/>
      <w:r w:rsidRPr="005479ED">
        <w:rPr>
          <w:rFonts w:ascii="Arial" w:eastAsia="Times New Roman" w:hAnsi="Arial" w:cs="Arial"/>
          <w:lang w:bidi="de-DE"/>
        </w:rPr>
        <w:t>) im Krieg als auch die fahrlässige</w:t>
      </w:r>
      <w:r w:rsidR="0052419A">
        <w:rPr>
          <w:rFonts w:ascii="Arial" w:eastAsia="Times New Roman" w:hAnsi="Arial" w:cs="Arial"/>
          <w:lang w:bidi="de-DE"/>
        </w:rPr>
        <w:t xml:space="preserve"> </w:t>
      </w:r>
      <w:r w:rsidRPr="005479ED">
        <w:rPr>
          <w:rFonts w:ascii="Arial" w:eastAsia="Times New Roman" w:hAnsi="Arial" w:cs="Arial"/>
          <w:lang w:bidi="de-DE"/>
        </w:rPr>
        <w:t>oder leichtfertige Tötung (</w:t>
      </w:r>
      <w:proofErr w:type="spellStart"/>
      <w:r w:rsidRPr="005479ED">
        <w:rPr>
          <w:rFonts w:ascii="Arial" w:eastAsia="Times New Roman" w:hAnsi="Arial" w:cs="Arial"/>
          <w:i/>
          <w:lang w:bidi="de-DE"/>
        </w:rPr>
        <w:t>manslaughter</w:t>
      </w:r>
      <w:proofErr w:type="spellEnd"/>
      <w:r w:rsidRPr="005479ED">
        <w:rPr>
          <w:rFonts w:ascii="Arial" w:eastAsia="Times New Roman" w:hAnsi="Arial" w:cs="Arial"/>
          <w:lang w:bidi="de-DE"/>
        </w:rPr>
        <w:t>). Die Tötung eines Menschen schließt sogar die staatliche Hinrichtung mit ein.</w:t>
      </w:r>
    </w:p>
    <w:p w14:paraId="666A6CAD" w14:textId="77777777" w:rsidR="00EF0058" w:rsidRPr="009F3409" w:rsidRDefault="00EF0058" w:rsidP="00F36DBE">
      <w:pPr>
        <w:spacing w:after="120"/>
        <w:rPr>
          <w:rFonts w:ascii="Arial" w:eastAsia="Times New Roman" w:hAnsi="Arial" w:cs="Arial"/>
          <w:lang w:eastAsia="de-DE"/>
        </w:rPr>
      </w:pPr>
    </w:p>
    <w:p w14:paraId="1BD8107A" w14:textId="77777777" w:rsidR="00F36DBE" w:rsidRPr="009F3409" w:rsidRDefault="00F36DBE" w:rsidP="00F36DBE">
      <w:pPr>
        <w:spacing w:after="120"/>
        <w:rPr>
          <w:rFonts w:ascii="Arial" w:eastAsia="Times New Roman" w:hAnsi="Arial" w:cs="Arial"/>
          <w:b/>
          <w:lang w:eastAsia="de-DE"/>
        </w:rPr>
      </w:pPr>
      <w:r w:rsidRPr="005479ED">
        <w:rPr>
          <w:rFonts w:ascii="Arial" w:eastAsia="Times New Roman" w:hAnsi="Arial" w:cs="Arial"/>
          <w:b/>
          <w:lang w:bidi="de-DE"/>
        </w:rPr>
        <w:t>Was ist Mord?</w:t>
      </w:r>
    </w:p>
    <w:p w14:paraId="4AFCD3D0" w14:textId="627D21E4" w:rsidR="00F36DBE" w:rsidRPr="009F3409" w:rsidRDefault="00F36DBE" w:rsidP="00F36DBE">
      <w:pPr>
        <w:spacing w:after="120"/>
        <w:rPr>
          <w:rFonts w:ascii="Arial" w:eastAsia="Times New Roman" w:hAnsi="Arial" w:cs="Arial"/>
          <w:lang w:eastAsia="de-DE"/>
        </w:rPr>
      </w:pPr>
      <w:r w:rsidRPr="005479ED">
        <w:rPr>
          <w:rFonts w:ascii="Arial" w:eastAsia="Times New Roman" w:hAnsi="Arial" w:cs="Arial"/>
          <w:lang w:bidi="de-DE"/>
        </w:rPr>
        <w:t>Mord (</w:t>
      </w:r>
      <w:r w:rsidRPr="005479ED">
        <w:rPr>
          <w:rFonts w:ascii="Arial" w:eastAsia="Times New Roman" w:hAnsi="Arial" w:cs="Arial"/>
          <w:i/>
          <w:lang w:bidi="de-DE"/>
        </w:rPr>
        <w:t>murder</w:t>
      </w:r>
      <w:r w:rsidRPr="005479ED">
        <w:rPr>
          <w:rFonts w:ascii="Arial" w:eastAsia="Times New Roman" w:hAnsi="Arial" w:cs="Arial"/>
          <w:lang w:bidi="de-DE"/>
        </w:rPr>
        <w:t>) ist eine Art der Tötung eines Menschen, bei der spezifische rechtliche Merkmale gegeben sein müssen. Die Straftat Mord bezeichnet die Tötung eines Menschen durch einen anderen, die:</w:t>
      </w:r>
    </w:p>
    <w:p w14:paraId="6056B4F1" w14:textId="1163D19E" w:rsidR="00F36DBE" w:rsidRPr="009F3409" w:rsidRDefault="00F36DBE" w:rsidP="00F36DBE">
      <w:pPr>
        <w:numPr>
          <w:ilvl w:val="0"/>
          <w:numId w:val="1"/>
        </w:numPr>
        <w:spacing w:after="120"/>
        <w:ind w:left="357" w:hanging="357"/>
        <w:rPr>
          <w:rFonts w:ascii="Arial" w:eastAsia="Times New Roman" w:hAnsi="Arial" w:cs="Arial"/>
          <w:lang w:eastAsia="de-DE"/>
        </w:rPr>
      </w:pPr>
      <w:r w:rsidRPr="005479ED">
        <w:rPr>
          <w:rFonts w:ascii="Arial" w:eastAsia="Times New Roman" w:hAnsi="Arial" w:cs="Arial"/>
          <w:lang w:bidi="de-DE"/>
        </w:rPr>
        <w:t xml:space="preserve">vorsätzlich (eine versehentliche Tötung ist im Normalfall kein Mord, außer in Fällen von erschwertem Mord, </w:t>
      </w:r>
      <w:proofErr w:type="spellStart"/>
      <w:r w:rsidRPr="005479ED">
        <w:rPr>
          <w:rFonts w:ascii="Arial" w:eastAsia="Times New Roman" w:hAnsi="Arial" w:cs="Arial"/>
          <w:i/>
          <w:lang w:bidi="de-DE"/>
        </w:rPr>
        <w:t>felony</w:t>
      </w:r>
      <w:proofErr w:type="spellEnd"/>
      <w:r w:rsidRPr="005479ED">
        <w:rPr>
          <w:rFonts w:ascii="Arial" w:eastAsia="Times New Roman" w:hAnsi="Arial" w:cs="Arial"/>
          <w:i/>
          <w:lang w:bidi="de-DE"/>
        </w:rPr>
        <w:t xml:space="preserve"> </w:t>
      </w:r>
      <w:proofErr w:type="spellStart"/>
      <w:r w:rsidRPr="005479ED">
        <w:rPr>
          <w:rFonts w:ascii="Arial" w:eastAsia="Times New Roman" w:hAnsi="Arial" w:cs="Arial"/>
          <w:i/>
          <w:lang w:bidi="de-DE"/>
        </w:rPr>
        <w:t>murder</w:t>
      </w:r>
      <w:proofErr w:type="spellEnd"/>
      <w:r w:rsidRPr="005479ED">
        <w:rPr>
          <w:rFonts w:ascii="Arial" w:eastAsia="Times New Roman" w:hAnsi="Arial" w:cs="Arial"/>
          <w:lang w:bidi="de-DE"/>
        </w:rPr>
        <w:t>),</w:t>
      </w:r>
    </w:p>
    <w:p w14:paraId="79686E58" w14:textId="5E5AFDED" w:rsidR="00F36DBE" w:rsidRPr="009F3409" w:rsidRDefault="00F36DBE" w:rsidP="00F36DBE">
      <w:pPr>
        <w:numPr>
          <w:ilvl w:val="0"/>
          <w:numId w:val="1"/>
        </w:numPr>
        <w:spacing w:after="120"/>
        <w:ind w:left="357" w:hanging="357"/>
        <w:rPr>
          <w:rFonts w:ascii="Arial" w:eastAsia="Times New Roman" w:hAnsi="Arial" w:cs="Arial"/>
          <w:lang w:eastAsia="de-DE"/>
        </w:rPr>
      </w:pPr>
      <w:r w:rsidRPr="005479ED">
        <w:rPr>
          <w:rFonts w:ascii="Arial" w:eastAsia="Times New Roman" w:hAnsi="Arial" w:cs="Arial"/>
          <w:lang w:bidi="de-DE"/>
        </w:rPr>
        <w:t>unrechtmäßig</w:t>
      </w:r>
      <w:r w:rsidR="0052419A">
        <w:rPr>
          <w:rFonts w:ascii="Arial" w:eastAsia="Times New Roman" w:hAnsi="Arial" w:cs="Arial"/>
          <w:lang w:bidi="de-DE"/>
        </w:rPr>
        <w:t xml:space="preserve"> </w:t>
      </w:r>
      <w:r w:rsidRPr="005479ED">
        <w:rPr>
          <w:rFonts w:ascii="Arial" w:eastAsia="Times New Roman" w:hAnsi="Arial" w:cs="Arial"/>
          <w:lang w:bidi="de-DE"/>
        </w:rPr>
        <w:t>(im Gegensatz zu rechtmäßiger Tötung eines Verdächtigen, z. B. durch einen Polizisten während eines Schusswechsels) und</w:t>
      </w:r>
    </w:p>
    <w:p w14:paraId="365E1C48" w14:textId="77777777" w:rsidR="00F36DBE" w:rsidRPr="009F3409" w:rsidRDefault="00F36DBE" w:rsidP="00F36DBE">
      <w:pPr>
        <w:numPr>
          <w:ilvl w:val="0"/>
          <w:numId w:val="1"/>
        </w:numPr>
        <w:spacing w:after="120"/>
        <w:ind w:left="357" w:hanging="357"/>
        <w:rPr>
          <w:rFonts w:ascii="Arial" w:eastAsia="Times New Roman" w:hAnsi="Arial" w:cs="Arial"/>
          <w:lang w:eastAsia="de-DE"/>
        </w:rPr>
      </w:pPr>
      <w:r w:rsidRPr="005479ED">
        <w:rPr>
          <w:rFonts w:ascii="Arial" w:eastAsia="Times New Roman" w:hAnsi="Arial" w:cs="Arial"/>
          <w:lang w:bidi="de-DE"/>
        </w:rPr>
        <w:t>aus Böswilligkeit (</w:t>
      </w:r>
      <w:r w:rsidRPr="005479ED">
        <w:rPr>
          <w:rFonts w:ascii="Arial" w:eastAsia="Times New Roman" w:hAnsi="Arial" w:cs="Arial"/>
          <w:i/>
          <w:lang w:bidi="de-DE"/>
        </w:rPr>
        <w:t>malice aforethought</w:t>
      </w:r>
      <w:r w:rsidRPr="005479ED">
        <w:rPr>
          <w:rFonts w:ascii="Arial" w:eastAsia="Times New Roman" w:hAnsi="Arial" w:cs="Arial"/>
          <w:lang w:bidi="de-DE"/>
        </w:rPr>
        <w:t>) geschieht.</w:t>
      </w:r>
    </w:p>
    <w:p w14:paraId="536FC8CD" w14:textId="50C13851" w:rsidR="00F36DBE" w:rsidRPr="009F3409" w:rsidRDefault="00F36DBE" w:rsidP="00F36DBE">
      <w:pPr>
        <w:spacing w:after="120"/>
        <w:rPr>
          <w:rFonts w:ascii="Arial" w:eastAsia="Times New Roman" w:hAnsi="Arial" w:cs="Arial"/>
          <w:lang w:eastAsia="de-DE"/>
        </w:rPr>
      </w:pPr>
      <w:r w:rsidRPr="005479ED">
        <w:rPr>
          <w:rFonts w:ascii="Arial" w:eastAsia="Times New Roman" w:hAnsi="Arial" w:cs="Arial"/>
          <w:lang w:bidi="de-DE"/>
        </w:rPr>
        <w:t>Böswilligkeit, manchmal fälschlicherweise Planung (</w:t>
      </w:r>
      <w:proofErr w:type="spellStart"/>
      <w:r w:rsidRPr="005479ED">
        <w:rPr>
          <w:rFonts w:ascii="Arial" w:eastAsia="Times New Roman" w:hAnsi="Arial" w:cs="Arial"/>
          <w:i/>
          <w:lang w:bidi="de-DE"/>
        </w:rPr>
        <w:t>premeditation</w:t>
      </w:r>
      <w:proofErr w:type="spellEnd"/>
      <w:r w:rsidRPr="005479ED">
        <w:rPr>
          <w:rFonts w:ascii="Arial" w:eastAsia="Times New Roman" w:hAnsi="Arial" w:cs="Arial"/>
          <w:lang w:bidi="de-DE"/>
        </w:rPr>
        <w:t>,</w:t>
      </w:r>
      <w:r w:rsidRPr="005479ED">
        <w:rPr>
          <w:rFonts w:ascii="Arial" w:eastAsia="Times New Roman" w:hAnsi="Arial" w:cs="Arial"/>
          <w:i/>
          <w:lang w:bidi="de-DE"/>
        </w:rPr>
        <w:t xml:space="preserve"> </w:t>
      </w:r>
      <w:r w:rsidRPr="005479ED">
        <w:rPr>
          <w:rFonts w:ascii="Arial" w:eastAsia="Times New Roman" w:hAnsi="Arial" w:cs="Arial"/>
          <w:lang w:bidi="de-DE"/>
        </w:rPr>
        <w:t xml:space="preserve">eine Art von Böswilligkeit) genannt, beschreibt einen Geisteszustand oder ein Vorgehen und umfasst </w:t>
      </w:r>
      <w:proofErr w:type="gramStart"/>
      <w:r w:rsidRPr="005479ED">
        <w:rPr>
          <w:rFonts w:ascii="Arial" w:eastAsia="Times New Roman" w:hAnsi="Arial" w:cs="Arial"/>
          <w:lang w:bidi="de-DE"/>
        </w:rPr>
        <w:t>die folgende Merkmale</w:t>
      </w:r>
      <w:proofErr w:type="gramEnd"/>
      <w:r w:rsidRPr="005479ED">
        <w:rPr>
          <w:rFonts w:ascii="Arial" w:eastAsia="Times New Roman" w:hAnsi="Arial" w:cs="Arial"/>
          <w:lang w:bidi="de-DE"/>
        </w:rPr>
        <w:t>:</w:t>
      </w:r>
    </w:p>
    <w:p w14:paraId="027747BA" w14:textId="4FE34C18" w:rsidR="00F36DBE" w:rsidRPr="009F3409" w:rsidRDefault="00F36DBE" w:rsidP="00F36DBE">
      <w:pPr>
        <w:numPr>
          <w:ilvl w:val="0"/>
          <w:numId w:val="1"/>
        </w:numPr>
        <w:spacing w:after="120"/>
        <w:ind w:left="357" w:hanging="357"/>
        <w:rPr>
          <w:rFonts w:ascii="Arial" w:eastAsia="Times New Roman" w:hAnsi="Arial" w:cs="Arial"/>
          <w:lang w:eastAsia="de-DE"/>
        </w:rPr>
      </w:pPr>
      <w:r w:rsidRPr="005479ED">
        <w:rPr>
          <w:rFonts w:ascii="Arial" w:eastAsia="Times New Roman" w:hAnsi="Arial" w:cs="Arial"/>
          <w:lang w:bidi="de-DE"/>
        </w:rPr>
        <w:t>Vorsatz zu töten,</w:t>
      </w:r>
    </w:p>
    <w:p w14:paraId="35076996" w14:textId="45FEF8D8" w:rsidR="00F36DBE" w:rsidRPr="009F3409" w:rsidRDefault="00F36DBE" w:rsidP="00F36DBE">
      <w:pPr>
        <w:numPr>
          <w:ilvl w:val="0"/>
          <w:numId w:val="1"/>
        </w:numPr>
        <w:spacing w:after="120"/>
        <w:ind w:left="357" w:hanging="357"/>
        <w:rPr>
          <w:rFonts w:ascii="Arial" w:eastAsia="Times New Roman" w:hAnsi="Arial" w:cs="Arial"/>
          <w:lang w:eastAsia="de-DE"/>
        </w:rPr>
      </w:pPr>
      <w:r w:rsidRPr="005479ED">
        <w:rPr>
          <w:rFonts w:ascii="Arial" w:eastAsia="Times New Roman" w:hAnsi="Arial" w:cs="Arial"/>
          <w:lang w:bidi="de-DE"/>
        </w:rPr>
        <w:t xml:space="preserve">Vorsatz zur ernsten oder </w:t>
      </w:r>
      <w:proofErr w:type="gramStart"/>
      <w:r w:rsidRPr="005479ED">
        <w:rPr>
          <w:rFonts w:ascii="Arial" w:eastAsia="Times New Roman" w:hAnsi="Arial" w:cs="Arial"/>
          <w:lang w:bidi="de-DE"/>
        </w:rPr>
        <w:t>schwer wiegenden</w:t>
      </w:r>
      <w:proofErr w:type="gramEnd"/>
      <w:r w:rsidRPr="005479ED">
        <w:rPr>
          <w:rFonts w:ascii="Arial" w:eastAsia="Times New Roman" w:hAnsi="Arial" w:cs="Arial"/>
          <w:lang w:bidi="de-DE"/>
        </w:rPr>
        <w:t xml:space="preserve"> Körperverletzung</w:t>
      </w:r>
      <w:r w:rsidR="0052419A">
        <w:rPr>
          <w:rFonts w:ascii="Arial" w:eastAsia="Times New Roman" w:hAnsi="Arial" w:cs="Arial"/>
          <w:lang w:bidi="de-DE"/>
        </w:rPr>
        <w:t>,</w:t>
      </w:r>
    </w:p>
    <w:p w14:paraId="786A701D" w14:textId="09EF4C8F" w:rsidR="00F36DBE" w:rsidRPr="009F3409" w:rsidRDefault="00F36DBE" w:rsidP="00F36DBE">
      <w:pPr>
        <w:numPr>
          <w:ilvl w:val="0"/>
          <w:numId w:val="1"/>
        </w:numPr>
        <w:spacing w:after="120"/>
        <w:ind w:left="357" w:hanging="357"/>
        <w:rPr>
          <w:rFonts w:ascii="Arial" w:eastAsia="Times New Roman" w:hAnsi="Arial" w:cs="Arial"/>
          <w:lang w:eastAsia="de-DE"/>
        </w:rPr>
      </w:pPr>
      <w:r w:rsidRPr="005479ED">
        <w:rPr>
          <w:rFonts w:ascii="Arial" w:eastAsia="Times New Roman" w:hAnsi="Arial" w:cs="Arial"/>
          <w:lang w:bidi="de-DE"/>
        </w:rPr>
        <w:t>extreme Leichtfertigkeit und Gleichgültigkeit gegenüber dem Wert menschlichen Lebens oder</w:t>
      </w:r>
    </w:p>
    <w:p w14:paraId="265C0A76" w14:textId="1EA20757" w:rsidR="00F36DBE" w:rsidRPr="009F3409" w:rsidRDefault="00F36DBE" w:rsidP="00F36DBE">
      <w:pPr>
        <w:numPr>
          <w:ilvl w:val="0"/>
          <w:numId w:val="1"/>
        </w:numPr>
        <w:spacing w:after="120"/>
        <w:ind w:left="357" w:hanging="357"/>
        <w:rPr>
          <w:rFonts w:ascii="Arial" w:eastAsia="Times New Roman" w:hAnsi="Arial" w:cs="Arial"/>
          <w:lang w:eastAsia="de-DE"/>
        </w:rPr>
      </w:pPr>
      <w:r w:rsidRPr="005479ED">
        <w:rPr>
          <w:rFonts w:ascii="Arial" w:eastAsia="Times New Roman" w:hAnsi="Arial" w:cs="Arial"/>
          <w:lang w:bidi="de-DE"/>
        </w:rPr>
        <w:lastRenderedPageBreak/>
        <w:t>Vorsatz zur Begehung einer gefährlichen schweren Straftat (</w:t>
      </w:r>
      <w:proofErr w:type="spellStart"/>
      <w:r w:rsidRPr="005479ED">
        <w:rPr>
          <w:rFonts w:ascii="Arial" w:eastAsia="Times New Roman" w:hAnsi="Arial" w:cs="Arial"/>
          <w:i/>
          <w:lang w:bidi="de-DE"/>
        </w:rPr>
        <w:t>dangerous</w:t>
      </w:r>
      <w:proofErr w:type="spellEnd"/>
      <w:r w:rsidRPr="005479ED">
        <w:rPr>
          <w:rFonts w:ascii="Arial" w:eastAsia="Times New Roman" w:hAnsi="Arial" w:cs="Arial"/>
          <w:i/>
          <w:lang w:bidi="de-DE"/>
        </w:rPr>
        <w:t xml:space="preserve"> </w:t>
      </w:r>
      <w:proofErr w:type="spellStart"/>
      <w:r w:rsidRPr="005479ED">
        <w:rPr>
          <w:rFonts w:ascii="Arial" w:eastAsia="Times New Roman" w:hAnsi="Arial" w:cs="Arial"/>
          <w:i/>
          <w:lang w:bidi="de-DE"/>
        </w:rPr>
        <w:t>felony</w:t>
      </w:r>
      <w:proofErr w:type="spellEnd"/>
      <w:r w:rsidRPr="005479ED">
        <w:rPr>
          <w:rFonts w:ascii="Arial" w:eastAsia="Times New Roman" w:hAnsi="Arial" w:cs="Arial"/>
          <w:lang w:bidi="de-DE"/>
        </w:rPr>
        <w:t>, die versehentlich im Tod einer anderen Person resultiert).</w:t>
      </w:r>
    </w:p>
    <w:p w14:paraId="340A2982" w14:textId="1CD53060" w:rsidR="00F36DBE" w:rsidRPr="009F3409" w:rsidRDefault="00F36DBE" w:rsidP="00F36DBE">
      <w:pPr>
        <w:spacing w:after="120"/>
        <w:rPr>
          <w:rFonts w:ascii="Arial" w:eastAsia="Times New Roman" w:hAnsi="Arial" w:cs="Arial"/>
          <w:lang w:eastAsia="de-DE"/>
        </w:rPr>
      </w:pPr>
      <w:r w:rsidRPr="005479ED">
        <w:rPr>
          <w:rFonts w:ascii="Arial" w:eastAsia="Times New Roman" w:hAnsi="Arial" w:cs="Arial"/>
          <w:lang w:bidi="de-DE"/>
        </w:rPr>
        <w:t xml:space="preserve">Auch wenn sich das Recht bezüglich Mord in jedem Staat unterscheidet, erkennen die meisten Staaten gemeinsame Mordgrade an. Mord umfasst geplanten Mord (Mord ersten Grades, </w:t>
      </w:r>
      <w:r w:rsidRPr="005479ED">
        <w:rPr>
          <w:rFonts w:ascii="Arial" w:eastAsia="Times New Roman" w:hAnsi="Arial" w:cs="Arial"/>
          <w:i/>
          <w:lang w:bidi="de-DE"/>
        </w:rPr>
        <w:t>first-degree murder</w:t>
      </w:r>
      <w:r w:rsidRPr="005479ED">
        <w:rPr>
          <w:rFonts w:ascii="Arial" w:eastAsia="Times New Roman" w:hAnsi="Arial" w:cs="Arial"/>
          <w:lang w:bidi="de-DE"/>
        </w:rPr>
        <w:t xml:space="preserve">), ungeplanten Mord, bei dem die angeklagte Person eine </w:t>
      </w:r>
      <w:proofErr w:type="gramStart"/>
      <w:r w:rsidRPr="005479ED">
        <w:rPr>
          <w:rFonts w:ascii="Arial" w:eastAsia="Times New Roman" w:hAnsi="Arial" w:cs="Arial"/>
          <w:lang w:bidi="de-DE"/>
        </w:rPr>
        <w:t>schwer wiegende</w:t>
      </w:r>
      <w:proofErr w:type="gramEnd"/>
      <w:r w:rsidRPr="005479ED">
        <w:rPr>
          <w:rFonts w:ascii="Arial" w:eastAsia="Times New Roman" w:hAnsi="Arial" w:cs="Arial"/>
          <w:lang w:bidi="de-DE"/>
        </w:rPr>
        <w:t xml:space="preserve"> Körperverletzung verursachen wollte (Mord zweiten Grades, </w:t>
      </w:r>
      <w:r w:rsidRPr="005479ED">
        <w:rPr>
          <w:rFonts w:ascii="Arial" w:eastAsia="Times New Roman" w:hAnsi="Arial" w:cs="Arial"/>
          <w:i/>
          <w:lang w:bidi="de-DE"/>
        </w:rPr>
        <w:t>second-degree murder</w:t>
      </w:r>
      <w:r w:rsidRPr="005479ED">
        <w:rPr>
          <w:rFonts w:ascii="Arial" w:eastAsia="Times New Roman" w:hAnsi="Arial" w:cs="Arial"/>
          <w:lang w:bidi="de-DE"/>
        </w:rPr>
        <w:t>), und erschwerten Mord (</w:t>
      </w:r>
      <w:r w:rsidRPr="005479ED">
        <w:rPr>
          <w:rFonts w:ascii="Arial" w:eastAsia="Times New Roman" w:hAnsi="Arial" w:cs="Arial"/>
          <w:i/>
          <w:lang w:bidi="de-DE"/>
        </w:rPr>
        <w:t>felony murder</w:t>
      </w:r>
      <w:r w:rsidRPr="005479ED">
        <w:rPr>
          <w:rFonts w:ascii="Arial" w:eastAsia="Times New Roman" w:hAnsi="Arial" w:cs="Arial"/>
          <w:lang w:bidi="de-DE"/>
        </w:rPr>
        <w:t>, Verursachung des Todes während der Verübung einer gefährlichen schweren Straftat).</w:t>
      </w:r>
    </w:p>
    <w:p w14:paraId="04E73580" w14:textId="41689A8A" w:rsidR="00F36DBE" w:rsidRPr="009F3409" w:rsidRDefault="00F36DBE" w:rsidP="00F36DBE">
      <w:pPr>
        <w:spacing w:after="120"/>
        <w:rPr>
          <w:rFonts w:ascii="Arial" w:eastAsia="Times New Roman" w:hAnsi="Arial" w:cs="Arial"/>
          <w:lang w:eastAsia="de-DE"/>
        </w:rPr>
      </w:pPr>
      <w:r w:rsidRPr="005479ED">
        <w:rPr>
          <w:rFonts w:ascii="Arial" w:eastAsia="Times New Roman" w:hAnsi="Arial" w:cs="Arial"/>
          <w:lang w:bidi="de-DE"/>
        </w:rPr>
        <w:t>Nachfolgend sind einige Beispiele für diese gängigen Mordgrade aufgeführt:</w:t>
      </w:r>
    </w:p>
    <w:p w14:paraId="34FC17BD" w14:textId="1272C948" w:rsidR="00F36DBE" w:rsidRPr="009F3409" w:rsidRDefault="00AF11F1" w:rsidP="00F36DBE">
      <w:pPr>
        <w:numPr>
          <w:ilvl w:val="0"/>
          <w:numId w:val="3"/>
        </w:numPr>
        <w:spacing w:after="120"/>
        <w:ind w:left="357" w:hanging="357"/>
        <w:rPr>
          <w:rFonts w:ascii="Arial" w:eastAsia="Times New Roman" w:hAnsi="Arial" w:cs="Arial"/>
          <w:lang w:eastAsia="de-DE"/>
        </w:rPr>
      </w:pPr>
      <w:r w:rsidRPr="005479ED">
        <w:rPr>
          <w:rFonts w:ascii="Arial" w:eastAsia="Times New Roman" w:hAnsi="Arial" w:cs="Arial"/>
          <w:b/>
          <w:lang w:bidi="de-DE"/>
        </w:rPr>
        <w:t xml:space="preserve">Mord ersten Grades: </w:t>
      </w:r>
      <w:r w:rsidRPr="005479ED">
        <w:rPr>
          <w:rFonts w:ascii="Arial" w:eastAsia="Times New Roman" w:hAnsi="Arial" w:cs="Arial"/>
          <w:lang w:bidi="de-DE"/>
        </w:rPr>
        <w:t>Unter Mord ersten Grades versteht man im Normalfall eine absichtliche, geplante Tötung. Dabei hat die angeklagte Person die Tötung geplant (z. B. bei einer Vergiftung). Im Regelfall wird diese Person wegen Mordes ersten Grades angeklagt. Die Bezirksstaatsanwaltschaft Los Angeles klagte O. J. Simpson wegen zweifachen Mordes ersten Grades an seiner ehemaligen Ehefrau Nicole Simpson und an einer weiteren Person an</w:t>
      </w:r>
      <w:r w:rsidR="00BE4850">
        <w:rPr>
          <w:rFonts w:ascii="Arial" w:eastAsia="Times New Roman" w:hAnsi="Arial" w:cs="Arial"/>
          <w:lang w:bidi="de-DE"/>
        </w:rPr>
        <w:t>.</w:t>
      </w:r>
      <w:r w:rsidRPr="005479ED">
        <w:rPr>
          <w:rFonts w:ascii="Arial" w:eastAsia="Times New Roman" w:hAnsi="Arial" w:cs="Arial"/>
          <w:lang w:bidi="de-DE"/>
        </w:rPr>
        <w:t xml:space="preserve"> Dabei erhob die Bezirksstaatsanwaltschaft die Anklage wegen Mordes ersten Grades aufgrund von Beweisen am Tatort, an dem ein blutiger Handschuh gefunden wurde, und aufgrund von Beweisen dafür, dass Simpson seine ehemalige Ehefrau vor der Tat ausspioniert hatte. Diese Beweislage deutete auf einen Plan bzw. Vorüberlegungen zur Begehung der Straftat hin.</w:t>
      </w:r>
    </w:p>
    <w:p w14:paraId="462775E4" w14:textId="64309B40" w:rsidR="00F36DBE" w:rsidRPr="00A1196A" w:rsidRDefault="00AF11F1" w:rsidP="00F36DBE">
      <w:pPr>
        <w:numPr>
          <w:ilvl w:val="0"/>
          <w:numId w:val="3"/>
        </w:numPr>
        <w:spacing w:after="120"/>
        <w:ind w:left="357" w:hanging="357"/>
        <w:rPr>
          <w:rFonts w:ascii="Arial" w:eastAsia="Times New Roman" w:hAnsi="Arial" w:cs="Arial"/>
          <w:lang w:eastAsia="de-DE"/>
        </w:rPr>
      </w:pPr>
      <w:r w:rsidRPr="005479ED">
        <w:rPr>
          <w:rFonts w:ascii="Arial" w:eastAsia="Times New Roman" w:hAnsi="Arial" w:cs="Arial"/>
          <w:b/>
          <w:lang w:bidi="de-DE"/>
        </w:rPr>
        <w:t>Mord zweiten Grades:</w:t>
      </w:r>
      <w:r w:rsidRPr="005479ED">
        <w:rPr>
          <w:rFonts w:ascii="Arial" w:eastAsia="Times New Roman" w:hAnsi="Arial" w:cs="Arial"/>
          <w:lang w:bidi="de-DE"/>
        </w:rPr>
        <w:t xml:space="preserve"> Bei dem medienbekannten Fall des erschossenen Teenagers Trayvon Martin aus Florida</w:t>
      </w:r>
      <w:r w:rsidR="0052419A">
        <w:rPr>
          <w:rFonts w:ascii="Arial" w:eastAsia="Times New Roman" w:hAnsi="Arial" w:cs="Arial"/>
          <w:lang w:bidi="de-DE"/>
        </w:rPr>
        <w:t>,</w:t>
      </w:r>
      <w:r w:rsidRPr="005479ED">
        <w:rPr>
          <w:rFonts w:ascii="Arial" w:eastAsia="Times New Roman" w:hAnsi="Arial" w:cs="Arial"/>
          <w:lang w:bidi="de-DE"/>
        </w:rPr>
        <w:t xml:space="preserve"> klagte die Staatsanwaltschaft Seminole County, in Florida, das freiwillige Mitglied der Nachbarschaftswache George Zimmerman wegen Mordes zweiten Grades an. Zimmerman wurde wegen Mordes zweiten Grades angeklagt, da er Martin zwar erschossen hatte, es aber keine Beweise für eine geplante Tötung gab. Die Staatsanwaltschaft musste für eine Verurteilung Zimmermans beweisen, dass Zimmerman den Vorsatz hatte, Martin eine </w:t>
      </w:r>
      <w:proofErr w:type="gramStart"/>
      <w:r w:rsidRPr="005479ED">
        <w:rPr>
          <w:rFonts w:ascii="Arial" w:eastAsia="Times New Roman" w:hAnsi="Arial" w:cs="Arial"/>
          <w:lang w:bidi="de-DE"/>
        </w:rPr>
        <w:t>schwer wiegende</w:t>
      </w:r>
      <w:proofErr w:type="gramEnd"/>
      <w:r w:rsidRPr="005479ED">
        <w:rPr>
          <w:rFonts w:ascii="Arial" w:eastAsia="Times New Roman" w:hAnsi="Arial" w:cs="Arial"/>
          <w:lang w:bidi="de-DE"/>
        </w:rPr>
        <w:t xml:space="preserve"> Körperverletzung zuzufügen.</w:t>
      </w:r>
      <w:r w:rsidR="006C7175">
        <w:rPr>
          <w:rStyle w:val="Funotenzeichen"/>
          <w:rFonts w:ascii="Arial" w:eastAsia="Times New Roman" w:hAnsi="Arial" w:cs="Arial"/>
          <w:lang w:bidi="de-DE"/>
        </w:rPr>
        <w:footnoteReference w:id="4"/>
      </w:r>
    </w:p>
    <w:p w14:paraId="72E28990" w14:textId="5C4D6900" w:rsidR="00F36DBE" w:rsidRPr="009F3409" w:rsidRDefault="00F36DBE" w:rsidP="00F36DBE">
      <w:pPr>
        <w:numPr>
          <w:ilvl w:val="0"/>
          <w:numId w:val="3"/>
        </w:numPr>
        <w:spacing w:after="120"/>
        <w:ind w:left="357" w:hanging="357"/>
        <w:rPr>
          <w:rFonts w:ascii="Arial" w:eastAsia="Times New Roman" w:hAnsi="Arial" w:cs="Arial"/>
          <w:lang w:eastAsia="de-DE"/>
        </w:rPr>
      </w:pPr>
      <w:r w:rsidRPr="005479ED">
        <w:rPr>
          <w:rFonts w:ascii="Arial" w:eastAsia="Times New Roman" w:hAnsi="Arial" w:cs="Arial"/>
          <w:b/>
          <w:lang w:bidi="de-DE"/>
        </w:rPr>
        <w:t>Erschwerter Mord:</w:t>
      </w:r>
      <w:r w:rsidRPr="005479ED">
        <w:rPr>
          <w:rFonts w:ascii="Arial" w:eastAsia="Times New Roman" w:hAnsi="Arial" w:cs="Arial"/>
          <w:lang w:bidi="de-DE"/>
        </w:rPr>
        <w:t xml:space="preserve"> Nehmen wir als Beispiel an, dass Bonnie und Clyde eine Bank ausrauben. Clyde erschießt einen Wachmann während des Überfalls. Clyde wird wegen Mordes ersten Grades angeklagt. Bonnie wird wegen erschwerten Mor</w:t>
      </w:r>
      <w:r w:rsidR="0052419A">
        <w:rPr>
          <w:rFonts w:ascii="Arial" w:eastAsia="Times New Roman" w:hAnsi="Arial" w:cs="Arial"/>
          <w:lang w:bidi="de-DE"/>
        </w:rPr>
        <w:t>d</w:t>
      </w:r>
      <w:r w:rsidRPr="005479ED">
        <w:rPr>
          <w:rFonts w:ascii="Arial" w:eastAsia="Times New Roman" w:hAnsi="Arial" w:cs="Arial"/>
          <w:lang w:bidi="de-DE"/>
        </w:rPr>
        <w:t>es angeklagt, da der Wachmann während Bonnies Beteiligung als Mittäterin bei der Begehung des bewaffneten Raubs, einer gefährlichen schweren Straftat, starb. Nehmen wir nun stattdessen an, dass Bonnie hinter dem Steuer des Fluchtwagens wartet, während Clyde die Bank ausraubt. Nach dem Raub springt Clyde ins Auto und Bonnie rast davon, wobei sie versehentlich einen Fußgänger anfährt und tötet. Sowohl Bonnie als auch Clyde werden wegen erschwerten Mordes angeklagt, da sie den Fußgänger versehentlich getötet haben, während sie eine gefährliche schwere Straftat begingen.</w:t>
      </w:r>
    </w:p>
    <w:p w14:paraId="77C43C11" w14:textId="46A5F6AA" w:rsidR="00F36DBE" w:rsidRPr="009F3409" w:rsidRDefault="00F36DBE" w:rsidP="00F36DBE">
      <w:pPr>
        <w:numPr>
          <w:ilvl w:val="0"/>
          <w:numId w:val="3"/>
        </w:numPr>
        <w:spacing w:after="120"/>
        <w:ind w:left="357" w:hanging="357"/>
        <w:rPr>
          <w:rFonts w:ascii="Arial" w:eastAsia="Times New Roman" w:hAnsi="Arial" w:cs="Arial"/>
          <w:lang w:eastAsia="de-DE"/>
        </w:rPr>
      </w:pPr>
      <w:r w:rsidRPr="005479ED">
        <w:rPr>
          <w:rFonts w:ascii="Arial" w:eastAsia="Times New Roman" w:hAnsi="Arial" w:cs="Arial"/>
          <w:b/>
          <w:lang w:bidi="de-DE"/>
        </w:rPr>
        <w:t>Erschwerende Umstände:</w:t>
      </w:r>
      <w:r w:rsidRPr="005479ED">
        <w:rPr>
          <w:rFonts w:ascii="Arial" w:eastAsia="Times New Roman" w:hAnsi="Arial" w:cs="Arial"/>
          <w:lang w:bidi="de-DE"/>
        </w:rPr>
        <w:t xml:space="preserve"> Mord, der unter bestimmten Umständen begangen wird, wie z. B. durch Auflauern oder einen Angriff auf eine Person in einer bestimmten Position, wie z. B. einen Polizisten, Richter oder Feuerwehrmann, kann zu einer härteren Strafe, einschließlich der Todesstrafe, führen.</w:t>
      </w:r>
    </w:p>
    <w:p w14:paraId="3E41419A" w14:textId="77777777" w:rsidR="00EF0058" w:rsidRPr="009F3409" w:rsidRDefault="00EF0058" w:rsidP="00EF0058">
      <w:pPr>
        <w:spacing w:after="120"/>
        <w:rPr>
          <w:rFonts w:ascii="Arial" w:eastAsia="Times New Roman" w:hAnsi="Arial" w:cs="Arial"/>
          <w:lang w:eastAsia="de-DE"/>
        </w:rPr>
      </w:pPr>
    </w:p>
    <w:p w14:paraId="687E7A4C" w14:textId="77777777" w:rsidR="00F36DBE" w:rsidRPr="009F3409" w:rsidRDefault="00AF11F1" w:rsidP="00F36DBE">
      <w:pPr>
        <w:spacing w:after="120"/>
        <w:rPr>
          <w:rFonts w:ascii="Arial" w:eastAsia="Times New Roman" w:hAnsi="Arial" w:cs="Arial"/>
          <w:b/>
          <w:lang w:eastAsia="de-DE"/>
        </w:rPr>
      </w:pPr>
      <w:r w:rsidRPr="005479ED">
        <w:rPr>
          <w:rFonts w:ascii="Arial" w:eastAsia="Times New Roman" w:hAnsi="Arial" w:cs="Arial"/>
          <w:b/>
          <w:lang w:bidi="de-DE"/>
        </w:rPr>
        <w:t>Was ist Totschlag?</w:t>
      </w:r>
    </w:p>
    <w:p w14:paraId="5726AF24" w14:textId="77777777" w:rsidR="00F36DBE" w:rsidRPr="009F3409" w:rsidRDefault="00F36DBE" w:rsidP="00F36DBE">
      <w:pPr>
        <w:spacing w:after="120"/>
        <w:rPr>
          <w:rFonts w:ascii="Arial" w:eastAsia="Times New Roman" w:hAnsi="Arial" w:cs="Arial"/>
          <w:lang w:eastAsia="de-DE"/>
        </w:rPr>
      </w:pPr>
      <w:r w:rsidRPr="005479ED">
        <w:rPr>
          <w:rFonts w:ascii="Arial" w:eastAsia="Times New Roman" w:hAnsi="Arial" w:cs="Arial"/>
          <w:lang w:bidi="de-DE"/>
        </w:rPr>
        <w:lastRenderedPageBreak/>
        <w:t>Totschlag (</w:t>
      </w:r>
      <w:r w:rsidRPr="005479ED">
        <w:rPr>
          <w:rFonts w:ascii="Arial" w:eastAsia="Times New Roman" w:hAnsi="Arial" w:cs="Arial"/>
          <w:i/>
          <w:lang w:bidi="de-DE"/>
        </w:rPr>
        <w:t>manslaughter</w:t>
      </w:r>
      <w:r w:rsidRPr="005479ED">
        <w:rPr>
          <w:rFonts w:ascii="Arial" w:eastAsia="Times New Roman" w:hAnsi="Arial" w:cs="Arial"/>
          <w:lang w:bidi="de-DE"/>
        </w:rPr>
        <w:t xml:space="preserve">, eine andere Art der Tötung eines Menschen) ist die unrechtmäßige Tötung eines Menschen durch einen anderen </w:t>
      </w:r>
      <w:r w:rsidRPr="005479ED">
        <w:rPr>
          <w:rFonts w:ascii="Arial" w:eastAsia="Times New Roman" w:hAnsi="Arial" w:cs="Arial"/>
          <w:i/>
          <w:lang w:bidi="de-DE"/>
        </w:rPr>
        <w:t>ohne</w:t>
      </w:r>
      <w:r w:rsidRPr="005479ED">
        <w:rPr>
          <w:rFonts w:ascii="Arial" w:eastAsia="Times New Roman" w:hAnsi="Arial" w:cs="Arial"/>
          <w:lang w:bidi="de-DE"/>
        </w:rPr>
        <w:t xml:space="preserve"> Böswilligkeit.</w:t>
      </w:r>
    </w:p>
    <w:p w14:paraId="0219E9C0" w14:textId="77777777" w:rsidR="00F36DBE" w:rsidRPr="009F3409" w:rsidRDefault="00F36DBE" w:rsidP="00F36DBE">
      <w:pPr>
        <w:spacing w:after="120"/>
        <w:rPr>
          <w:rFonts w:ascii="Arial" w:eastAsia="Times New Roman" w:hAnsi="Arial" w:cs="Arial"/>
          <w:lang w:eastAsia="de-DE"/>
        </w:rPr>
      </w:pPr>
      <w:r w:rsidRPr="005479ED">
        <w:rPr>
          <w:rFonts w:ascii="Arial" w:eastAsia="Times New Roman" w:hAnsi="Arial" w:cs="Arial"/>
          <w:lang w:bidi="de-DE"/>
        </w:rPr>
        <w:t>Es gibt mehrere Arten von Totschlag, unter anderem:</w:t>
      </w:r>
    </w:p>
    <w:p w14:paraId="37290CEB" w14:textId="0A8F5F89" w:rsidR="00F36DBE" w:rsidRPr="009F3409" w:rsidRDefault="00F36DBE" w:rsidP="002E12D7">
      <w:pPr>
        <w:numPr>
          <w:ilvl w:val="0"/>
          <w:numId w:val="4"/>
        </w:numPr>
        <w:spacing w:after="120"/>
        <w:ind w:left="357" w:hanging="357"/>
        <w:rPr>
          <w:rFonts w:ascii="Arial" w:eastAsia="Times New Roman" w:hAnsi="Arial" w:cs="Arial"/>
          <w:lang w:eastAsia="de-DE"/>
        </w:rPr>
      </w:pPr>
      <w:r w:rsidRPr="005479ED">
        <w:rPr>
          <w:rFonts w:ascii="Arial" w:eastAsia="Times New Roman" w:hAnsi="Arial" w:cs="Arial"/>
          <w:b/>
          <w:lang w:bidi="de-DE"/>
        </w:rPr>
        <w:t>Fahrlässiger Totschlag:</w:t>
      </w:r>
      <w:r w:rsidRPr="005479ED">
        <w:rPr>
          <w:rFonts w:ascii="Arial" w:eastAsia="Times New Roman" w:hAnsi="Arial" w:cs="Arial"/>
          <w:lang w:bidi="de-DE"/>
        </w:rPr>
        <w:t xml:space="preserve"> Fahrlässiger Totschlag (</w:t>
      </w:r>
      <w:proofErr w:type="spellStart"/>
      <w:r w:rsidRPr="005479ED">
        <w:rPr>
          <w:rFonts w:ascii="Arial" w:eastAsia="Times New Roman" w:hAnsi="Arial" w:cs="Arial"/>
          <w:i/>
          <w:lang w:bidi="de-DE"/>
        </w:rPr>
        <w:t>involuntary</w:t>
      </w:r>
      <w:proofErr w:type="spellEnd"/>
      <w:r w:rsidRPr="005479ED">
        <w:rPr>
          <w:rFonts w:ascii="Arial" w:eastAsia="Times New Roman" w:hAnsi="Arial" w:cs="Arial"/>
          <w:i/>
          <w:lang w:bidi="de-DE"/>
        </w:rPr>
        <w:t xml:space="preserve"> manslaughter</w:t>
      </w:r>
      <w:r w:rsidRPr="005479ED">
        <w:rPr>
          <w:rFonts w:ascii="Arial" w:eastAsia="Times New Roman" w:hAnsi="Arial" w:cs="Arial"/>
          <w:lang w:bidi="de-DE"/>
        </w:rPr>
        <w:t>) [Dieser Begriff] bezieht sich oft auf eine nicht vorsätzliche Tötung eines Menschen durch strafrechtlich fahrlässiges oder leichtfertiges Verhalten. Dieser Begriff kann sich auch auf eine nicht vorsätzliche Tötung durch Begehen einer anderen Straftat, die keine schwere Straftat ist, beziehen. Im November 2012 befand eine Jury in Las Vegas einen Mann des fahrlässigen Totschlags für schuldig, da er einem anderen Kasinobesucher einen einzelnen Schlag verpasst hatte. Dieser war gestorben, nachdem er sich beim Fallen den Kopf gestoßen hatte.</w:t>
      </w:r>
    </w:p>
    <w:p w14:paraId="3CE1669F" w14:textId="1050CE0E" w:rsidR="00F36DBE" w:rsidRPr="009F3409" w:rsidRDefault="00F36DBE" w:rsidP="002E12D7">
      <w:pPr>
        <w:numPr>
          <w:ilvl w:val="0"/>
          <w:numId w:val="4"/>
        </w:numPr>
        <w:spacing w:after="120"/>
        <w:ind w:left="357" w:hanging="357"/>
        <w:rPr>
          <w:rFonts w:ascii="Arial" w:eastAsia="Times New Roman" w:hAnsi="Arial" w:cs="Arial"/>
          <w:lang w:eastAsia="de-DE"/>
        </w:rPr>
      </w:pPr>
      <w:r w:rsidRPr="005479ED">
        <w:rPr>
          <w:rFonts w:ascii="Arial" w:eastAsia="Times New Roman" w:hAnsi="Arial" w:cs="Arial"/>
          <w:b/>
          <w:lang w:bidi="de-DE"/>
        </w:rPr>
        <w:t>Vorsätzlicher unüberlegter Totschlag:</w:t>
      </w:r>
      <w:r w:rsidRPr="005479ED">
        <w:rPr>
          <w:rFonts w:ascii="Arial" w:eastAsia="Times New Roman" w:hAnsi="Arial" w:cs="Arial"/>
          <w:lang w:bidi="de-DE"/>
        </w:rPr>
        <w:t xml:space="preserve"> Wenn eine Mordanklage aufgrund mildernder Umstände, z. B. Handlung im Affekt (</w:t>
      </w:r>
      <w:r w:rsidRPr="005479ED">
        <w:rPr>
          <w:rFonts w:ascii="Arial" w:eastAsia="Times New Roman" w:hAnsi="Arial" w:cs="Arial"/>
          <w:i/>
          <w:lang w:bidi="de-DE"/>
        </w:rPr>
        <w:t>heat of passion</w:t>
      </w:r>
      <w:r w:rsidRPr="005479ED">
        <w:rPr>
          <w:rFonts w:ascii="Arial" w:eastAsia="Times New Roman" w:hAnsi="Arial" w:cs="Arial"/>
          <w:lang w:bidi="de-DE"/>
        </w:rPr>
        <w:t>) oder verminderter Zurechnungsfähigkeit (</w:t>
      </w:r>
      <w:r w:rsidRPr="005479ED">
        <w:rPr>
          <w:rFonts w:ascii="Arial" w:eastAsia="Times New Roman" w:hAnsi="Arial" w:cs="Arial"/>
          <w:i/>
          <w:lang w:bidi="de-DE"/>
        </w:rPr>
        <w:t xml:space="preserve">diminished </w:t>
      </w:r>
      <w:proofErr w:type="spellStart"/>
      <w:r w:rsidRPr="005479ED">
        <w:rPr>
          <w:rFonts w:ascii="Arial" w:eastAsia="Times New Roman" w:hAnsi="Arial" w:cs="Arial"/>
          <w:i/>
          <w:lang w:bidi="de-DE"/>
        </w:rPr>
        <w:t>capacity</w:t>
      </w:r>
      <w:proofErr w:type="spellEnd"/>
      <w:r w:rsidRPr="005479ED">
        <w:rPr>
          <w:rFonts w:ascii="Arial" w:eastAsia="Times New Roman" w:hAnsi="Arial" w:cs="Arial"/>
          <w:lang w:bidi="de-DE"/>
        </w:rPr>
        <w:t>), auf Totschlag reduziert wird, lautet die reduzierte Anklage manchmal auf vorsätzlichen unüberlegten Totschlag (</w:t>
      </w:r>
      <w:r w:rsidRPr="005479ED">
        <w:rPr>
          <w:rFonts w:ascii="Arial" w:eastAsia="Times New Roman" w:hAnsi="Arial" w:cs="Arial"/>
          <w:i/>
          <w:lang w:bidi="de-DE"/>
        </w:rPr>
        <w:t>voluntary manslaughter</w:t>
      </w:r>
      <w:r w:rsidRPr="005479ED">
        <w:rPr>
          <w:rFonts w:ascii="Arial" w:eastAsia="Times New Roman" w:hAnsi="Arial" w:cs="Arial"/>
          <w:lang w:bidi="de-DE"/>
        </w:rPr>
        <w:t>).</w:t>
      </w:r>
    </w:p>
    <w:p w14:paraId="2E2AA4AD" w14:textId="4DAE6DD1" w:rsidR="00F36DBE" w:rsidRPr="009F3409" w:rsidRDefault="00F36DBE" w:rsidP="002E12D7">
      <w:pPr>
        <w:numPr>
          <w:ilvl w:val="0"/>
          <w:numId w:val="4"/>
        </w:numPr>
        <w:spacing w:after="120"/>
        <w:ind w:left="357" w:hanging="357"/>
        <w:rPr>
          <w:rFonts w:ascii="Arial" w:eastAsia="Times New Roman" w:hAnsi="Arial" w:cs="Arial"/>
          <w:lang w:eastAsia="de-DE"/>
        </w:rPr>
      </w:pPr>
      <w:r w:rsidRPr="005479ED">
        <w:rPr>
          <w:rFonts w:ascii="Arial" w:eastAsia="Times New Roman" w:hAnsi="Arial" w:cs="Arial"/>
          <w:b/>
          <w:lang w:bidi="de-DE"/>
        </w:rPr>
        <w:t>Totschlag im Straßenverkehr:</w:t>
      </w:r>
      <w:r w:rsidRPr="005479ED">
        <w:rPr>
          <w:rFonts w:ascii="Arial" w:eastAsia="Times New Roman" w:hAnsi="Arial" w:cs="Arial"/>
          <w:lang w:bidi="de-DE"/>
        </w:rPr>
        <w:t xml:space="preserve"> Wenn eine Person wegen dieser Straftat (</w:t>
      </w:r>
      <w:r w:rsidRPr="005479ED">
        <w:rPr>
          <w:rFonts w:ascii="Arial" w:eastAsia="Times New Roman" w:hAnsi="Arial" w:cs="Arial"/>
          <w:i/>
          <w:lang w:bidi="de-DE"/>
        </w:rPr>
        <w:t>vehicular manslaughter</w:t>
      </w:r>
      <w:r w:rsidRPr="005479ED">
        <w:rPr>
          <w:rFonts w:ascii="Arial" w:eastAsia="Times New Roman" w:hAnsi="Arial" w:cs="Arial"/>
          <w:lang w:bidi="de-DE"/>
        </w:rPr>
        <w:t>) angeklagt wird, hatte sie als Fahrer keinen Vorsatz, zu töten oder eine ernste Körperverletzung zu verursachen, sondern bediente ihr Fahrzeug mit strafbarer Fahrlässigkeit, auch „grobe Fahrlässigkeit“ (</w:t>
      </w:r>
      <w:r w:rsidRPr="005479ED">
        <w:rPr>
          <w:rFonts w:ascii="Arial" w:eastAsia="Times New Roman" w:hAnsi="Arial" w:cs="Arial"/>
          <w:i/>
          <w:lang w:bidi="de-DE"/>
        </w:rPr>
        <w:t>gross negligence</w:t>
      </w:r>
      <w:r w:rsidRPr="005479ED">
        <w:rPr>
          <w:rFonts w:ascii="Arial" w:eastAsia="Times New Roman" w:hAnsi="Arial" w:cs="Arial"/>
          <w:lang w:bidi="de-DE"/>
        </w:rPr>
        <w:t>) genannt, oder verursachte während des Begehens einer minder schweren Straftat den Tod eines anderen Menschen. Diese Anklage kann die versehentliche Tötung eines Menschen durch einen alkoholisierten Autofahrer beinhalten. Erfolgt der versehentliche Tod während der Begehung einer schweren Straftat, so kann die Anklage auf erschwerten Mord ausgeweitet werden (siehe oben).</w:t>
      </w:r>
    </w:p>
    <w:p w14:paraId="34FC3C31" w14:textId="7B19E008" w:rsidR="00F36DBE" w:rsidRPr="009F3409" w:rsidRDefault="00F36DBE" w:rsidP="002E12D7">
      <w:pPr>
        <w:numPr>
          <w:ilvl w:val="0"/>
          <w:numId w:val="4"/>
        </w:numPr>
        <w:spacing w:after="120"/>
        <w:ind w:left="357" w:hanging="357"/>
        <w:rPr>
          <w:rFonts w:ascii="Arial" w:eastAsia="Times New Roman" w:hAnsi="Arial" w:cs="Arial"/>
          <w:lang w:eastAsia="de-DE"/>
        </w:rPr>
      </w:pPr>
      <w:r w:rsidRPr="005479ED">
        <w:rPr>
          <w:rFonts w:ascii="Arial" w:eastAsia="Times New Roman" w:hAnsi="Arial" w:cs="Arial"/>
          <w:b/>
          <w:lang w:bidi="de-DE"/>
        </w:rPr>
        <w:t>Vollrausch ist keine Verteidigung bei Totschlag:</w:t>
      </w:r>
      <w:r w:rsidRPr="005479ED">
        <w:rPr>
          <w:rFonts w:ascii="Arial" w:eastAsia="Times New Roman" w:hAnsi="Arial" w:cs="Arial"/>
          <w:lang w:bidi="de-DE"/>
        </w:rPr>
        <w:t xml:space="preserve"> Wenn eine berauschte Person mit strafbarer Fahrlässigkeit handelt und den Tod eines anderen Menschen verursacht, kann die berauschte Person wegen Totschlags (</w:t>
      </w:r>
      <w:r w:rsidRPr="005479ED">
        <w:rPr>
          <w:rFonts w:ascii="Arial" w:eastAsia="Times New Roman" w:hAnsi="Arial" w:cs="Arial"/>
          <w:i/>
          <w:lang w:bidi="de-DE"/>
        </w:rPr>
        <w:t>intoxication manslaughter</w:t>
      </w:r>
      <w:r w:rsidRPr="005479ED">
        <w:rPr>
          <w:rFonts w:ascii="Arial" w:eastAsia="Times New Roman" w:hAnsi="Arial" w:cs="Arial"/>
          <w:lang w:bidi="de-DE"/>
        </w:rPr>
        <w:t>) angeklagt werden. Die Tatsache, dass die Person zu berauscht für die Begehung einer vorsätzlichen Tötung oder ernsten Körperverletzung war, ist keine Verteidigung, da Totschlag keinen Tötungsvorsatz erfordert.</w:t>
      </w:r>
    </w:p>
    <w:p w14:paraId="4B9DF83F" w14:textId="77777777" w:rsidR="00EF0058" w:rsidRPr="009F3409" w:rsidRDefault="00EF0058" w:rsidP="00EF0058">
      <w:pPr>
        <w:spacing w:after="120"/>
        <w:rPr>
          <w:rFonts w:ascii="Arial" w:eastAsia="Times New Roman" w:hAnsi="Arial" w:cs="Arial"/>
          <w:lang w:eastAsia="de-DE"/>
        </w:rPr>
      </w:pPr>
    </w:p>
    <w:p w14:paraId="06495791" w14:textId="77777777" w:rsidR="00F36DBE" w:rsidRPr="00A1196A" w:rsidRDefault="00F36DBE" w:rsidP="00F36DBE">
      <w:pPr>
        <w:spacing w:after="120"/>
        <w:rPr>
          <w:rFonts w:ascii="Arial" w:eastAsia="Times New Roman" w:hAnsi="Arial" w:cs="Arial"/>
          <w:lang w:val="fr-FR" w:eastAsia="de-DE"/>
        </w:rPr>
      </w:pPr>
      <w:r w:rsidRPr="00A1196A">
        <w:rPr>
          <w:rFonts w:ascii="Arial" w:eastAsia="Times New Roman" w:hAnsi="Arial" w:cs="Arial"/>
          <w:lang w:val="fr-FR" w:bidi="de-DE"/>
        </w:rPr>
        <w:t>[…]</w:t>
      </w:r>
    </w:p>
    <w:p w14:paraId="46B0FE83" w14:textId="77777777" w:rsidR="00F36DBE" w:rsidRPr="00A1196A" w:rsidRDefault="00F36DBE" w:rsidP="00F36DBE">
      <w:pPr>
        <w:spacing w:after="120"/>
        <w:rPr>
          <w:rFonts w:ascii="Arial" w:eastAsia="Times New Roman" w:hAnsi="Arial" w:cs="Arial"/>
          <w:lang w:val="fr-FR" w:eastAsia="de-DE"/>
        </w:rPr>
      </w:pPr>
    </w:p>
    <w:p w14:paraId="0F20C135" w14:textId="77777777" w:rsidR="00F36DBE" w:rsidRPr="00A1196A" w:rsidRDefault="00F36DBE" w:rsidP="00F36DBE">
      <w:pPr>
        <w:spacing w:after="120"/>
        <w:rPr>
          <w:rFonts w:ascii="Arial" w:eastAsia="Times New Roman" w:hAnsi="Arial" w:cs="Arial"/>
          <w:lang w:val="fr-FR" w:eastAsia="de-DE"/>
        </w:rPr>
      </w:pPr>
    </w:p>
    <w:p w14:paraId="76A0CB05" w14:textId="77777777" w:rsidR="00F36DBE" w:rsidRPr="00A1196A" w:rsidRDefault="00F36DBE" w:rsidP="00F36DBE">
      <w:pPr>
        <w:spacing w:after="120"/>
        <w:rPr>
          <w:rFonts w:ascii="Arial" w:eastAsia="Times New Roman" w:hAnsi="Arial" w:cs="Arial"/>
          <w:b/>
          <w:lang w:val="fr-FR" w:eastAsia="de-DE"/>
        </w:rPr>
      </w:pPr>
      <w:r w:rsidRPr="00A1196A">
        <w:rPr>
          <w:rFonts w:ascii="Arial" w:eastAsia="Times New Roman" w:hAnsi="Arial" w:cs="Arial"/>
          <w:b/>
          <w:lang w:val="fr-FR" w:bidi="de-DE"/>
        </w:rPr>
        <w:t>Quelle des Originaltextes:</w:t>
      </w:r>
    </w:p>
    <w:p w14:paraId="11996492" w14:textId="77777777" w:rsidR="00F36DBE" w:rsidRPr="00A1196A" w:rsidRDefault="00000000" w:rsidP="00F36DBE">
      <w:pPr>
        <w:spacing w:after="120"/>
        <w:rPr>
          <w:rFonts w:ascii="Arial" w:eastAsia="Times New Roman" w:hAnsi="Arial" w:cs="Arial"/>
          <w:lang w:val="fr-FR" w:eastAsia="de-DE"/>
        </w:rPr>
      </w:pPr>
      <w:hyperlink r:id="rId8" w:history="1">
        <w:r w:rsidR="00F36DBE" w:rsidRPr="00A1196A">
          <w:rPr>
            <w:rStyle w:val="Hyperlink"/>
            <w:rFonts w:ascii="Arial" w:eastAsia="Times New Roman" w:hAnsi="Arial" w:cs="Arial"/>
            <w:lang w:val="fr-FR" w:bidi="de-DE"/>
          </w:rPr>
          <w:t>https://www.criminaldefenselawyer.com/resources/murder-and-homicide.htm</w:t>
        </w:r>
      </w:hyperlink>
    </w:p>
    <w:p w14:paraId="44B4024A" w14:textId="77777777" w:rsidR="00F36DBE" w:rsidRPr="005479ED" w:rsidRDefault="00F36DBE" w:rsidP="00F36DBE">
      <w:pPr>
        <w:spacing w:after="120"/>
        <w:rPr>
          <w:rFonts w:ascii="Arial" w:eastAsia="Times New Roman" w:hAnsi="Arial" w:cs="Arial"/>
          <w:lang w:eastAsia="de-DE"/>
        </w:rPr>
      </w:pPr>
      <w:r w:rsidRPr="007C049C">
        <w:rPr>
          <w:rFonts w:ascii="Arial" w:eastAsia="Times New Roman" w:hAnsi="Arial" w:cs="Arial"/>
          <w:lang w:bidi="de-DE"/>
        </w:rPr>
        <w:t>Zugriff am 17.05.2021</w:t>
      </w:r>
    </w:p>
    <w:p w14:paraId="48C8B523" w14:textId="77777777" w:rsidR="00EF0058" w:rsidRPr="005479ED" w:rsidRDefault="00EF0058" w:rsidP="00F36DBE">
      <w:pPr>
        <w:spacing w:after="120"/>
        <w:rPr>
          <w:rFonts w:ascii="Arial" w:eastAsia="Times New Roman" w:hAnsi="Arial" w:cs="Arial"/>
          <w:lang w:val="en-US" w:eastAsia="de-DE"/>
        </w:rPr>
      </w:pPr>
    </w:p>
    <w:p w14:paraId="56D9DAE7" w14:textId="77777777" w:rsidR="00EF0058" w:rsidRPr="005479ED" w:rsidRDefault="00EF0058" w:rsidP="00F36DBE">
      <w:pPr>
        <w:spacing w:after="120"/>
        <w:rPr>
          <w:rFonts w:ascii="Arial" w:eastAsia="Times New Roman" w:hAnsi="Arial" w:cs="Arial"/>
          <w:lang w:val="en-US" w:eastAsia="de-DE"/>
        </w:rPr>
      </w:pPr>
    </w:p>
    <w:sectPr w:rsidR="00EF0058" w:rsidRPr="005479ED" w:rsidSect="00513B63">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9DE5D" w14:textId="77777777" w:rsidR="00A416B6" w:rsidRDefault="00A416B6">
      <w:pPr>
        <w:spacing w:after="0" w:line="240" w:lineRule="auto"/>
      </w:pPr>
      <w:r>
        <w:separator/>
      </w:r>
    </w:p>
  </w:endnote>
  <w:endnote w:type="continuationSeparator" w:id="0">
    <w:p w14:paraId="6286A02D" w14:textId="77777777" w:rsidR="00A416B6" w:rsidRDefault="00A41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53330"/>
      <w:docPartObj>
        <w:docPartGallery w:val="Page Numbers (Bottom of Page)"/>
        <w:docPartUnique/>
      </w:docPartObj>
    </w:sdtPr>
    <w:sdtContent>
      <w:p w14:paraId="225B0A21" w14:textId="77777777" w:rsidR="004815ED" w:rsidRDefault="002A5BA9" w:rsidP="004815ED">
        <w:pPr>
          <w:pStyle w:val="Fuzeile"/>
          <w:jc w:val="center"/>
        </w:pPr>
        <w:r>
          <w:rPr>
            <w:lang w:bidi="de-DE"/>
          </w:rPr>
          <w:fldChar w:fldCharType="begin"/>
        </w:r>
        <w:r>
          <w:rPr>
            <w:lang w:bidi="de-DE"/>
          </w:rPr>
          <w:instrText xml:space="preserve"> PAGE   \* MERGEFORMAT </w:instrText>
        </w:r>
        <w:r>
          <w:rPr>
            <w:lang w:bidi="de-DE"/>
          </w:rPr>
          <w:fldChar w:fldCharType="separate"/>
        </w:r>
        <w:r w:rsidR="007E43C9">
          <w:rPr>
            <w:noProof/>
            <w:lang w:bidi="de-DE"/>
          </w:rPr>
          <w:t>3</w:t>
        </w:r>
        <w:r>
          <w:rPr>
            <w:noProof/>
            <w:lang w:bidi="de-D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D68C3" w14:textId="77777777" w:rsidR="00A416B6" w:rsidRDefault="00A416B6">
      <w:pPr>
        <w:spacing w:after="0" w:line="240" w:lineRule="auto"/>
      </w:pPr>
      <w:r>
        <w:separator/>
      </w:r>
    </w:p>
  </w:footnote>
  <w:footnote w:type="continuationSeparator" w:id="0">
    <w:p w14:paraId="75C46C05" w14:textId="77777777" w:rsidR="00A416B6" w:rsidRDefault="00A416B6">
      <w:pPr>
        <w:spacing w:after="0" w:line="240" w:lineRule="auto"/>
      </w:pPr>
      <w:r>
        <w:continuationSeparator/>
      </w:r>
    </w:p>
  </w:footnote>
  <w:footnote w:id="1">
    <w:p w14:paraId="6584EE17" w14:textId="77777777" w:rsidR="006C7175" w:rsidRPr="006C7175" w:rsidRDefault="006C7175">
      <w:pPr>
        <w:pStyle w:val="Funotentext"/>
        <w:rPr>
          <w:rFonts w:ascii="Arial" w:hAnsi="Arial" w:cs="Arial"/>
          <w:sz w:val="18"/>
          <w:szCs w:val="18"/>
        </w:rPr>
      </w:pPr>
      <w:r w:rsidRPr="006C7175">
        <w:rPr>
          <w:rStyle w:val="Funotenzeichen"/>
          <w:rFonts w:ascii="Arial" w:hAnsi="Arial" w:cs="Arial"/>
          <w:sz w:val="18"/>
          <w:szCs w:val="18"/>
        </w:rPr>
        <w:footnoteRef/>
      </w:r>
      <w:r w:rsidRPr="006C7175">
        <w:rPr>
          <w:rFonts w:ascii="Arial" w:hAnsi="Arial" w:cs="Arial"/>
          <w:sz w:val="18"/>
          <w:szCs w:val="18"/>
        </w:rPr>
        <w:t xml:space="preserve"> </w:t>
      </w:r>
      <w:r w:rsidRPr="006C7175">
        <w:rPr>
          <w:rFonts w:ascii="Arial" w:eastAsia="Times New Roman" w:hAnsi="Arial" w:cs="Arial"/>
          <w:sz w:val="18"/>
          <w:szCs w:val="18"/>
          <w:lang w:bidi="de-DE"/>
        </w:rPr>
        <w:t>Anm. d. Übers.: Im Gegensatz zum deutschen Strafrecht ist nach US-amerikanischem Recht der Straftatbestand des Mordes nicht streng an die Verwirklichung bestimmter Mordmerkmale geknüpft, sondern ist weiter gefasst.</w:t>
      </w:r>
    </w:p>
  </w:footnote>
  <w:footnote w:id="2">
    <w:p w14:paraId="37AEC258" w14:textId="77777777" w:rsidR="006C7175" w:rsidRPr="006C7175" w:rsidRDefault="006C7175">
      <w:pPr>
        <w:pStyle w:val="Funotentext"/>
        <w:rPr>
          <w:rFonts w:ascii="Arial" w:hAnsi="Arial" w:cs="Arial"/>
          <w:sz w:val="18"/>
          <w:szCs w:val="18"/>
        </w:rPr>
      </w:pPr>
      <w:r w:rsidRPr="006C7175">
        <w:rPr>
          <w:rStyle w:val="Funotenzeichen"/>
          <w:rFonts w:ascii="Arial" w:hAnsi="Arial" w:cs="Arial"/>
          <w:sz w:val="18"/>
          <w:szCs w:val="18"/>
        </w:rPr>
        <w:footnoteRef/>
      </w:r>
      <w:r w:rsidRPr="006C7175">
        <w:rPr>
          <w:rFonts w:ascii="Arial" w:hAnsi="Arial" w:cs="Arial"/>
          <w:sz w:val="18"/>
          <w:szCs w:val="18"/>
        </w:rPr>
        <w:t xml:space="preserve"> </w:t>
      </w:r>
      <w:r w:rsidRPr="006C7175">
        <w:rPr>
          <w:rFonts w:ascii="Arial" w:eastAsia="Times New Roman" w:hAnsi="Arial" w:cs="Arial"/>
          <w:sz w:val="18"/>
          <w:szCs w:val="18"/>
          <w:lang w:bidi="de-DE"/>
        </w:rPr>
        <w:t>Anm. d. Übers.: Im Gegensatz zum deutschen Strafrecht kann nach US-amerikanischem Recht der Straftatbestand des Totschlags nicht nur durch vorsätzliches, sondern auch durch fahrlässiges Verhalten verwirklicht werden.</w:t>
      </w:r>
    </w:p>
  </w:footnote>
  <w:footnote w:id="3">
    <w:p w14:paraId="46628994" w14:textId="77777777" w:rsidR="006C7175" w:rsidRDefault="006C7175">
      <w:pPr>
        <w:pStyle w:val="Funotentext"/>
      </w:pPr>
      <w:r w:rsidRPr="006C7175">
        <w:rPr>
          <w:rStyle w:val="Funotenzeichen"/>
          <w:rFonts w:ascii="Arial" w:hAnsi="Arial" w:cs="Arial"/>
          <w:sz w:val="18"/>
          <w:szCs w:val="18"/>
        </w:rPr>
        <w:footnoteRef/>
      </w:r>
      <w:r w:rsidRPr="006C7175">
        <w:rPr>
          <w:rFonts w:ascii="Arial" w:hAnsi="Arial" w:cs="Arial"/>
          <w:sz w:val="18"/>
          <w:szCs w:val="18"/>
        </w:rPr>
        <w:t xml:space="preserve"> </w:t>
      </w:r>
      <w:r w:rsidRPr="006C7175">
        <w:rPr>
          <w:rFonts w:ascii="Arial" w:eastAsia="Times New Roman" w:hAnsi="Arial" w:cs="Arial"/>
          <w:sz w:val="18"/>
          <w:szCs w:val="18"/>
          <w:lang w:bidi="de-DE"/>
        </w:rPr>
        <w:t xml:space="preserve">Anm. d. Übers.: Die Begriffe </w:t>
      </w:r>
      <w:r w:rsidRPr="006C7175">
        <w:rPr>
          <w:rFonts w:ascii="Arial" w:eastAsia="Times New Roman" w:hAnsi="Arial" w:cs="Arial"/>
          <w:i/>
          <w:sz w:val="18"/>
          <w:szCs w:val="18"/>
          <w:lang w:bidi="de-DE"/>
        </w:rPr>
        <w:t>murder</w:t>
      </w:r>
      <w:r w:rsidRPr="006C7175">
        <w:rPr>
          <w:rFonts w:ascii="Arial" w:eastAsia="Times New Roman" w:hAnsi="Arial" w:cs="Arial"/>
          <w:sz w:val="18"/>
          <w:szCs w:val="18"/>
          <w:lang w:bidi="de-DE"/>
        </w:rPr>
        <w:t xml:space="preserve"> und </w:t>
      </w:r>
      <w:r w:rsidRPr="006C7175">
        <w:rPr>
          <w:rFonts w:ascii="Arial" w:eastAsia="Times New Roman" w:hAnsi="Arial" w:cs="Arial"/>
          <w:i/>
          <w:sz w:val="18"/>
          <w:szCs w:val="18"/>
          <w:lang w:bidi="de-DE"/>
        </w:rPr>
        <w:t>manslaughter</w:t>
      </w:r>
      <w:r w:rsidRPr="006C7175">
        <w:rPr>
          <w:rFonts w:ascii="Arial" w:eastAsia="Times New Roman" w:hAnsi="Arial" w:cs="Arial"/>
          <w:sz w:val="18"/>
          <w:szCs w:val="18"/>
          <w:lang w:bidi="de-DE"/>
        </w:rPr>
        <w:t xml:space="preserve"> bezeichnen zwei unterschiedliche Tötungsdelikte. Sie sind von „Mord“ und „Totschlag“ nach deutschem Recht abzugrenzen.</w:t>
      </w:r>
    </w:p>
  </w:footnote>
  <w:footnote w:id="4">
    <w:p w14:paraId="4D44C3EA" w14:textId="77777777" w:rsidR="006C7175" w:rsidRPr="006C7175" w:rsidRDefault="006C7175">
      <w:pPr>
        <w:pStyle w:val="Funotentext"/>
        <w:rPr>
          <w:rFonts w:ascii="Arial" w:hAnsi="Arial" w:cs="Arial"/>
          <w:sz w:val="18"/>
          <w:szCs w:val="18"/>
        </w:rPr>
      </w:pPr>
      <w:r w:rsidRPr="006C7175">
        <w:rPr>
          <w:rStyle w:val="Funotenzeichen"/>
          <w:rFonts w:ascii="Arial" w:hAnsi="Arial" w:cs="Arial"/>
          <w:sz w:val="18"/>
          <w:szCs w:val="18"/>
        </w:rPr>
        <w:footnoteRef/>
      </w:r>
      <w:r w:rsidRPr="006C7175">
        <w:rPr>
          <w:rFonts w:ascii="Arial" w:hAnsi="Arial" w:cs="Arial"/>
          <w:sz w:val="18"/>
          <w:szCs w:val="18"/>
        </w:rPr>
        <w:t xml:space="preserve"> </w:t>
      </w:r>
      <w:r w:rsidRPr="006C7175">
        <w:rPr>
          <w:rFonts w:ascii="Arial" w:eastAsia="Times New Roman" w:hAnsi="Arial" w:cs="Arial"/>
          <w:sz w:val="18"/>
          <w:szCs w:val="18"/>
          <w:lang w:bidi="de-DE"/>
        </w:rPr>
        <w:t>Anm. d. Übers.: Im Juni 2013 wurde Zimmerman freigesprochen.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15E4"/>
    <w:multiLevelType w:val="multilevel"/>
    <w:tmpl w:val="0D2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30CE6"/>
    <w:multiLevelType w:val="multilevel"/>
    <w:tmpl w:val="F352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36E5E"/>
    <w:multiLevelType w:val="multilevel"/>
    <w:tmpl w:val="DCDE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9170A"/>
    <w:multiLevelType w:val="multilevel"/>
    <w:tmpl w:val="0898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702823">
    <w:abstractNumId w:val="1"/>
  </w:num>
  <w:num w:numId="2" w16cid:durableId="1402945939">
    <w:abstractNumId w:val="0"/>
  </w:num>
  <w:num w:numId="3" w16cid:durableId="493448711">
    <w:abstractNumId w:val="2"/>
  </w:num>
  <w:num w:numId="4" w16cid:durableId="14204478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6353D"/>
    <w:rsid w:val="000B4E3B"/>
    <w:rsid w:val="000C6EB4"/>
    <w:rsid w:val="00166587"/>
    <w:rsid w:val="002A5BA9"/>
    <w:rsid w:val="002C13F2"/>
    <w:rsid w:val="002D024C"/>
    <w:rsid w:val="002E12D7"/>
    <w:rsid w:val="0048113D"/>
    <w:rsid w:val="0052419A"/>
    <w:rsid w:val="005479ED"/>
    <w:rsid w:val="006C7175"/>
    <w:rsid w:val="007C049C"/>
    <w:rsid w:val="007E43C9"/>
    <w:rsid w:val="008E3C12"/>
    <w:rsid w:val="009F3409"/>
    <w:rsid w:val="00A006E4"/>
    <w:rsid w:val="00A1196A"/>
    <w:rsid w:val="00A416B6"/>
    <w:rsid w:val="00AF11F1"/>
    <w:rsid w:val="00BE4850"/>
    <w:rsid w:val="00E054A7"/>
    <w:rsid w:val="00EF0058"/>
    <w:rsid w:val="00F36D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AFB1C"/>
  <w15:chartTrackingRefBased/>
  <w15:docId w15:val="{D5C14871-596A-4C16-A6EE-5D730182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6DBE"/>
    <w:pPr>
      <w:spacing w:after="20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36DBE"/>
    <w:rPr>
      <w:color w:val="0000FF"/>
      <w:u w:val="single"/>
    </w:rPr>
  </w:style>
  <w:style w:type="paragraph" w:styleId="Fuzeile">
    <w:name w:val="footer"/>
    <w:basedOn w:val="Standard"/>
    <w:link w:val="FuzeileZchn"/>
    <w:uiPriority w:val="99"/>
    <w:unhideWhenUsed/>
    <w:rsid w:val="00F36D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6DBE"/>
  </w:style>
  <w:style w:type="character" w:styleId="BesuchterLink">
    <w:name w:val="FollowedHyperlink"/>
    <w:basedOn w:val="Absatz-Standardschriftart"/>
    <w:uiPriority w:val="99"/>
    <w:semiHidden/>
    <w:unhideWhenUsed/>
    <w:rsid w:val="00F36DBE"/>
    <w:rPr>
      <w:color w:val="954F72" w:themeColor="followedHyperlink"/>
      <w:u w:val="single"/>
    </w:rPr>
  </w:style>
  <w:style w:type="paragraph" w:styleId="Funotentext">
    <w:name w:val="footnote text"/>
    <w:basedOn w:val="Standard"/>
    <w:link w:val="FunotentextZchn"/>
    <w:uiPriority w:val="99"/>
    <w:semiHidden/>
    <w:unhideWhenUsed/>
    <w:rsid w:val="006C717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7175"/>
    <w:rPr>
      <w:sz w:val="20"/>
      <w:szCs w:val="20"/>
    </w:rPr>
  </w:style>
  <w:style w:type="character" w:styleId="Funotenzeichen">
    <w:name w:val="footnote reference"/>
    <w:basedOn w:val="Absatz-Standardschriftart"/>
    <w:uiPriority w:val="99"/>
    <w:semiHidden/>
    <w:unhideWhenUsed/>
    <w:rsid w:val="006C71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iminaldefenselawyer.com/resources/murder-and-homicide.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C161A-7ED0-4EDA-A60E-6D4678564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1093</Words>
  <Characters>6235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CIT</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 Eleonore Castro-Lesching (wcastro1)</dc:creator>
  <cp:keywords/>
  <dc:description/>
  <cp:lastModifiedBy>Janica Hackenbuchner (jhackenb)</cp:lastModifiedBy>
  <cp:revision>2</cp:revision>
  <dcterms:created xsi:type="dcterms:W3CDTF">2022-10-25T11:39:00Z</dcterms:created>
  <dcterms:modified xsi:type="dcterms:W3CDTF">2022-10-25T11:39:00Z</dcterms:modified>
</cp:coreProperties>
</file>