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По умолчанию"/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ФЕДЕРАЛЬНОЕ ГОСУДАРСТВЕННОЕ АВТОНОМНОЕ ОБРАЗОВАТЕЛЬНОЕ УЧРЕЖДЕНИЕ ВЫСШЕГО ОБРАЗОВАНИЯ </w:t>
      </w:r>
    </w:p>
    <w:p>
      <w:pPr>
        <w:pStyle w:val="По умолчанию"/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«НАЦИОНАЛЬНЫЙ ИССЛЕДОВАТЕЛЬСКИЙ УНИВЕРСИТЕТ ИТМО» </w:t>
      </w:r>
    </w:p>
    <w:p>
      <w:pPr>
        <w:pStyle w:val="По умолчанию"/>
        <w:bidi w:val="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ind w:left="0" w:right="0" w:firstLine="0"/>
        <w:jc w:val="center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Отчёт по лабораторной работе № </w:t>
      </w:r>
      <w:r>
        <w:rPr>
          <w:rFonts w:ascii="Times New Roman" w:hAnsi="Times New Roman"/>
          <w:sz w:val="28"/>
          <w:szCs w:val="28"/>
          <w:rtl w:val="0"/>
          <w:lang w:val="ru-RU"/>
        </w:rPr>
        <w:t>4</w:t>
      </w:r>
    </w:p>
    <w:p>
      <w:pPr>
        <w:pStyle w:val="По умолчанию"/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 «Задача о разделении множества» </w:t>
      </w:r>
    </w:p>
    <w:p>
      <w:pPr>
        <w:pStyle w:val="По умолчанию"/>
        <w:bidi w:val="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</w:p>
    <w:p>
      <w:pPr>
        <w:pStyle w:val="По умолчанию"/>
        <w:bidi w:val="0"/>
        <w:spacing w:line="360" w:lineRule="auto"/>
        <w:ind w:left="0" w:right="0" w:firstLine="0"/>
        <w:jc w:val="righ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Выполнил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 работу </w:t>
      </w:r>
    </w:p>
    <w:p>
      <w:pPr>
        <w:pStyle w:val="По умолчанию"/>
        <w:bidi w:val="0"/>
        <w:spacing w:line="360" w:lineRule="auto"/>
        <w:ind w:left="0" w:right="0" w:firstLine="0"/>
        <w:jc w:val="righ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Мижа Виктория</w:t>
      </w:r>
    </w:p>
    <w:p>
      <w:pPr>
        <w:pStyle w:val="По умолчанию"/>
        <w:bidi w:val="0"/>
        <w:spacing w:line="360" w:lineRule="auto"/>
        <w:ind w:left="0" w:right="0" w:firstLine="0"/>
        <w:jc w:val="righ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Академическая группа №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j3112</w:t>
      </w:r>
    </w:p>
    <w:p>
      <w:pPr>
        <w:pStyle w:val="По умолчанию"/>
        <w:bidi w:val="0"/>
        <w:spacing w:line="360" w:lineRule="auto"/>
        <w:ind w:left="0" w:right="0" w:firstLine="0"/>
        <w:jc w:val="righ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Принято </w:t>
      </w:r>
    </w:p>
    <w:p>
      <w:pPr>
        <w:pStyle w:val="По умолчанию"/>
        <w:bidi w:val="0"/>
        <w:spacing w:line="360" w:lineRule="auto"/>
        <w:ind w:left="0" w:right="0" w:firstLine="0"/>
        <w:jc w:val="righ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Практикант</w:t>
      </w:r>
      <w:r>
        <w:rPr>
          <w:rFonts w:ascii="Times New Roman" w:hAnsi="Times New Roman"/>
          <w:sz w:val="28"/>
          <w:szCs w:val="28"/>
          <w:rtl w:val="0"/>
          <w:lang w:val="en-US"/>
        </w:rPr>
        <w:t>,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Максим Дунаев</w:t>
      </w:r>
    </w:p>
    <w:p>
      <w:pPr>
        <w:pStyle w:val="По умолчанию"/>
        <w:bidi w:val="0"/>
        <w:ind w:left="0" w:right="0" w:firstLine="0"/>
        <w:jc w:val="righ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ind w:left="0" w:right="0" w:firstLine="0"/>
        <w:jc w:val="righ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line="360" w:lineRule="auto"/>
        <w:ind w:left="0" w:right="0" w:firstLine="0"/>
        <w:jc w:val="righ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line="360" w:lineRule="auto"/>
        <w:ind w:left="0" w:right="0" w:firstLine="0"/>
        <w:jc w:val="righ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line="360" w:lineRule="auto"/>
        <w:ind w:left="0" w:right="0" w:firstLine="0"/>
        <w:jc w:val="righ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line="360" w:lineRule="auto"/>
        <w:ind w:left="0" w:right="0" w:firstLine="0"/>
        <w:jc w:val="righ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Санкт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Петербург </w:t>
      </w:r>
    </w:p>
    <w:p>
      <w:pPr>
        <w:pStyle w:val="По умолчанию"/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2024</w:t>
      </w:r>
    </w:p>
    <w:p>
      <w:pPr>
        <w:pStyle w:val="По умолчанию"/>
        <w:bidi w:val="0"/>
        <w:spacing w:after="319" w:line="36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По умолчанию"/>
        <w:bidi w:val="0"/>
        <w:spacing w:after="319" w:line="36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1.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Введение</w:t>
      </w: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1.1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Цель работы — написать программу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которая сможет проверить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можно ли разделить массив чисел на два подмножества с равной суммой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Если это возможно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программа выводит оба подмножества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. </w:t>
      </w: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1.2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Основная задача — реализовать алгоритм с использованием рекурсии и проверить его работу на разных входных данных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2.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Теоретическая подготовка</w:t>
      </w: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2.1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Для выполнения работы использовался язык программирования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C++.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В программе применяются следующие концепции</w:t>
      </w:r>
      <w:r>
        <w:rPr>
          <w:rFonts w:ascii="Times New Roman" w:hAnsi="Times New Roman"/>
          <w:sz w:val="28"/>
          <w:szCs w:val="28"/>
          <w:rtl w:val="0"/>
          <w:lang w:val="en-US"/>
        </w:rPr>
        <w:t>:</w:t>
      </w:r>
    </w:p>
    <w:p>
      <w:pPr>
        <w:pStyle w:val="По умолчанию"/>
        <w:numPr>
          <w:ilvl w:val="0"/>
          <w:numId w:val="2"/>
        </w:numPr>
        <w:bidi w:val="0"/>
        <w:spacing w:line="360" w:lineRule="auto"/>
        <w:ind w:right="0"/>
        <w:jc w:val="left"/>
        <w:rPr>
          <w:rFonts w:ascii="Times Roman" w:hAnsi="Times Roman" w:hint="default"/>
          <w:sz w:val="28"/>
          <w:szCs w:val="28"/>
          <w:rtl w:val="0"/>
          <w:lang w:val="en-US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Массивы</w:t>
      </w:r>
      <w:r>
        <w:rPr>
          <w:rFonts w:ascii="Times New Roman" w:hAnsi="Times New Roman"/>
          <w:sz w:val="28"/>
          <w:szCs w:val="28"/>
          <w:rtl w:val="0"/>
          <w:lang w:val="en-US"/>
        </w:rPr>
        <w:t>:</w:t>
      </w:r>
      <w:r>
        <w:rPr>
          <w:rFonts w:ascii="Times Roman" w:hAnsi="Times Roman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Основная структура данных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с которой мы работаем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Это упорядоченные наборы элементов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доступ к которым осуществляется по индексам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</w:p>
    <w:p>
      <w:pPr>
        <w:pStyle w:val="По умолчанию"/>
        <w:numPr>
          <w:ilvl w:val="0"/>
          <w:numId w:val="2"/>
        </w:numPr>
        <w:bidi w:val="0"/>
        <w:spacing w:line="360" w:lineRule="auto"/>
        <w:ind w:right="0"/>
        <w:jc w:val="left"/>
        <w:rPr>
          <w:rFonts w:ascii="Times Roman" w:hAnsi="Times Roman" w:hint="default"/>
          <w:sz w:val="28"/>
          <w:szCs w:val="28"/>
          <w:rtl w:val="0"/>
          <w:lang w:val="en-US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Рекурсия</w:t>
      </w:r>
      <w:r>
        <w:rPr>
          <w:rFonts w:ascii="Times New Roman" w:hAnsi="Times New Roman"/>
          <w:sz w:val="28"/>
          <w:szCs w:val="28"/>
          <w:rtl w:val="0"/>
          <w:lang w:val="en-US"/>
        </w:rPr>
        <w:t>: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 Функция вызывает сама себя для перебора всех возможных вариантов подмножеств массива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Она проверяет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подходит ли текущее подмножество под заданное условие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. </w:t>
      </w:r>
    </w:p>
    <w:p>
      <w:pPr>
        <w:pStyle w:val="По умолчанию"/>
        <w:numPr>
          <w:ilvl w:val="0"/>
          <w:numId w:val="3"/>
        </w:numPr>
        <w:bidi w:val="0"/>
        <w:spacing w:line="360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U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nordered_map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спользуется для подсчёта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какие числа массива уже были добавлены в одну из частей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чтобы корректно разделить оставшиеся элементы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</w:p>
    <w:p>
      <w:pPr>
        <w:pStyle w:val="По умолчанию"/>
        <w:numPr>
          <w:ilvl w:val="0"/>
          <w:numId w:val="3"/>
        </w:numPr>
        <w:bidi w:val="0"/>
        <w:spacing w:line="36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en-US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Сложность алгоритма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Экспоненциальная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O(2</w:t>
      </w:r>
      <w:r>
        <w:rPr>
          <w:rFonts w:ascii="Times New Roman" w:hAnsi="Times New Roman"/>
          <w:sz w:val="28"/>
          <w:szCs w:val="28"/>
          <w:rtl w:val="0"/>
          <w:lang w:val="en-US"/>
        </w:rPr>
        <w:t>^</w:t>
      </w:r>
      <w:r>
        <w:rPr>
          <w:rFonts w:ascii="Times New Roman" w:hAnsi="Times New Roman"/>
          <w:sz w:val="28"/>
          <w:szCs w:val="28"/>
          <w:rtl w:val="0"/>
          <w:lang w:val="en-US"/>
        </w:rPr>
        <w:t>N)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так как для каждого элемента решается в какое подмножество его добавить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</w:p>
    <w:p>
      <w:pPr>
        <w:pStyle w:val="По умолчанию"/>
        <w:bidi w:val="0"/>
        <w:spacing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</w:r>
    </w:p>
    <w:p>
      <w:pPr>
        <w:pStyle w:val="По умолчанию"/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2</w:t>
      </w:r>
    </w:p>
    <w:p>
      <w:pPr>
        <w:pStyle w:val="По умолчанию"/>
        <w:bidi w:val="0"/>
        <w:spacing w:after="319" w:line="36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По умолчанию"/>
        <w:bidi w:val="0"/>
        <w:spacing w:after="319" w:line="36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3.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Реализация</w:t>
      </w: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3.1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Алгоритм был написан на языке </w:t>
      </w:r>
      <w:r>
        <w:rPr>
          <w:rFonts w:ascii="Times New Roman" w:hAnsi="Times New Roman"/>
          <w:sz w:val="28"/>
          <w:szCs w:val="28"/>
          <w:rtl w:val="0"/>
          <w:lang w:val="en-US"/>
        </w:rPr>
        <w:t>C++.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Программа состоит из следующих частей</w:t>
      </w:r>
      <w:r>
        <w:rPr>
          <w:rFonts w:ascii="Times New Roman" w:hAnsi="Times New Roman"/>
          <w:sz w:val="28"/>
          <w:szCs w:val="28"/>
          <w:rtl w:val="0"/>
          <w:lang w:val="en-US"/>
        </w:rPr>
        <w:t>:</w:t>
      </w:r>
    </w:p>
    <w:p>
      <w:pPr>
        <w:pStyle w:val="По умолчанию"/>
        <w:numPr>
          <w:ilvl w:val="0"/>
          <w:numId w:val="5"/>
        </w:numPr>
        <w:bidi w:val="0"/>
        <w:spacing w:line="36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en-US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 xml:space="preserve">Функция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sumArray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 — считает сумму всех чисел массива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Это нужно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чтобы определить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можно ли вообще поделить массив на две равные части </w:t>
      </w:r>
      <w:r>
        <w:rPr>
          <w:rFonts w:ascii="Times New Roman" w:hAnsi="Times New Roman"/>
          <w:sz w:val="28"/>
          <w:szCs w:val="28"/>
          <w:rtl w:val="0"/>
          <w:lang w:val="en-US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если сумма нечётная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то делить бессмысленно</w:t>
      </w:r>
      <w:r>
        <w:rPr>
          <w:rFonts w:ascii="Times New Roman" w:hAnsi="Times New Roman"/>
          <w:sz w:val="28"/>
          <w:szCs w:val="28"/>
          <w:rtl w:val="0"/>
          <w:lang w:val="en-US"/>
        </w:rPr>
        <w:t>).</w:t>
      </w:r>
    </w:p>
    <w:p>
      <w:pPr>
        <w:pStyle w:val="По умолчанию"/>
        <w:numPr>
          <w:ilvl w:val="0"/>
          <w:numId w:val="5"/>
        </w:numPr>
        <w:bidi w:val="0"/>
        <w:spacing w:line="36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en-US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 xml:space="preserve">Функция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findSubset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 —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то рекурсивная функция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которая перебирает элементы массива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Она добавляет текущий элемент в подмножество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проверяет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достигнута ли целевая сумма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и если да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завершает выполнение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Если текущий элемент не подходит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то он удаляется из подмножества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и функция пробует другие элементы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</w:p>
    <w:p>
      <w:pPr>
        <w:pStyle w:val="По умолчанию"/>
        <w:numPr>
          <w:ilvl w:val="0"/>
          <w:numId w:val="5"/>
        </w:numPr>
        <w:bidi w:val="0"/>
        <w:spacing w:line="36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en-US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 xml:space="preserve">Функция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splitArray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 —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зд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есь выполняется вся логика программы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Сначала проверяется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можно ли вообще делить массив </w:t>
      </w:r>
      <w:r>
        <w:rPr>
          <w:rFonts w:ascii="Times New Roman" w:hAnsi="Times New Roman"/>
          <w:sz w:val="28"/>
          <w:szCs w:val="28"/>
          <w:rtl w:val="0"/>
          <w:lang w:val="en-US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если сумма нечётная — сразу завершаем</w:t>
      </w:r>
      <w:r>
        <w:rPr>
          <w:rFonts w:ascii="Times New Roman" w:hAnsi="Times New Roman"/>
          <w:sz w:val="28"/>
          <w:szCs w:val="28"/>
          <w:rtl w:val="0"/>
          <w:lang w:val="en-US"/>
        </w:rPr>
        <w:t>).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Затем с помощью функции </w:t>
      </w:r>
      <w:r>
        <w:rPr>
          <w:rFonts w:ascii="Courier" w:hAnsi="Courier"/>
          <w:sz w:val="26"/>
          <w:szCs w:val="26"/>
          <w:rtl w:val="0"/>
          <w:lang w:val="en-US"/>
        </w:rPr>
        <w:t>findSubset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 находим первое подмножество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Для формирования второго подмножества используется </w:t>
      </w:r>
      <w:r>
        <w:rPr>
          <w:rFonts w:ascii="Courier" w:hAnsi="Courier"/>
          <w:sz w:val="26"/>
          <w:szCs w:val="26"/>
          <w:rtl w:val="0"/>
          <w:lang w:val="en-US"/>
        </w:rPr>
        <w:t>unordered_map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чтобы быстро отметить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какие элементы уже были использованы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</w:p>
    <w:p>
      <w:pPr>
        <w:pStyle w:val="По умолчанию"/>
        <w:numPr>
          <w:ilvl w:val="0"/>
          <w:numId w:val="5"/>
        </w:numPr>
        <w:bidi w:val="0"/>
        <w:spacing w:line="36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en-US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 xml:space="preserve">Основная функция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main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 — задаёт массив чисел для тестирования и вызывает алгоритм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Код выводит подмножества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если массив можно разделить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или сообщение о невозможности разделения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36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3</w:t>
      </w:r>
    </w:p>
    <w:p>
      <w:pPr>
        <w:pStyle w:val="По умолчанию"/>
        <w:bidi w:val="0"/>
        <w:spacing w:after="319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4.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Экспериментальная часть</w:t>
      </w:r>
    </w:p>
    <w:p>
      <w:pPr>
        <w:pStyle w:val="По умолчанию"/>
        <w:bidi w:val="0"/>
        <w:spacing w:after="319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4.1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Алгоритм протестирован на массивах разных размеров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Полученные данные о времени выполнения представлены в таблице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Таблица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1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– Подсчёт сложности реализованного алгоритма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tbl>
      <w:tblPr>
        <w:tblW w:w="9610" w:type="dxa"/>
        <w:jc w:val="left"/>
        <w:tblInd w:w="108" w:type="dxa"/>
        <w:tblBorders>
          <w:top w:val="single" w:color="6c6c6c" w:sz="4" w:space="0" w:shadow="0" w:frame="0"/>
          <w:left w:val="single" w:color="6c6c6c" w:sz="4" w:space="0" w:shadow="0" w:frame="0"/>
          <w:bottom w:val="single" w:color="6c6c6c" w:sz="4" w:space="0" w:shadow="0" w:frame="0"/>
          <w:right w:val="single" w:color="6c6c6c" w:sz="4" w:space="0" w:shadow="0" w:frame="0"/>
          <w:insideH w:val="single" w:color="606060" w:sz="4" w:space="0" w:shadow="0" w:frame="0"/>
          <w:insideV w:val="single" w:color="606060" w:sz="4" w:space="0" w:shadow="0" w:frame="0"/>
        </w:tblBorders>
        <w:shd w:val="clear" w:color="auto" w:fill="auto"/>
        <w:tblLayout w:type="fixed"/>
      </w:tblPr>
      <w:tblGrid>
        <w:gridCol w:w="3029"/>
        <w:gridCol w:w="4184"/>
        <w:gridCol w:w="1198"/>
        <w:gridCol w:w="1199"/>
      </w:tblGrid>
      <w:tr>
        <w:tblPrEx>
          <w:shd w:val="clear" w:color="auto" w:fill="auto"/>
        </w:tblPrEx>
        <w:trPr>
          <w:trHeight w:val="611" w:hRule="atLeast"/>
        </w:trPr>
        <w:tc>
          <w:tcPr>
            <w:tcW w:type="dxa" w:w="3029"/>
            <w:tcBorders>
              <w:top w:val="single" w:color="606060" w:sz="4" w:space="0" w:shadow="0" w:frame="0"/>
              <w:left w:val="single" w:color="606060" w:sz="4" w:space="0" w:shadow="0" w:frame="0"/>
              <w:bottom w:val="single" w:color="606060" w:sz="4" w:space="0" w:shadow="0" w:frame="0"/>
              <w:right w:val="single" w:color="6c6c6c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Roman" w:hAnsi="Times Roman" w:hint="default"/>
                <w:b w:val="1"/>
                <w:bCs w:val="1"/>
                <w:sz w:val="24"/>
                <w:szCs w:val="24"/>
                <w:rtl w:val="0"/>
              </w:rPr>
              <w:t>Размер входного набора</w:t>
            </w:r>
          </w:p>
        </w:tc>
        <w:tc>
          <w:tcPr>
            <w:tcW w:type="dxa" w:w="4184"/>
            <w:tcBorders>
              <w:top w:val="single" w:color="606060" w:sz="4" w:space="0" w:shadow="0" w:frame="0"/>
              <w:left w:val="single" w:color="6c6c6c" w:sz="4" w:space="0" w:shadow="0" w:frame="0"/>
              <w:bottom w:val="single" w:color="606060" w:sz="4" w:space="0" w:shadow="0" w:frame="0"/>
              <w:right w:val="single" w:color="6c6c6c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Roman" w:hAnsi="Times Roman" w:hint="default"/>
                <w:b w:val="1"/>
                <w:bCs w:val="1"/>
                <w:sz w:val="24"/>
                <w:szCs w:val="24"/>
                <w:rtl w:val="0"/>
              </w:rPr>
              <w:t>Время выполнения программы</w:t>
            </w:r>
            <w:r>
              <w:rPr>
                <w:rFonts w:ascii="Times Roman" w:hAnsi="Times Roman"/>
                <w:b w:val="1"/>
                <w:bCs w:val="1"/>
                <w:sz w:val="24"/>
                <w:szCs w:val="24"/>
                <w:rtl w:val="0"/>
              </w:rPr>
              <w:t xml:space="preserve">, </w:t>
            </w:r>
            <w:r>
              <w:rPr>
                <w:rFonts w:ascii="Times Roman" w:hAnsi="Times Roman" w:hint="default"/>
                <w:b w:val="1"/>
                <w:bCs w:val="1"/>
                <w:sz w:val="24"/>
                <w:szCs w:val="24"/>
                <w:rtl w:val="0"/>
              </w:rPr>
              <w:t>с</w:t>
            </w:r>
          </w:p>
        </w:tc>
        <w:tc>
          <w:tcPr>
            <w:tcW w:type="dxa" w:w="1198"/>
            <w:tcBorders>
              <w:top w:val="single" w:color="606060" w:sz="4" w:space="0" w:shadow="0" w:frame="0"/>
              <w:left w:val="single" w:color="6c6c6c" w:sz="4" w:space="0" w:shadow="0" w:frame="0"/>
              <w:bottom w:val="single" w:color="606060" w:sz="4" w:space="0" w:shadow="0" w:frame="0"/>
              <w:right w:val="single" w:color="6c6c6c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Roman" w:hAnsi="Times Roman"/>
                <w:b w:val="1"/>
                <w:bCs w:val="1"/>
                <w:sz w:val="24"/>
                <w:szCs w:val="24"/>
                <w:rtl w:val="0"/>
              </w:rPr>
              <w:t xml:space="preserve">O(2^N), </w:t>
            </w:r>
            <w:r>
              <w:rPr>
                <w:rFonts w:ascii="Times Roman" w:hAnsi="Times Roman" w:hint="default"/>
                <w:b w:val="1"/>
                <w:bCs w:val="1"/>
                <w:sz w:val="24"/>
                <w:szCs w:val="24"/>
                <w:rtl w:val="0"/>
              </w:rPr>
              <w:t>с</w:t>
            </w:r>
          </w:p>
        </w:tc>
        <w:tc>
          <w:tcPr>
            <w:tcW w:type="dxa" w:w="1198"/>
            <w:tcBorders>
              <w:top w:val="single" w:color="606060" w:sz="4" w:space="0" w:shadow="0" w:frame="0"/>
              <w:left w:val="single" w:color="6c6c6c" w:sz="4" w:space="0" w:shadow="0" w:frame="0"/>
              <w:bottom w:val="single" w:color="606060" w:sz="4" w:space="0" w:shadow="0" w:frame="0"/>
              <w:right w:val="single" w:color="606060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Roman" w:hAnsi="Times Roman"/>
                <w:b w:val="1"/>
                <w:bCs w:val="1"/>
                <w:sz w:val="24"/>
                <w:szCs w:val="24"/>
                <w:rtl w:val="0"/>
              </w:rPr>
              <w:t xml:space="preserve">O(3^N), </w:t>
            </w:r>
            <w:r>
              <w:rPr>
                <w:rFonts w:ascii="Times Roman" w:hAnsi="Times Roman" w:hint="default"/>
                <w:b w:val="1"/>
                <w:bCs w:val="1"/>
                <w:sz w:val="24"/>
                <w:szCs w:val="24"/>
                <w:rtl w:val="0"/>
              </w:rPr>
              <w:t>с</w:t>
            </w:r>
          </w:p>
        </w:tc>
      </w:tr>
    </w:tbl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tbl>
      <w:tblPr>
        <w:tblW w:w="9610" w:type="dxa"/>
        <w:jc w:val="left"/>
        <w:tblInd w:w="108" w:type="dxa"/>
        <w:tblBorders>
          <w:top w:val="single" w:color="6c6c6c" w:sz="4" w:space="0" w:shadow="0" w:frame="0"/>
          <w:left w:val="single" w:color="6c6c6c" w:sz="4" w:space="0" w:shadow="0" w:frame="0"/>
          <w:bottom w:val="single" w:color="6c6c6c" w:sz="4" w:space="0" w:shadow="0" w:frame="0"/>
          <w:right w:val="single" w:color="6c6c6c" w:sz="4" w:space="0" w:shadow="0" w:frame="0"/>
          <w:insideH w:val="single" w:color="606060" w:sz="4" w:space="0" w:shadow="0" w:frame="0"/>
          <w:insideV w:val="single" w:color="606060" w:sz="4" w:space="0" w:shadow="0" w:frame="0"/>
        </w:tblBorders>
        <w:shd w:val="clear" w:color="auto" w:fill="auto"/>
        <w:tblLayout w:type="fixed"/>
      </w:tblPr>
      <w:tblGrid>
        <w:gridCol w:w="3019"/>
        <w:gridCol w:w="4181"/>
        <w:gridCol w:w="1212"/>
        <w:gridCol w:w="1198"/>
      </w:tblGrid>
      <w:tr>
        <w:tblPrEx>
          <w:shd w:val="clear" w:color="auto" w:fill="auto"/>
        </w:tblPrEx>
        <w:trPr>
          <w:trHeight w:val="359" w:hRule="atLeast"/>
        </w:trPr>
        <w:tc>
          <w:tcPr>
            <w:tcW w:type="dxa" w:w="3019"/>
            <w:tcBorders>
              <w:top w:val="single" w:color="606060" w:sz="4" w:space="0" w:shadow="0" w:frame="0"/>
              <w:left w:val="single" w:color="606060" w:sz="4" w:space="0" w:shadow="0" w:frame="0"/>
              <w:bottom w:val="single" w:color="606060" w:sz="4" w:space="0" w:shadow="0" w:frame="0"/>
              <w:right w:val="single" w:color="6c6c6c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1</w:t>
            </w:r>
          </w:p>
        </w:tc>
        <w:tc>
          <w:tcPr>
            <w:tcW w:type="dxa" w:w="4181"/>
            <w:tcBorders>
              <w:top w:val="single" w:color="606060" w:sz="4" w:space="0" w:shadow="0" w:frame="0"/>
              <w:left w:val="single" w:color="6c6c6c" w:sz="4" w:space="0" w:shadow="0" w:frame="0"/>
              <w:bottom w:val="single" w:color="606060" w:sz="4" w:space="0" w:shadow="0" w:frame="0"/>
              <w:right w:val="single" w:color="6c6c6c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0.002</w:t>
            </w:r>
          </w:p>
        </w:tc>
        <w:tc>
          <w:tcPr>
            <w:tcW w:type="dxa" w:w="1212"/>
            <w:tcBorders>
              <w:top w:val="single" w:color="606060" w:sz="4" w:space="0" w:shadow="0" w:frame="0"/>
              <w:left w:val="single" w:color="6c6c6c" w:sz="4" w:space="0" w:shadow="0" w:frame="0"/>
              <w:bottom w:val="single" w:color="606060" w:sz="4" w:space="0" w:shadow="0" w:frame="0"/>
              <w:right w:val="single" w:color="6c6c6c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0.000002</w:t>
            </w:r>
          </w:p>
        </w:tc>
        <w:tc>
          <w:tcPr>
            <w:tcW w:type="dxa" w:w="1197"/>
            <w:tcBorders>
              <w:top w:val="single" w:color="606060" w:sz="4" w:space="0" w:shadow="0" w:frame="0"/>
              <w:left w:val="single" w:color="6c6c6c" w:sz="4" w:space="0" w:shadow="0" w:frame="0"/>
              <w:bottom w:val="single" w:color="606060" w:sz="4" w:space="0" w:shadow="0" w:frame="0"/>
              <w:right w:val="single" w:color="606060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0.000003</w:t>
            </w:r>
          </w:p>
        </w:tc>
      </w:tr>
    </w:tbl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tbl>
      <w:tblPr>
        <w:tblW w:w="9610" w:type="dxa"/>
        <w:jc w:val="left"/>
        <w:tblInd w:w="108" w:type="dxa"/>
        <w:tblBorders>
          <w:top w:val="single" w:color="6c6c6c" w:sz="4" w:space="0" w:shadow="0" w:frame="0"/>
          <w:left w:val="single" w:color="6c6c6c" w:sz="4" w:space="0" w:shadow="0" w:frame="0"/>
          <w:bottom w:val="single" w:color="6c6c6c" w:sz="4" w:space="0" w:shadow="0" w:frame="0"/>
          <w:right w:val="single" w:color="6c6c6c" w:sz="4" w:space="0" w:shadow="0" w:frame="0"/>
          <w:insideH w:val="single" w:color="606060" w:sz="4" w:space="0" w:shadow="0" w:frame="0"/>
          <w:insideV w:val="single" w:color="606060" w:sz="4" w:space="0" w:shadow="0" w:frame="0"/>
        </w:tblBorders>
        <w:shd w:val="clear" w:color="auto" w:fill="auto"/>
        <w:tblLayout w:type="fixed"/>
      </w:tblPr>
      <w:tblGrid>
        <w:gridCol w:w="3014"/>
        <w:gridCol w:w="4180"/>
        <w:gridCol w:w="1232"/>
        <w:gridCol w:w="1184"/>
      </w:tblGrid>
      <w:tr>
        <w:tblPrEx>
          <w:shd w:val="clear" w:color="auto" w:fill="auto"/>
        </w:tblPrEx>
        <w:trPr>
          <w:trHeight w:val="360" w:hRule="atLeast"/>
        </w:trPr>
        <w:tc>
          <w:tcPr>
            <w:tcW w:type="dxa" w:w="3014"/>
            <w:tcBorders>
              <w:top w:val="single" w:color="606060" w:sz="4" w:space="0" w:shadow="0" w:frame="0"/>
              <w:left w:val="single" w:color="606060" w:sz="4" w:space="0" w:shadow="0" w:frame="0"/>
              <w:bottom w:val="single" w:color="606060" w:sz="4" w:space="0" w:shadow="0" w:frame="0"/>
              <w:right w:val="single" w:color="6c6c6c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5</w:t>
            </w:r>
          </w:p>
        </w:tc>
        <w:tc>
          <w:tcPr>
            <w:tcW w:type="dxa" w:w="4180"/>
            <w:tcBorders>
              <w:top w:val="single" w:color="606060" w:sz="4" w:space="0" w:shadow="0" w:frame="0"/>
              <w:left w:val="single" w:color="6c6c6c" w:sz="4" w:space="0" w:shadow="0" w:frame="0"/>
              <w:bottom w:val="single" w:color="606060" w:sz="4" w:space="0" w:shadow="0" w:frame="0"/>
              <w:right w:val="single" w:color="6c6c6c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0.008</w:t>
            </w:r>
          </w:p>
        </w:tc>
        <w:tc>
          <w:tcPr>
            <w:tcW w:type="dxa" w:w="1231"/>
            <w:tcBorders>
              <w:top w:val="single" w:color="606060" w:sz="4" w:space="0" w:shadow="0" w:frame="0"/>
              <w:left w:val="single" w:color="6c6c6c" w:sz="4" w:space="0" w:shadow="0" w:frame="0"/>
              <w:bottom w:val="single" w:color="606060" w:sz="4" w:space="0" w:shadow="0" w:frame="0"/>
              <w:right w:val="single" w:color="6c6c6c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0.000032</w:t>
            </w:r>
          </w:p>
        </w:tc>
        <w:tc>
          <w:tcPr>
            <w:tcW w:type="dxa" w:w="1183"/>
            <w:tcBorders>
              <w:top w:val="single" w:color="606060" w:sz="4" w:space="0" w:shadow="0" w:frame="0"/>
              <w:left w:val="single" w:color="6c6c6c" w:sz="4" w:space="0" w:shadow="0" w:frame="0"/>
              <w:bottom w:val="single" w:color="606060" w:sz="4" w:space="0" w:shadow="0" w:frame="0"/>
              <w:right w:val="single" w:color="606060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0.000243</w:t>
            </w:r>
          </w:p>
        </w:tc>
      </w:tr>
    </w:tbl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tbl>
      <w:tblPr>
        <w:tblW w:w="9610" w:type="dxa"/>
        <w:jc w:val="left"/>
        <w:tblInd w:w="108" w:type="dxa"/>
        <w:tblBorders>
          <w:top w:val="single" w:color="6c6c6c" w:sz="4" w:space="0" w:shadow="0" w:frame="0"/>
          <w:left w:val="single" w:color="6c6c6c" w:sz="4" w:space="0" w:shadow="0" w:frame="0"/>
          <w:bottom w:val="single" w:color="6c6c6c" w:sz="4" w:space="0" w:shadow="0" w:frame="0"/>
          <w:right w:val="single" w:color="6c6c6c" w:sz="4" w:space="0" w:shadow="0" w:frame="0"/>
          <w:insideH w:val="single" w:color="606060" w:sz="4" w:space="0" w:shadow="0" w:frame="0"/>
          <w:insideV w:val="single" w:color="606060" w:sz="4" w:space="0" w:shadow="0" w:frame="0"/>
        </w:tblBorders>
        <w:shd w:val="clear" w:color="auto" w:fill="auto"/>
        <w:tblLayout w:type="fixed"/>
      </w:tblPr>
      <w:tblGrid>
        <w:gridCol w:w="3025"/>
        <w:gridCol w:w="4174"/>
        <w:gridCol w:w="1216"/>
        <w:gridCol w:w="1195"/>
      </w:tblGrid>
      <w:tr>
        <w:tblPrEx>
          <w:shd w:val="clear" w:color="auto" w:fill="auto"/>
        </w:tblPrEx>
        <w:trPr>
          <w:trHeight w:val="360" w:hRule="atLeast"/>
        </w:trPr>
        <w:tc>
          <w:tcPr>
            <w:tcW w:type="dxa" w:w="3025"/>
            <w:tcBorders>
              <w:top w:val="single" w:color="606060" w:sz="4" w:space="0" w:shadow="0" w:frame="0"/>
              <w:left w:val="single" w:color="606060" w:sz="4" w:space="0" w:shadow="0" w:frame="0"/>
              <w:bottom w:val="single" w:color="606060" w:sz="4" w:space="0" w:shadow="0" w:frame="0"/>
              <w:right w:val="single" w:color="6c6c6c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10</w:t>
            </w:r>
          </w:p>
        </w:tc>
        <w:tc>
          <w:tcPr>
            <w:tcW w:type="dxa" w:w="4173"/>
            <w:tcBorders>
              <w:top w:val="single" w:color="606060" w:sz="4" w:space="0" w:shadow="0" w:frame="0"/>
              <w:left w:val="single" w:color="6c6c6c" w:sz="4" w:space="0" w:shadow="0" w:frame="0"/>
              <w:bottom w:val="single" w:color="606060" w:sz="4" w:space="0" w:shadow="0" w:frame="0"/>
              <w:right w:val="single" w:color="6c6c6c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0.031</w:t>
            </w:r>
          </w:p>
        </w:tc>
        <w:tc>
          <w:tcPr>
            <w:tcW w:type="dxa" w:w="1215"/>
            <w:tcBorders>
              <w:top w:val="single" w:color="606060" w:sz="4" w:space="0" w:shadow="0" w:frame="0"/>
              <w:left w:val="single" w:color="6c6c6c" w:sz="4" w:space="0" w:shadow="0" w:frame="0"/>
              <w:bottom w:val="single" w:color="606060" w:sz="4" w:space="0" w:shadow="0" w:frame="0"/>
              <w:right w:val="single" w:color="6c6c6c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0.001024</w:t>
            </w:r>
          </w:p>
        </w:tc>
        <w:tc>
          <w:tcPr>
            <w:tcW w:type="dxa" w:w="1194"/>
            <w:tcBorders>
              <w:top w:val="single" w:color="606060" w:sz="4" w:space="0" w:shadow="0" w:frame="0"/>
              <w:left w:val="single" w:color="6c6c6c" w:sz="4" w:space="0" w:shadow="0" w:frame="0"/>
              <w:bottom w:val="single" w:color="606060" w:sz="4" w:space="0" w:shadow="0" w:frame="0"/>
              <w:right w:val="single" w:color="606060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0.059049</w:t>
            </w:r>
          </w:p>
        </w:tc>
      </w:tr>
    </w:tbl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tbl>
      <w:tblPr>
        <w:tblW w:w="9609" w:type="dxa"/>
        <w:jc w:val="left"/>
        <w:tblInd w:w="108" w:type="dxa"/>
        <w:tblBorders>
          <w:top w:val="single" w:color="6c6c6c" w:sz="4" w:space="0" w:shadow="0" w:frame="0"/>
          <w:left w:val="single" w:color="6c6c6c" w:sz="4" w:space="0" w:shadow="0" w:frame="0"/>
          <w:bottom w:val="single" w:color="6c6c6c" w:sz="4" w:space="0" w:shadow="0" w:frame="0"/>
          <w:right w:val="single" w:color="6c6c6c" w:sz="4" w:space="0" w:shadow="0" w:frame="0"/>
          <w:insideH w:val="single" w:color="606060" w:sz="4" w:space="0" w:shadow="0" w:frame="0"/>
          <w:insideV w:val="single" w:color="606060" w:sz="4" w:space="0" w:shadow="0" w:frame="0"/>
        </w:tblBorders>
        <w:shd w:val="clear" w:color="auto" w:fill="auto"/>
        <w:tblLayout w:type="fixed"/>
      </w:tblPr>
      <w:tblGrid>
        <w:gridCol w:w="3016"/>
        <w:gridCol w:w="4182"/>
        <w:gridCol w:w="1225"/>
        <w:gridCol w:w="1186"/>
      </w:tblGrid>
      <w:tr>
        <w:tblPrEx>
          <w:shd w:val="clear" w:color="auto" w:fill="auto"/>
        </w:tblPrEx>
        <w:trPr>
          <w:trHeight w:val="360" w:hRule="atLeast"/>
        </w:trPr>
        <w:tc>
          <w:tcPr>
            <w:tcW w:type="dxa" w:w="3016"/>
            <w:tcBorders>
              <w:top w:val="single" w:color="606060" w:sz="4" w:space="0" w:shadow="0" w:frame="0"/>
              <w:left w:val="single" w:color="606060" w:sz="4" w:space="0" w:shadow="0" w:frame="0"/>
              <w:bottom w:val="single" w:color="606060" w:sz="4" w:space="0" w:shadow="0" w:frame="0"/>
              <w:right w:val="single" w:color="6c6c6c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15</w:t>
            </w:r>
          </w:p>
        </w:tc>
        <w:tc>
          <w:tcPr>
            <w:tcW w:type="dxa" w:w="4181"/>
            <w:tcBorders>
              <w:top w:val="single" w:color="606060" w:sz="4" w:space="0" w:shadow="0" w:frame="0"/>
              <w:left w:val="single" w:color="6c6c6c" w:sz="4" w:space="0" w:shadow="0" w:frame="0"/>
              <w:bottom w:val="single" w:color="606060" w:sz="4" w:space="0" w:shadow="0" w:frame="0"/>
              <w:right w:val="single" w:color="6c6c6c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0.245</w:t>
            </w:r>
          </w:p>
        </w:tc>
        <w:tc>
          <w:tcPr>
            <w:tcW w:type="dxa" w:w="1225"/>
            <w:tcBorders>
              <w:top w:val="single" w:color="606060" w:sz="4" w:space="0" w:shadow="0" w:frame="0"/>
              <w:left w:val="single" w:color="6c6c6c" w:sz="4" w:space="0" w:shadow="0" w:frame="0"/>
              <w:bottom w:val="single" w:color="606060" w:sz="4" w:space="0" w:shadow="0" w:frame="0"/>
              <w:right w:val="single" w:color="6c6c6c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0.032768</w:t>
            </w:r>
          </w:p>
        </w:tc>
        <w:tc>
          <w:tcPr>
            <w:tcW w:type="dxa" w:w="1186"/>
            <w:tcBorders>
              <w:top w:val="single" w:color="606060" w:sz="4" w:space="0" w:shadow="0" w:frame="0"/>
              <w:left w:val="single" w:color="6c6c6c" w:sz="4" w:space="0" w:shadow="0" w:frame="0"/>
              <w:bottom w:val="single" w:color="606060" w:sz="4" w:space="0" w:shadow="0" w:frame="0"/>
              <w:right w:val="single" w:color="606060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14.34891</w:t>
            </w:r>
          </w:p>
        </w:tc>
      </w:tr>
    </w:tbl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tbl>
      <w:tblPr>
        <w:tblW w:w="9610" w:type="dxa"/>
        <w:jc w:val="left"/>
        <w:tblInd w:w="108" w:type="dxa"/>
        <w:tblBorders>
          <w:top w:val="single" w:color="6c6c6c" w:sz="4" w:space="0" w:shadow="0" w:frame="0"/>
          <w:left w:val="single" w:color="6c6c6c" w:sz="4" w:space="0" w:shadow="0" w:frame="0"/>
          <w:bottom w:val="single" w:color="6c6c6c" w:sz="4" w:space="0" w:shadow="0" w:frame="0"/>
          <w:right w:val="single" w:color="6c6c6c" w:sz="4" w:space="0" w:shadow="0" w:frame="0"/>
          <w:insideH w:val="single" w:color="606060" w:sz="4" w:space="0" w:shadow="0" w:frame="0"/>
          <w:insideV w:val="single" w:color="606060" w:sz="4" w:space="0" w:shadow="0" w:frame="0"/>
        </w:tblBorders>
        <w:shd w:val="clear" w:color="auto" w:fill="auto"/>
        <w:tblLayout w:type="fixed"/>
      </w:tblPr>
      <w:tblGrid>
        <w:gridCol w:w="3015"/>
        <w:gridCol w:w="4188"/>
        <w:gridCol w:w="1187"/>
        <w:gridCol w:w="1220"/>
      </w:tblGrid>
      <w:tr>
        <w:tblPrEx>
          <w:shd w:val="clear" w:color="auto" w:fill="auto"/>
        </w:tblPrEx>
        <w:trPr>
          <w:trHeight w:val="359" w:hRule="atLeast"/>
        </w:trPr>
        <w:tc>
          <w:tcPr>
            <w:tcW w:type="dxa" w:w="3015"/>
            <w:tcBorders>
              <w:top w:val="single" w:color="606060" w:sz="4" w:space="0" w:shadow="0" w:frame="0"/>
              <w:left w:val="single" w:color="606060" w:sz="4" w:space="0" w:shadow="0" w:frame="0"/>
              <w:bottom w:val="single" w:color="606060" w:sz="4" w:space="0" w:shadow="0" w:frame="0"/>
              <w:right w:val="single" w:color="6c6c6c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20</w:t>
            </w:r>
          </w:p>
        </w:tc>
        <w:tc>
          <w:tcPr>
            <w:tcW w:type="dxa" w:w="4188"/>
            <w:tcBorders>
              <w:top w:val="single" w:color="606060" w:sz="4" w:space="0" w:shadow="0" w:frame="0"/>
              <w:left w:val="single" w:color="6c6c6c" w:sz="4" w:space="0" w:shadow="0" w:frame="0"/>
              <w:bottom w:val="single" w:color="606060" w:sz="4" w:space="0" w:shadow="0" w:frame="0"/>
              <w:right w:val="single" w:color="6c6c6c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1.223</w:t>
            </w:r>
          </w:p>
        </w:tc>
        <w:tc>
          <w:tcPr>
            <w:tcW w:type="dxa" w:w="1186"/>
            <w:tcBorders>
              <w:top w:val="single" w:color="606060" w:sz="4" w:space="0" w:shadow="0" w:frame="0"/>
              <w:left w:val="single" w:color="6c6c6c" w:sz="4" w:space="0" w:shadow="0" w:frame="0"/>
              <w:bottom w:val="single" w:color="606060" w:sz="4" w:space="0" w:shadow="0" w:frame="0"/>
              <w:right w:val="single" w:color="6c6c6c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1.048576</w:t>
            </w:r>
          </w:p>
        </w:tc>
        <w:tc>
          <w:tcPr>
            <w:tcW w:type="dxa" w:w="1219"/>
            <w:tcBorders>
              <w:top w:val="single" w:color="606060" w:sz="4" w:space="0" w:shadow="0" w:frame="0"/>
              <w:left w:val="single" w:color="6c6c6c" w:sz="4" w:space="0" w:shadow="0" w:frame="0"/>
              <w:bottom w:val="single" w:color="606060" w:sz="4" w:space="0" w:shadow="0" w:frame="0"/>
              <w:right w:val="single" w:color="606060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3486.784</w:t>
            </w:r>
          </w:p>
        </w:tc>
      </w:tr>
    </w:tbl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tbl>
      <w:tblPr>
        <w:tblW w:w="9610" w:type="dxa"/>
        <w:jc w:val="left"/>
        <w:tblInd w:w="108" w:type="dxa"/>
        <w:tblBorders>
          <w:top w:val="single" w:color="6c6c6c" w:sz="4" w:space="0" w:shadow="0" w:frame="0"/>
          <w:left w:val="single" w:color="6c6c6c" w:sz="4" w:space="0" w:shadow="0" w:frame="0"/>
          <w:bottom w:val="single" w:color="6c6c6c" w:sz="4" w:space="0" w:shadow="0" w:frame="0"/>
          <w:right w:val="single" w:color="6c6c6c" w:sz="4" w:space="0" w:shadow="0" w:frame="0"/>
          <w:insideH w:val="single" w:color="606060" w:sz="4" w:space="0" w:shadow="0" w:frame="0"/>
          <w:insideV w:val="single" w:color="606060" w:sz="4" w:space="0" w:shadow="0" w:frame="0"/>
        </w:tblBorders>
        <w:shd w:val="clear" w:color="auto" w:fill="auto"/>
        <w:tblLayout w:type="fixed"/>
      </w:tblPr>
      <w:tblGrid>
        <w:gridCol w:w="3021"/>
        <w:gridCol w:w="4178"/>
        <w:gridCol w:w="1183"/>
        <w:gridCol w:w="1228"/>
      </w:tblGrid>
      <w:tr>
        <w:tblPrEx>
          <w:shd w:val="clear" w:color="auto" w:fill="auto"/>
        </w:tblPrEx>
        <w:trPr>
          <w:trHeight w:val="359" w:hRule="atLeast"/>
        </w:trPr>
        <w:tc>
          <w:tcPr>
            <w:tcW w:type="dxa" w:w="3021"/>
            <w:tcBorders>
              <w:top w:val="single" w:color="606060" w:sz="4" w:space="0" w:shadow="0" w:frame="0"/>
              <w:left w:val="single" w:color="606060" w:sz="4" w:space="0" w:shadow="0" w:frame="0"/>
              <w:bottom w:val="single" w:color="606060" w:sz="4" w:space="0" w:shadow="0" w:frame="0"/>
              <w:right w:val="single" w:color="6c6c6c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fffe"/>
                <w:spacing w:val="0"/>
                <w:kern w:val="0"/>
                <w:position w:val="0"/>
                <w:sz w:val="24"/>
                <w:szCs w:val="24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FFFFFF"/>
                  </w14:solidFill>
                </w14:textFill>
              </w:rPr>
              <w:t>25</w:t>
            </w:r>
          </w:p>
        </w:tc>
        <w:tc>
          <w:tcPr>
            <w:tcW w:type="dxa" w:w="4177"/>
            <w:tcBorders>
              <w:top w:val="single" w:color="606060" w:sz="4" w:space="0" w:shadow="0" w:frame="0"/>
              <w:left w:val="single" w:color="6c6c6c" w:sz="4" w:space="0" w:shadow="0" w:frame="0"/>
              <w:bottom w:val="single" w:color="606060" w:sz="4" w:space="0" w:shadow="0" w:frame="0"/>
              <w:right w:val="single" w:color="6c6c6c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6.754</w:t>
            </w:r>
          </w:p>
        </w:tc>
        <w:tc>
          <w:tcPr>
            <w:tcW w:type="dxa" w:w="1183"/>
            <w:tcBorders>
              <w:top w:val="single" w:color="606060" w:sz="4" w:space="0" w:shadow="0" w:frame="0"/>
              <w:left w:val="single" w:color="6c6c6c" w:sz="4" w:space="0" w:shadow="0" w:frame="0"/>
              <w:bottom w:val="single" w:color="606060" w:sz="4" w:space="0" w:shadow="0" w:frame="0"/>
              <w:right w:val="single" w:color="6c6c6c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33.55443</w:t>
            </w:r>
          </w:p>
        </w:tc>
        <w:tc>
          <w:tcPr>
            <w:tcW w:type="dxa" w:w="1227"/>
            <w:tcBorders>
              <w:top w:val="single" w:color="606060" w:sz="4" w:space="0" w:shadow="0" w:frame="0"/>
              <w:left w:val="single" w:color="6c6c6c" w:sz="4" w:space="0" w:shadow="0" w:frame="0"/>
              <w:bottom w:val="single" w:color="606060" w:sz="4" w:space="0" w:shadow="0" w:frame="0"/>
              <w:right w:val="single" w:color="606060" w:sz="4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pStyle w:val="Стиль таблицы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Roman" w:hAnsi="Times Roman"/>
                <w:sz w:val="24"/>
                <w:szCs w:val="24"/>
                <w:rtl w:val="0"/>
              </w:rPr>
              <w:t>847288.6</w:t>
            </w:r>
          </w:p>
        </w:tc>
      </w:tr>
    </w:tbl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4.2 </w:t>
      </w:r>
      <w:r>
        <w:rPr>
          <w:rFonts w:ascii="Times Roman" w:hAnsi="Times Roman" w:hint="default"/>
          <w:sz w:val="28"/>
          <w:szCs w:val="28"/>
          <w:rtl w:val="0"/>
          <w:lang w:val="en-US"/>
        </w:rPr>
        <w:t>График зависимости времени выполнения от размера массива</w:t>
      </w:r>
      <w:r>
        <w:rPr>
          <w:rFonts w:ascii="Times Roman" w:hAnsi="Times Roman"/>
          <w:sz w:val="28"/>
          <w:szCs w:val="28"/>
          <w:rtl w:val="0"/>
          <w:lang w:val="en-US"/>
        </w:rPr>
        <w:t>:</w:t>
      </w: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Roman" w:hAnsi="Times Roman" w:hint="default"/>
          <w:sz w:val="28"/>
          <w:szCs w:val="28"/>
          <w:rtl w:val="0"/>
          <w:lang w:val="en-US"/>
        </w:rPr>
        <w:t>На графике ниже представлены экспериментальные данные</w:t>
      </w:r>
      <w:r>
        <w:rPr>
          <w:rFonts w:ascii="Times Roman" w:hAnsi="Times Roman"/>
          <w:sz w:val="28"/>
          <w:szCs w:val="28"/>
          <w:rtl w:val="0"/>
          <w:lang w:val="en-US"/>
        </w:rPr>
        <w:t xml:space="preserve">, </w:t>
      </w:r>
      <w:r>
        <w:rPr>
          <w:rFonts w:ascii="Times Roman" w:hAnsi="Times Roman" w:hint="default"/>
          <w:sz w:val="28"/>
          <w:szCs w:val="28"/>
          <w:rtl w:val="0"/>
          <w:lang w:val="en-US"/>
        </w:rPr>
        <w:t xml:space="preserve">а также теоретические кривые для </w:t>
      </w:r>
      <w:r>
        <w:rPr>
          <w:rFonts w:ascii="Times Roman" w:hAnsi="Times Roman"/>
          <w:sz w:val="28"/>
          <w:szCs w:val="28"/>
          <w:rtl w:val="0"/>
          <w:lang w:val="en-US"/>
        </w:rPr>
        <w:t>O(2</w:t>
      </w:r>
      <w:r>
        <w:rPr>
          <w:rFonts w:ascii="Times Roman" w:hAnsi="Times Roman"/>
          <w:sz w:val="28"/>
          <w:szCs w:val="28"/>
          <w:rtl w:val="0"/>
          <w:lang w:val="en-US"/>
        </w:rPr>
        <w:t>^</w:t>
      </w:r>
      <w:r>
        <w:rPr>
          <w:rFonts w:ascii="Times Roman" w:hAnsi="Times Roman"/>
          <w:sz w:val="28"/>
          <w:szCs w:val="28"/>
          <w:rtl w:val="0"/>
          <w:lang w:val="en-US"/>
        </w:rPr>
        <w:t>N)</w:t>
      </w:r>
      <w:r>
        <w:rPr>
          <w:rFonts w:ascii="Times Roman" w:hAnsi="Times Roman"/>
          <w:sz w:val="28"/>
          <w:szCs w:val="28"/>
          <w:rtl w:val="0"/>
          <w:lang w:val="en-US"/>
        </w:rPr>
        <w:t xml:space="preserve"> </w:t>
      </w:r>
      <w:r>
        <w:rPr>
          <w:rFonts w:ascii="Times Roman" w:hAnsi="Times Roman" w:hint="default"/>
          <w:sz w:val="28"/>
          <w:szCs w:val="28"/>
          <w:rtl w:val="0"/>
          <w:lang w:val="ru-RU"/>
        </w:rPr>
        <w:t xml:space="preserve">и </w:t>
      </w:r>
      <w:r>
        <w:rPr>
          <w:rFonts w:ascii="Times Roman" w:hAnsi="Times Roman"/>
          <w:sz w:val="28"/>
          <w:szCs w:val="28"/>
          <w:rtl w:val="0"/>
          <w:lang w:val="en-US"/>
        </w:rPr>
        <w:t>O(3</w:t>
      </w:r>
      <w:r>
        <w:rPr>
          <w:rFonts w:ascii="Times Roman" w:hAnsi="Times Roman"/>
          <w:sz w:val="28"/>
          <w:szCs w:val="28"/>
          <w:rtl w:val="0"/>
          <w:lang w:val="en-US"/>
        </w:rPr>
        <w:t>^</w:t>
      </w:r>
      <w:r>
        <w:rPr>
          <w:rFonts w:ascii="Times Roman" w:hAnsi="Times Roman"/>
          <w:sz w:val="28"/>
          <w:szCs w:val="28"/>
          <w:rtl w:val="0"/>
          <w:lang w:val="en-US"/>
        </w:rPr>
        <w:t xml:space="preserve">N). </w:t>
      </w:r>
      <w:r>
        <w:rPr>
          <w:rFonts w:ascii="Times Roman" w:hAnsi="Times Roman" w:hint="default"/>
          <w:sz w:val="28"/>
          <w:szCs w:val="28"/>
          <w:rtl w:val="0"/>
          <w:lang w:val="en-US"/>
        </w:rPr>
        <w:t>Видно</w:t>
      </w:r>
      <w:r>
        <w:rPr>
          <w:rFonts w:ascii="Times Roman" w:hAnsi="Times Roman"/>
          <w:sz w:val="28"/>
          <w:szCs w:val="28"/>
          <w:rtl w:val="0"/>
          <w:lang w:val="en-US"/>
        </w:rPr>
        <w:t xml:space="preserve">, </w:t>
      </w:r>
      <w:r>
        <w:rPr>
          <w:rFonts w:ascii="Times Roman" w:hAnsi="Times Roman" w:hint="default"/>
          <w:sz w:val="28"/>
          <w:szCs w:val="28"/>
          <w:rtl w:val="0"/>
          <w:lang w:val="en-US"/>
        </w:rPr>
        <w:t>что экспериментальные результаты близки к кривой</w:t>
      </w:r>
      <w:r>
        <w:rPr>
          <w:rFonts w:ascii="Times Roman" w:hAnsi="Times Roman"/>
          <w:sz w:val="28"/>
          <w:szCs w:val="28"/>
          <w:rtl w:val="0"/>
          <w:lang w:val="en-US"/>
        </w:rPr>
        <w:t xml:space="preserve"> </w:t>
      </w:r>
      <w:r>
        <w:rPr>
          <w:rFonts w:ascii="Times Roman" w:hAnsi="Times Roman"/>
          <w:sz w:val="28"/>
          <w:szCs w:val="28"/>
          <w:rtl w:val="0"/>
          <w:lang w:val="en-US"/>
        </w:rPr>
        <w:t>O(2</w:t>
      </w:r>
      <w:r>
        <w:rPr>
          <w:rFonts w:ascii="Times Roman" w:hAnsi="Times Roman"/>
          <w:sz w:val="28"/>
          <w:szCs w:val="28"/>
          <w:rtl w:val="0"/>
          <w:lang w:val="en-US"/>
        </w:rPr>
        <w:t>^</w:t>
      </w:r>
      <w:r>
        <w:rPr>
          <w:rFonts w:ascii="Times Roman" w:hAnsi="Times Roman"/>
          <w:sz w:val="28"/>
          <w:szCs w:val="28"/>
          <w:rtl w:val="0"/>
          <w:lang w:val="en-US"/>
        </w:rPr>
        <w:t>N).</w:t>
      </w:r>
      <w:r>
        <w:rPr>
          <w:rFonts w:ascii="Times Roman" w:cs="Times Roman" w:hAnsi="Times Roman" w:eastAsia="Times Roman"/>
          <w:sz w:val="28"/>
          <w:szCs w:val="28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939163</wp:posOffset>
            </wp:positionH>
            <wp:positionV relativeFrom="line">
              <wp:posOffset>358095</wp:posOffset>
            </wp:positionV>
            <wp:extent cx="4217674" cy="26332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26" name="officeArt object" descr="Снимок экрана 2024-11-18 в 22.54.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24-11-18 в 22.54.16.png" descr="Снимок экрана 2024-11-18 в 22.54.16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4" cy="26332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cs="Times Roman" w:hAnsi="Times Roman" w:eastAsia="Times Roman"/>
          <w:sz w:val="28"/>
          <w:szCs w:val="28"/>
          <w:rtl w:val="0"/>
        </w:rPr>
        <w:br w:type="textWrapping"/>
      </w: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360" w:lineRule="auto"/>
        <w:ind w:left="0" w:right="0" w:firstLine="0"/>
        <w:jc w:val="center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Roman" w:hAnsi="Times Roman"/>
          <w:sz w:val="28"/>
          <w:szCs w:val="28"/>
          <w:rtl w:val="0"/>
          <w:lang w:val="ru-RU"/>
        </w:rPr>
        <w:t>4</w:t>
      </w: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График визуализирует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как время выполнения растёт с увеличением размера массива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Программа становится значительно медленнее при больших значениях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N,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что соответствует теоретической сложности </w:t>
      </w:r>
      <w:r>
        <w:rPr>
          <w:rFonts w:ascii="Times New Roman" w:hAnsi="Times New Roman"/>
          <w:sz w:val="28"/>
          <w:szCs w:val="28"/>
          <w:rtl w:val="0"/>
          <w:lang w:val="en-US"/>
        </w:rPr>
        <w:t>O(2</w:t>
      </w:r>
      <w:r>
        <w:rPr>
          <w:rFonts w:ascii="Times New Roman" w:hAnsi="Times New Roman"/>
          <w:sz w:val="28"/>
          <w:szCs w:val="28"/>
          <w:rtl w:val="0"/>
          <w:lang w:val="en-US"/>
        </w:rPr>
        <w:t>^</w:t>
      </w:r>
      <w:r>
        <w:rPr>
          <w:rFonts w:ascii="Times New Roman" w:hAnsi="Times New Roman"/>
          <w:sz w:val="28"/>
          <w:szCs w:val="28"/>
          <w:rtl w:val="0"/>
          <w:lang w:val="en-US"/>
        </w:rPr>
        <w:t>N).</w:t>
      </w: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Roman" w:hAnsi="Times Roman" w:hint="default"/>
          <w:sz w:val="28"/>
          <w:szCs w:val="28"/>
          <w:rtl w:val="0"/>
          <w:lang w:val="en-US"/>
        </w:rPr>
        <w:t>Заключение</w:t>
      </w: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В ходе выполнения работы была написана программа на языке </w:t>
      </w:r>
      <w:r>
        <w:rPr>
          <w:rFonts w:ascii="Times New Roman" w:hAnsi="Times New Roman"/>
          <w:sz w:val="28"/>
          <w:szCs w:val="28"/>
          <w:rtl w:val="0"/>
          <w:lang w:val="en-US"/>
        </w:rPr>
        <w:t>C++,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 которая проверяет возможность разделения массива на два подмножества с равной суммой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. </w:t>
      </w: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Алгоритм успешно протестирован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и полученные результаты соответствуют ожидаемой сложности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O(2</w:t>
      </w:r>
      <w:r>
        <w:rPr>
          <w:rFonts w:ascii="Times New Roman" w:hAnsi="Times New Roman"/>
          <w:sz w:val="28"/>
          <w:szCs w:val="28"/>
          <w:rtl w:val="0"/>
          <w:lang w:val="en-US"/>
        </w:rPr>
        <w:t>^</w:t>
      </w:r>
      <w:r>
        <w:rPr>
          <w:rFonts w:ascii="Times New Roman" w:hAnsi="Times New Roman"/>
          <w:sz w:val="28"/>
          <w:szCs w:val="28"/>
          <w:rtl w:val="0"/>
          <w:lang w:val="en-US"/>
        </w:rPr>
        <w:t>N).</w:t>
      </w: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36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В дальнейшем можно</w:t>
      </w:r>
      <w:r>
        <w:rPr>
          <w:rFonts w:ascii="Times New Roman" w:hAnsi="Times New Roman"/>
          <w:sz w:val="28"/>
          <w:szCs w:val="28"/>
          <w:rtl w:val="0"/>
          <w:lang w:val="en-US"/>
        </w:rPr>
        <w:t>:</w:t>
      </w:r>
    </w:p>
    <w:p>
      <w:pPr>
        <w:pStyle w:val="По умолчанию"/>
        <w:numPr>
          <w:ilvl w:val="0"/>
          <w:numId w:val="6"/>
        </w:numPr>
        <w:bidi w:val="0"/>
        <w:spacing w:line="36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en-US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Улучшить программу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используя динамическое программирование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</w:p>
    <w:p>
      <w:pPr>
        <w:pStyle w:val="По умолчанию"/>
        <w:numPr>
          <w:ilvl w:val="0"/>
          <w:numId w:val="6"/>
        </w:numPr>
        <w:bidi w:val="0"/>
        <w:spacing w:line="36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en-US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Протестировать алгоритм на больших массивах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</w:p>
    <w:p>
      <w:pPr>
        <w:pStyle w:val="По умолчанию"/>
        <w:numPr>
          <w:ilvl w:val="0"/>
          <w:numId w:val="6"/>
        </w:numPr>
        <w:bidi w:val="0"/>
        <w:spacing w:line="36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en-US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Рассмотреть параллельные вычисления для ускорения программы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</w:p>
    <w:p>
      <w:pPr>
        <w:pStyle w:val="По умолчанию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По умолчанию"/>
        <w:bidi w:val="0"/>
        <w:spacing w:after="240" w:line="360" w:lineRule="auto"/>
        <w:ind w:left="0" w:right="0" w:firstLine="0"/>
        <w:jc w:val="center"/>
        <w:rPr>
          <w:rtl w:val="0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5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</w:rPr>
        <w:br w:type="page"/>
      </w:r>
    </w:p>
    <w:p>
      <w:pPr>
        <w:pStyle w:val="По умолчанию"/>
        <w:bidi w:val="0"/>
        <w:spacing w:after="281" w:line="36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Приложение</w:t>
      </w:r>
    </w:p>
    <w:p>
      <w:pPr>
        <w:pStyle w:val="По умолчанию"/>
        <w:bidi w:val="0"/>
        <w:spacing w:after="281" w:line="360" w:lineRule="auto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28"/>
          <w:szCs w:val="28"/>
          <w:rtl w:val="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Листинг кода программы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406460</wp:posOffset>
            </wp:positionV>
            <wp:extent cx="1570096" cy="6657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Снимок экрана 2024-11-18 в 23.05.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24-11-18 в 23.05.49.png" descr="Снимок экрана 2024-11-18 в 23.05.4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096" cy="665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  <w:r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326149</wp:posOffset>
            </wp:positionV>
            <wp:extent cx="2630221" cy="10683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28" name="officeArt object" descr="Снимок экрана 2024-11-18 в 23.06.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24-11-18 в 23.06.14.png" descr="Снимок экрана 2024-11-18 в 23.06.1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221" cy="10683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  <w:r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327734</wp:posOffset>
            </wp:positionV>
            <wp:extent cx="4128214" cy="2400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29" name="officeArt object" descr="Снимок экрана 2024-11-18 в 23.06.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24-11-18 в 23.06.54.png" descr="Снимок экрана 2024-11-18 в 23.06.5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214" cy="2400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  <w:r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327733</wp:posOffset>
            </wp:positionV>
            <wp:extent cx="5037340" cy="15424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0"/>
                <wp:lineTo x="0" y="21630"/>
                <wp:lineTo x="0" y="0"/>
              </wp:wrapPolygon>
            </wp:wrapThrough>
            <wp:docPr id="1073741830" name="officeArt object" descr="Снимок экрана 2024-11-18 в 23.07.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24-11-18 в 23.07.57.png" descr="Снимок экрана 2024-11-18 в 23.07.57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340" cy="1542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  <w:r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323267</wp:posOffset>
            </wp:positionV>
            <wp:extent cx="5384800" cy="18389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8"/>
                <wp:lineTo x="0" y="21618"/>
                <wp:lineTo x="0" y="0"/>
              </wp:wrapPolygon>
            </wp:wrapThrough>
            <wp:docPr id="1073741831" name="officeArt object" descr="Снимок экрана 2024-11-18 в 23.10.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 экрана 2024-11-18 в 23.10.57.png" descr="Снимок экрана 2024-11-18 в 23.10.57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8389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</w:p>
    <w:p>
      <w:pPr>
        <w:pStyle w:val="По умолчанию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16"/>
          <w:szCs w:val="16"/>
          <w:rtl w:val="0"/>
        </w:rPr>
      </w:pPr>
    </w:p>
    <w:p>
      <w:pPr>
        <w:pStyle w:val="По умолчанию"/>
        <w:bidi w:val="0"/>
        <w:spacing w:after="240" w:line="360" w:lineRule="auto"/>
        <w:ind w:left="0" w:right="0" w:firstLine="0"/>
        <w:jc w:val="center"/>
        <w:rPr>
          <w:rFonts w:ascii="Times New Roman" w:cs="Times New Roman" w:hAnsi="Times New Roman" w:eastAsia="Times New Roman"/>
          <w:b w:val="0"/>
          <w:bCs w:val="0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360" w:lineRule="auto"/>
        <w:ind w:left="0" w:right="0" w:firstLine="0"/>
        <w:jc w:val="center"/>
        <w:rPr>
          <w:rFonts w:ascii="Times New Roman" w:cs="Times New Roman" w:hAnsi="Times New Roman" w:eastAsia="Times New Roman"/>
          <w:b w:val="0"/>
          <w:bCs w:val="0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360" w:lineRule="auto"/>
        <w:ind w:left="0" w:right="0" w:firstLine="0"/>
        <w:jc w:val="center"/>
        <w:rPr>
          <w:rtl w:val="0"/>
        </w:rPr>
      </w:pPr>
      <w:r>
        <w:rPr>
          <w:rFonts w:ascii="Times New Roman" w:hAnsi="Times New Roman"/>
          <w:b w:val="0"/>
          <w:bCs w:val="0"/>
          <w:sz w:val="28"/>
          <w:szCs w:val="28"/>
          <w:rtl w:val="0"/>
          <w:lang w:val="ru-RU"/>
        </w:rPr>
        <w:t>6</w:t>
      </w:r>
      <w:r>
        <w:rPr>
          <w:rFonts w:ascii="Times New Roman" w:cs="Times New Roman" w:hAnsi="Times New Roman" w:eastAsia="Times New Roman"/>
          <w:b w:val="0"/>
          <w:bCs w:val="0"/>
          <w:sz w:val="28"/>
          <w:szCs w:val="28"/>
          <w:rtl w:val="0"/>
        </w:rPr>
        <w:br w:type="page"/>
      </w:r>
    </w:p>
    <w:p>
      <w:pPr>
        <w:pStyle w:val="По умолчанию"/>
        <w:bidi w:val="0"/>
        <w:spacing w:after="240" w:line="360" w:lineRule="auto"/>
        <w:ind w:left="0" w:right="0" w:firstLine="0"/>
        <w:jc w:val="center"/>
        <w:rPr>
          <w:rtl w:val="0"/>
        </w:rPr>
      </w:pP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723900</wp:posOffset>
            </wp:positionH>
            <wp:positionV relativeFrom="page">
              <wp:posOffset>311424</wp:posOffset>
            </wp:positionV>
            <wp:extent cx="5154984" cy="22175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5"/>
                <wp:lineTo x="0" y="21625"/>
                <wp:lineTo x="0" y="0"/>
              </wp:wrapPolygon>
            </wp:wrapThrough>
            <wp:docPr id="1073741832" name="officeArt object" descr="Снимок экрана 2024-11-18 в 23.11.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Снимок экрана 2024-11-18 в 23.11.37.png" descr="Снимок экрана 2024-11-18 в 23.11.3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84" cy="22175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723900</wp:posOffset>
            </wp:positionH>
            <wp:positionV relativeFrom="page">
              <wp:posOffset>2528931</wp:posOffset>
            </wp:positionV>
            <wp:extent cx="2577492" cy="7899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Снимок экрана 2024-11-18 в 23.12.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Снимок экрана 2024-11-18 в 23.12.33.png" descr="Снимок экрана 2024-11-18 в 23.12.33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92" cy="7899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2190750</wp:posOffset>
                </wp:positionH>
                <wp:positionV relativeFrom="page">
                  <wp:posOffset>9067800</wp:posOffset>
                </wp:positionV>
                <wp:extent cx="3175000" cy="1625600"/>
                <wp:effectExtent l="0" t="0" r="0" b="0"/>
                <wp:wrapTopAndBottom distT="152400" distB="152400"/>
                <wp:docPr id="1073741834" name="officeArt object" descr="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Основной текст"/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72.5pt;margin-top:714.0pt;width:250.0pt;height:128.0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Основной текст"/>
                        <w:spacing w:line="360" w:lineRule="auto"/>
                        <w:jc w:val="center"/>
                      </w:pPr>
                      <w:r>
                        <w:rPr>
                          <w:rFonts w:ascii="Times New Roman" w:hAnsi="Times New Roman"/>
                          <w:b w:val="1"/>
                          <w:bCs w:val="1"/>
                          <w:sz w:val="28"/>
                          <w:szCs w:val="28"/>
                          <w:rtl w:val="0"/>
                          <w:lang w:val="ru-RU"/>
                        </w:rPr>
                        <w:t>7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</w:p>
    <w:sectPr>
      <w:headerReference w:type="default" r:id="rId12"/>
      <w:footerReference w:type="default" r:id="rId13"/>
      <w:pgSz w:w="11900" w:h="16840" w:orient="portrait"/>
      <w:pgMar w:top="1140" w:right="1140" w:bottom="1140" w:left="1140" w:header="70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25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000000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7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000000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Пункт"/>
  </w:abstractNum>
  <w:abstractNum w:abstractNumId="1">
    <w:multiLevelType w:val="hybridMultilevel"/>
    <w:styleLink w:val="Пункт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4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6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8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60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82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04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6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8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">
    <w:multiLevelType w:val="hybridMultilevel"/>
    <w:numStyleLink w:val="С числами"/>
  </w:abstractNum>
  <w:abstractNum w:abstractNumId="3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23" w:hanging="583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243" w:hanging="583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63" w:hanging="583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683" w:hanging="583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1903" w:hanging="583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123" w:hanging="583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343" w:hanging="583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563" w:hanging="583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72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102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24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46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68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90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212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34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563" w:hanging="583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4">
    <w:abstractNumId w:val="3"/>
  </w:num>
  <w:num w:numId="5">
    <w:abstractNumId w:val="2"/>
  </w:num>
  <w:num w:numId="6">
    <w:abstractNumId w:val="2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720" w:hanging="500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23" w:hanging="583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243" w:hanging="583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463" w:hanging="583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683" w:hanging="583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1903" w:hanging="583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123" w:hanging="583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343" w:hanging="583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2563" w:hanging="583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fefffe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FFFFFF"/>
        </w14:solidFill>
      </w14:textFill>
    </w:rPr>
  </w:style>
  <w:style w:type="numbering" w:styleId="Пункт">
    <w:name w:val="Пункт"/>
    <w:pPr>
      <w:numPr>
        <w:numId w:val="1"/>
      </w:numPr>
    </w:pPr>
  </w:style>
  <w:style w:type="numbering" w:styleId="С числами">
    <w:name w:val="С числами"/>
    <w:pPr>
      <w:numPr>
        <w:numId w:val="4"/>
      </w:numPr>
    </w:pPr>
  </w:style>
  <w:style w:type="paragraph" w:styleId="Стиль таблицы 2">
    <w:name w:val="Стиль таблицы 2"/>
    <w:next w:val="Стиль таблицы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fefffe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FFFFFF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ffe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FFFF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0_Blank_Black">
  <a:themeElements>
    <a:clrScheme name="20_Blank_Black">
      <a:dk1>
        <a:srgbClr val="000000"/>
      </a:dk1>
      <a:lt1>
        <a:srgbClr val="FFFFFF"/>
      </a:lt1>
      <a:dk2>
        <a:srgbClr val="434343"/>
      </a:dk2>
      <a:lt2>
        <a:srgbClr val="A9A9A9"/>
      </a:lt2>
      <a:accent1>
        <a:srgbClr val="0076BA"/>
      </a:accent1>
      <a:accent2>
        <a:srgbClr val="05A89D"/>
      </a:accent2>
      <a:accent3>
        <a:srgbClr val="1DB100"/>
      </a:accent3>
      <a:accent4>
        <a:srgbClr val="F9B900"/>
      </a:accent4>
      <a:accent5>
        <a:srgbClr val="EE220D"/>
      </a:accent5>
      <a:accent6>
        <a:srgbClr val="CB297B"/>
      </a:accent6>
      <a:hlink>
        <a:srgbClr val="0000FF"/>
      </a:hlink>
      <a:folHlink>
        <a:srgbClr val="FF00FF"/>
      </a:folHlink>
    </a:clrScheme>
    <a:fontScheme name="20_Blank_Blac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0_Blank_Blac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FFFFFF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