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9D92A" w14:textId="77777777" w:rsidR="00684EB6" w:rsidRPr="00684EB6" w:rsidRDefault="00684EB6" w:rsidP="00684EB6">
      <w:pPr>
        <w:spacing w:after="0"/>
      </w:pPr>
      <w:r w:rsidRPr="00684EB6">
        <w:t>Dear Sir/Madam,</w:t>
      </w:r>
    </w:p>
    <w:p w14:paraId="75CD0722" w14:textId="77777777" w:rsidR="00684EB6" w:rsidRPr="00684EB6" w:rsidRDefault="00684EB6" w:rsidP="00684EB6">
      <w:pPr>
        <w:spacing w:after="0"/>
      </w:pPr>
    </w:p>
    <w:p w14:paraId="55978C53" w14:textId="77777777" w:rsidR="00684EB6" w:rsidRPr="00684EB6" w:rsidRDefault="00684EB6" w:rsidP="00684EB6">
      <w:pPr>
        <w:spacing w:after="0"/>
      </w:pPr>
      <w:r w:rsidRPr="00684EB6">
        <w:t>This is with reference to your email dated 20.07.2026 regarding the technical specifications of the required APIs for ITMS integration, and further to our Letter </w:t>
      </w:r>
      <w:r w:rsidRPr="00684EB6">
        <w:rPr>
          <w:b/>
          <w:bCs/>
          <w:i/>
          <w:iCs/>
          <w:u w:val="single"/>
        </w:rPr>
        <w:t>No. 93 dated 11.06.2026.</w:t>
      </w:r>
    </w:p>
    <w:p w14:paraId="31EF386D" w14:textId="77777777" w:rsidR="00684EB6" w:rsidRPr="00684EB6" w:rsidRDefault="00684EB6" w:rsidP="00684EB6">
      <w:pPr>
        <w:spacing w:after="0"/>
      </w:pPr>
      <w:r w:rsidRPr="00684EB6">
        <w:t>Please find our responses below against each of the points raised:</w:t>
      </w:r>
    </w:p>
    <w:p w14:paraId="41547322" w14:textId="77777777" w:rsidR="00684EB6" w:rsidRPr="00684EB6" w:rsidRDefault="00684EB6" w:rsidP="00684EB6">
      <w:pPr>
        <w:spacing w:after="0"/>
      </w:pPr>
    </w:p>
    <w:p w14:paraId="5FD1A868" w14:textId="77777777" w:rsidR="00684EB6" w:rsidRPr="00684EB6" w:rsidRDefault="00684EB6" w:rsidP="00684EB6">
      <w:pPr>
        <w:spacing w:after="0"/>
      </w:pPr>
      <w:r w:rsidRPr="00684EB6">
        <w:rPr>
          <w:b/>
          <w:bCs/>
        </w:rPr>
        <w:t>1. API endpoint details</w:t>
      </w:r>
    </w:p>
    <w:p w14:paraId="09367B72" w14:textId="77777777" w:rsidR="00684EB6" w:rsidRPr="00684EB6" w:rsidRDefault="00684EB6" w:rsidP="00684EB6">
      <w:pPr>
        <w:spacing w:after="0"/>
      </w:pPr>
      <w:r w:rsidRPr="00684EB6">
        <w:t>These would need to be defined and shared by UDH, as per your system architecture and hosting environment.</w:t>
      </w:r>
    </w:p>
    <w:p w14:paraId="0A2A79D7" w14:textId="77777777" w:rsidR="00684EB6" w:rsidRPr="00684EB6" w:rsidRDefault="00684EB6" w:rsidP="00684EB6">
      <w:pPr>
        <w:spacing w:after="0"/>
      </w:pPr>
    </w:p>
    <w:p w14:paraId="1A90F424" w14:textId="77777777" w:rsidR="00684EB6" w:rsidRPr="00684EB6" w:rsidRDefault="00684EB6" w:rsidP="00684EB6">
      <w:pPr>
        <w:spacing w:after="0"/>
      </w:pPr>
      <w:r w:rsidRPr="00684EB6">
        <w:rPr>
          <w:b/>
          <w:bCs/>
        </w:rPr>
        <w:t>2. API request and response structure/schema</w:t>
      </w:r>
    </w:p>
    <w:p w14:paraId="45F2C40C" w14:textId="77777777" w:rsidR="00684EB6" w:rsidRPr="00684EB6" w:rsidRDefault="00684EB6" w:rsidP="00684EB6">
      <w:pPr>
        <w:spacing w:after="0"/>
      </w:pPr>
      <w:r w:rsidRPr="00684EB6">
        <w:t>The detailed field-level requirements for each use case (Development Services, Auction Processing Fees, Lease of Land, Sales of Commercial Plots, Licensing Fees and Development Charges, Joint Development Agreements, Project details, Contract values, and Contractor information) are enclosed as an Annexure to this email. We request UDH to design the request/response schema around these fields, as this forms part of UDH's system implementation.</w:t>
      </w:r>
    </w:p>
    <w:p w14:paraId="0D57D854" w14:textId="77777777" w:rsidR="00684EB6" w:rsidRPr="00684EB6" w:rsidRDefault="00684EB6" w:rsidP="00684EB6">
      <w:pPr>
        <w:spacing w:after="0"/>
      </w:pPr>
    </w:p>
    <w:p w14:paraId="7E12CB6E" w14:textId="77777777" w:rsidR="00684EB6" w:rsidRPr="00684EB6" w:rsidRDefault="00684EB6" w:rsidP="00684EB6">
      <w:pPr>
        <w:spacing w:after="0"/>
      </w:pPr>
      <w:r w:rsidRPr="00684EB6">
        <w:rPr>
          <w:b/>
          <w:bCs/>
        </w:rPr>
        <w:t>3. Expected data format (JSON, XML, etc.)</w:t>
      </w:r>
    </w:p>
    <w:p w14:paraId="32132EA7" w14:textId="77777777" w:rsidR="00684EB6" w:rsidRPr="00684EB6" w:rsidRDefault="00684EB6" w:rsidP="00684EB6">
      <w:pPr>
        <w:spacing w:after="0"/>
      </w:pPr>
      <w:r w:rsidRPr="00684EB6">
        <w:rPr>
          <w:b/>
          <w:bCs/>
        </w:rPr>
        <w:t>JSON </w:t>
      </w:r>
      <w:r w:rsidRPr="00684EB6">
        <w:t>is our preferred format, being the standard for REST-based integrations and easier to parse and maintain on our end. However, if UDH's existing systems are built around XML/SOAP, we are open to accommodating that instead — kindly advise accordingly.</w:t>
      </w:r>
    </w:p>
    <w:p w14:paraId="24F18187" w14:textId="77777777" w:rsidR="00684EB6" w:rsidRPr="00684EB6" w:rsidRDefault="00684EB6" w:rsidP="00684EB6">
      <w:pPr>
        <w:spacing w:after="0"/>
      </w:pPr>
    </w:p>
    <w:p w14:paraId="6002EF1C" w14:textId="77777777" w:rsidR="00684EB6" w:rsidRPr="00684EB6" w:rsidRDefault="00684EB6" w:rsidP="00684EB6">
      <w:pPr>
        <w:spacing w:after="0"/>
      </w:pPr>
      <w:r w:rsidRPr="00684EB6">
        <w:rPr>
          <w:b/>
          <w:bCs/>
        </w:rPr>
        <w:t>4. Required data fields for each API along with their definitions</w:t>
      </w:r>
    </w:p>
    <w:p w14:paraId="6B9BE18E" w14:textId="77777777" w:rsidR="00684EB6" w:rsidRPr="00684EB6" w:rsidRDefault="00684EB6" w:rsidP="00684EB6">
      <w:pPr>
        <w:spacing w:after="0"/>
      </w:pPr>
      <w:r w:rsidRPr="00684EB6">
        <w:t>As above, please refer to the enclosed Annexure, which lists the specific data fields required under each use case, along with a short description of each field.</w:t>
      </w:r>
    </w:p>
    <w:p w14:paraId="5629035D" w14:textId="77777777" w:rsidR="00684EB6" w:rsidRPr="00684EB6" w:rsidRDefault="00684EB6" w:rsidP="00684EB6">
      <w:pPr>
        <w:spacing w:after="0"/>
      </w:pPr>
    </w:p>
    <w:p w14:paraId="7E72ED82" w14:textId="77777777" w:rsidR="00684EB6" w:rsidRPr="00684EB6" w:rsidRDefault="00684EB6" w:rsidP="00684EB6">
      <w:pPr>
        <w:spacing w:after="0"/>
      </w:pPr>
      <w:r w:rsidRPr="00684EB6">
        <w:rPr>
          <w:b/>
          <w:bCs/>
        </w:rPr>
        <w:t>5. Authentication and authorization mechanism (API key, Bearer Token, OAuth, etc.)</w:t>
      </w:r>
    </w:p>
    <w:p w14:paraId="1A0E958E" w14:textId="77777777" w:rsidR="00684EB6" w:rsidRPr="00684EB6" w:rsidRDefault="00684EB6" w:rsidP="00684EB6">
      <w:pPr>
        <w:spacing w:after="0"/>
      </w:pPr>
      <w:r w:rsidRPr="00684EB6">
        <w:t>Our preference would be OAuth 2.0 or API Key with Bearer Token based authentication, in line with standard REST practices. </w:t>
      </w:r>
    </w:p>
    <w:p w14:paraId="3C8C2FD8" w14:textId="77777777" w:rsidR="00684EB6" w:rsidRPr="00684EB6" w:rsidRDefault="00684EB6" w:rsidP="00684EB6">
      <w:pPr>
        <w:spacing w:after="0"/>
      </w:pPr>
    </w:p>
    <w:p w14:paraId="69144157" w14:textId="77777777" w:rsidR="00684EB6" w:rsidRPr="00684EB6" w:rsidRDefault="00684EB6" w:rsidP="00684EB6">
      <w:pPr>
        <w:spacing w:after="0"/>
      </w:pPr>
      <w:r w:rsidRPr="00684EB6">
        <w:rPr>
          <w:b/>
          <w:bCs/>
        </w:rPr>
        <w:t>6. API documentation/technical specifications</w:t>
      </w:r>
    </w:p>
    <w:p w14:paraId="491B9892" w14:textId="77777777" w:rsidR="00684EB6" w:rsidRPr="00684EB6" w:rsidRDefault="00684EB6" w:rsidP="00684EB6">
      <w:pPr>
        <w:spacing w:after="0"/>
      </w:pPr>
      <w:r w:rsidRPr="00684EB6">
        <w:t>This would need to be provided by UDH, as it pertains to your API implementation.</w:t>
      </w:r>
    </w:p>
    <w:p w14:paraId="42B8FD71" w14:textId="77777777" w:rsidR="00684EB6" w:rsidRPr="00684EB6" w:rsidRDefault="00684EB6" w:rsidP="00684EB6">
      <w:pPr>
        <w:spacing w:after="0"/>
      </w:pPr>
    </w:p>
    <w:p w14:paraId="4DDFC12D" w14:textId="77777777" w:rsidR="00684EB6" w:rsidRPr="00684EB6" w:rsidRDefault="00684EB6" w:rsidP="00684EB6">
      <w:pPr>
        <w:spacing w:after="0"/>
      </w:pPr>
      <w:r w:rsidRPr="00684EB6">
        <w:rPr>
          <w:b/>
          <w:bCs/>
        </w:rPr>
        <w:t>7. Any other technical requirements or integration guidelines, if applicable</w:t>
      </w:r>
    </w:p>
    <w:p w14:paraId="1C02AF1F" w14:textId="77777777" w:rsidR="00684EB6" w:rsidRPr="00684EB6" w:rsidRDefault="00684EB6" w:rsidP="00684EB6">
      <w:pPr>
        <w:spacing w:after="0"/>
      </w:pPr>
      <w:r w:rsidRPr="00684EB6">
        <w:t>We leave this to UDH's technical team's discretion, based on your platform's standards and constraints. In this regard, we would additionally request the following, which will help us plan the integration on our end:</w:t>
      </w:r>
    </w:p>
    <w:p w14:paraId="2E04EE96" w14:textId="77777777" w:rsidR="00684EB6" w:rsidRPr="00684EB6" w:rsidRDefault="00684EB6" w:rsidP="00684EB6">
      <w:pPr>
        <w:spacing w:after="0"/>
      </w:pPr>
      <w:r w:rsidRPr="00684EB6">
        <w:t>- Availability of a UAT/sandbox environment prior to production access</w:t>
      </w:r>
    </w:p>
    <w:p w14:paraId="0E41BE6C" w14:textId="77777777" w:rsidR="00684EB6" w:rsidRPr="00684EB6" w:rsidRDefault="00684EB6" w:rsidP="00684EB6">
      <w:pPr>
        <w:spacing w:after="0"/>
      </w:pPr>
      <w:r w:rsidRPr="00684EB6">
        <w:t>- Applicable rate limits, if any, on the APIs</w:t>
      </w:r>
    </w:p>
    <w:p w14:paraId="0B32E51E" w14:textId="77777777" w:rsidR="00684EB6" w:rsidRPr="00684EB6" w:rsidRDefault="00684EB6" w:rsidP="00684EB6">
      <w:pPr>
        <w:spacing w:after="0"/>
      </w:pPr>
      <w:r w:rsidRPr="00684EB6">
        <w:t>- Whether data will be made available in real-time (API-based) or as periodic batch extracts (daily/monthly), or both</w:t>
      </w:r>
    </w:p>
    <w:p w14:paraId="3A8C65FF" w14:textId="77777777" w:rsidR="00684EB6" w:rsidRPr="00684EB6" w:rsidRDefault="00684EB6" w:rsidP="00684EB6">
      <w:pPr>
        <w:spacing w:after="0"/>
      </w:pPr>
    </w:p>
    <w:p w14:paraId="3731C705" w14:textId="77777777" w:rsidR="00684EB6" w:rsidRPr="00684EB6" w:rsidRDefault="00684EB6" w:rsidP="00684EB6">
      <w:pPr>
        <w:spacing w:after="0"/>
      </w:pPr>
    </w:p>
    <w:p w14:paraId="0BACED6D" w14:textId="77777777" w:rsidR="00684EB6" w:rsidRPr="00684EB6" w:rsidRDefault="00684EB6" w:rsidP="00684EB6">
      <w:pPr>
        <w:spacing w:after="0"/>
      </w:pPr>
      <w:proofErr w:type="gramStart"/>
      <w:r w:rsidRPr="00684EB6">
        <w:t>Thanks</w:t>
      </w:r>
      <w:proofErr w:type="gramEnd"/>
      <w:r w:rsidRPr="00684EB6">
        <w:t xml:space="preserve"> and </w:t>
      </w:r>
      <w:proofErr w:type="gramStart"/>
      <w:r w:rsidRPr="00684EB6">
        <w:t>Regards</w:t>
      </w:r>
      <w:proofErr w:type="gramEnd"/>
      <w:r w:rsidRPr="00684EB6">
        <w:t>,</w:t>
      </w:r>
    </w:p>
    <w:p w14:paraId="041D2393" w14:textId="77777777" w:rsidR="00684EB6" w:rsidRPr="00684EB6" w:rsidRDefault="00684EB6" w:rsidP="00684EB6">
      <w:pPr>
        <w:spacing w:after="0"/>
      </w:pPr>
      <w:r w:rsidRPr="00684EB6">
        <w:t>ITMS</w:t>
      </w:r>
    </w:p>
    <w:p w14:paraId="6CEA81FC" w14:textId="77777777" w:rsidR="00770343" w:rsidRPr="00684EB6" w:rsidRDefault="00770343" w:rsidP="00684EB6">
      <w:pPr>
        <w:spacing w:after="0"/>
      </w:pPr>
    </w:p>
    <w:sectPr w:rsidR="00770343" w:rsidRPr="00684E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EB6"/>
    <w:rsid w:val="000C1258"/>
    <w:rsid w:val="004E341A"/>
    <w:rsid w:val="00684EB6"/>
    <w:rsid w:val="00770343"/>
    <w:rsid w:val="00CF1C46"/>
    <w:rsid w:val="00D54A55"/>
    <w:rsid w:val="00F351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A010B"/>
  <w15:chartTrackingRefBased/>
  <w15:docId w15:val="{C1F2406F-84D9-4C01-B4BA-7972CAE3C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4E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4E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4E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4E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4E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4E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4E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4E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4E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4E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4E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4E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4E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4E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4E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4E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4E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4EB6"/>
    <w:rPr>
      <w:rFonts w:eastAsiaTheme="majorEastAsia" w:cstheme="majorBidi"/>
      <w:color w:val="272727" w:themeColor="text1" w:themeTint="D8"/>
    </w:rPr>
  </w:style>
  <w:style w:type="paragraph" w:styleId="Title">
    <w:name w:val="Title"/>
    <w:basedOn w:val="Normal"/>
    <w:next w:val="Normal"/>
    <w:link w:val="TitleChar"/>
    <w:uiPriority w:val="10"/>
    <w:qFormat/>
    <w:rsid w:val="00684E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4E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4E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4E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4EB6"/>
    <w:pPr>
      <w:spacing w:before="160"/>
      <w:jc w:val="center"/>
    </w:pPr>
    <w:rPr>
      <w:i/>
      <w:iCs/>
      <w:color w:val="404040" w:themeColor="text1" w:themeTint="BF"/>
    </w:rPr>
  </w:style>
  <w:style w:type="character" w:customStyle="1" w:styleId="QuoteChar">
    <w:name w:val="Quote Char"/>
    <w:basedOn w:val="DefaultParagraphFont"/>
    <w:link w:val="Quote"/>
    <w:uiPriority w:val="29"/>
    <w:rsid w:val="00684EB6"/>
    <w:rPr>
      <w:i/>
      <w:iCs/>
      <w:color w:val="404040" w:themeColor="text1" w:themeTint="BF"/>
    </w:rPr>
  </w:style>
  <w:style w:type="paragraph" w:styleId="ListParagraph">
    <w:name w:val="List Paragraph"/>
    <w:basedOn w:val="Normal"/>
    <w:uiPriority w:val="34"/>
    <w:qFormat/>
    <w:rsid w:val="00684EB6"/>
    <w:pPr>
      <w:ind w:left="720"/>
      <w:contextualSpacing/>
    </w:pPr>
  </w:style>
  <w:style w:type="character" w:styleId="IntenseEmphasis">
    <w:name w:val="Intense Emphasis"/>
    <w:basedOn w:val="DefaultParagraphFont"/>
    <w:uiPriority w:val="21"/>
    <w:qFormat/>
    <w:rsid w:val="00684EB6"/>
    <w:rPr>
      <w:i/>
      <w:iCs/>
      <w:color w:val="0F4761" w:themeColor="accent1" w:themeShade="BF"/>
    </w:rPr>
  </w:style>
  <w:style w:type="paragraph" w:styleId="IntenseQuote">
    <w:name w:val="Intense Quote"/>
    <w:basedOn w:val="Normal"/>
    <w:next w:val="Normal"/>
    <w:link w:val="IntenseQuoteChar"/>
    <w:uiPriority w:val="30"/>
    <w:qFormat/>
    <w:rsid w:val="00684E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4EB6"/>
    <w:rPr>
      <w:i/>
      <w:iCs/>
      <w:color w:val="0F4761" w:themeColor="accent1" w:themeShade="BF"/>
    </w:rPr>
  </w:style>
  <w:style w:type="character" w:styleId="IntenseReference">
    <w:name w:val="Intense Reference"/>
    <w:basedOn w:val="DefaultParagraphFont"/>
    <w:uiPriority w:val="32"/>
    <w:qFormat/>
    <w:rsid w:val="00684E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345</Words>
  <Characters>1972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Giri, Sanjay</dc:creator>
  <cp:keywords/>
  <dc:description/>
  <cp:lastModifiedBy>Giri, Sanjay</cp:lastModifiedBy>
  <cp:revision>1</cp:revision>
  <cp:lastPrinted>2026-08-05T07:28:00Z</cp:lastPrinted>
  <dcterms:created xsi:type="dcterms:W3CDTF">2026-08-05T07:27:00Z</dcterms:created>
  <dcterms:modified xsi:type="dcterms:W3CDTF">2026-08-05T08:24:00Z</dcterms:modified>
</cp:coreProperties>
</file>