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672B" w14:textId="6A2E4D16" w:rsidR="00665983" w:rsidRPr="003E777F" w:rsidRDefault="49129DA8" w:rsidP="00986FF9">
      <w:pPr>
        <w:jc w:val="center"/>
        <w:rPr>
          <w:b/>
          <w:bCs/>
          <w:sz w:val="32"/>
          <w:szCs w:val="32"/>
          <w:u w:val="single"/>
        </w:rPr>
      </w:pPr>
      <w:r w:rsidRPr="003E777F">
        <w:rPr>
          <w:b/>
          <w:bCs/>
          <w:sz w:val="28"/>
          <w:szCs w:val="28"/>
          <w:u w:val="single"/>
        </w:rPr>
        <w:t>Note on Identification of Taxpayers Potentially Misclassifying Pebble</w:t>
      </w:r>
      <w:r w:rsidR="709FDC13" w:rsidRPr="003E777F">
        <w:rPr>
          <w:b/>
          <w:bCs/>
          <w:sz w:val="28"/>
          <w:szCs w:val="28"/>
          <w:u w:val="single"/>
        </w:rPr>
        <w:t>/Monumental Stone</w:t>
      </w:r>
      <w:r w:rsidRPr="003E777F">
        <w:rPr>
          <w:b/>
          <w:bCs/>
          <w:sz w:val="28"/>
          <w:szCs w:val="28"/>
          <w:u w:val="single"/>
        </w:rPr>
        <w:t xml:space="preserve"> Supplies</w:t>
      </w:r>
    </w:p>
    <w:p w14:paraId="1850017D" w14:textId="7AA0E994" w:rsidR="72A410F3" w:rsidRDefault="72A410F3" w:rsidP="72A410F3">
      <w:pPr>
        <w:rPr>
          <w:b/>
          <w:bCs/>
        </w:rPr>
      </w:pPr>
    </w:p>
    <w:p w14:paraId="47A7E39E" w14:textId="11D30049" w:rsidR="72A410F3" w:rsidRPr="007A5E29" w:rsidRDefault="49129DA8" w:rsidP="72A410F3">
      <w:pPr>
        <w:rPr>
          <w:b/>
          <w:bCs/>
        </w:rPr>
      </w:pPr>
      <w:r w:rsidRPr="00632F46">
        <w:t>Subject:</w:t>
      </w:r>
      <w:r w:rsidRPr="00CA4A58">
        <w:rPr>
          <w:b/>
          <w:bCs/>
        </w:rPr>
        <w:t xml:space="preserve"> </w:t>
      </w:r>
      <w:r w:rsidR="152D569A" w:rsidRPr="00CA4A58">
        <w:rPr>
          <w:rFonts w:ascii="Aptos" w:eastAsia="Aptos" w:hAnsi="Aptos" w:cs="Aptos"/>
          <w:b/>
          <w:bCs/>
        </w:rPr>
        <w:t>Identification of taxpayers potentially classifying processed/manufactured pebble stone supplies under HSN 2517 instead of HSN 6802</w:t>
      </w:r>
    </w:p>
    <w:p w14:paraId="6E88251F" w14:textId="44079849" w:rsidR="152D569A" w:rsidRPr="00956230" w:rsidRDefault="152D569A" w:rsidP="72A410F3">
      <w:pPr>
        <w:pStyle w:val="Heading2"/>
        <w:spacing w:before="299" w:after="299"/>
        <w:rPr>
          <w:sz w:val="28"/>
          <w:szCs w:val="28"/>
        </w:rPr>
      </w:pPr>
      <w:r w:rsidRPr="00956230">
        <w:rPr>
          <w:rFonts w:ascii="Aptos" w:eastAsia="Aptos" w:hAnsi="Aptos" w:cs="Aptos"/>
          <w:b/>
          <w:bCs/>
        </w:rPr>
        <w:t>Background</w:t>
      </w:r>
    </w:p>
    <w:p w14:paraId="4C0285CC" w14:textId="7D78F04B" w:rsidR="152D569A" w:rsidRPr="00956230" w:rsidRDefault="152D569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An analytical exercise has been undertaken to identify taxpayers who may be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misclassifying processed or manufactured pebble stone products under HSN 2517</w:t>
      </w:r>
      <w:r w:rsidRPr="00956230">
        <w:rPr>
          <w:rFonts w:ascii="Aptos" w:eastAsia="Aptos" w:hAnsi="Aptos" w:cs="Aptos"/>
          <w:sz w:val="20"/>
          <w:szCs w:val="20"/>
        </w:rPr>
        <w:t xml:space="preserve">, thereby attracting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GST @ 5%</w:t>
      </w:r>
      <w:r w:rsidRPr="00956230">
        <w:rPr>
          <w:rFonts w:ascii="Aptos" w:eastAsia="Aptos" w:hAnsi="Aptos" w:cs="Aptos"/>
          <w:sz w:val="20"/>
          <w:szCs w:val="20"/>
        </w:rPr>
        <w:t xml:space="preserve">, instead of the appropriate classification under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HSN 6802</w:t>
      </w:r>
      <w:r w:rsidRPr="00956230">
        <w:rPr>
          <w:rFonts w:ascii="Aptos" w:eastAsia="Aptos" w:hAnsi="Aptos" w:cs="Aptos"/>
          <w:sz w:val="20"/>
          <w:szCs w:val="20"/>
        </w:rPr>
        <w:t xml:space="preserve">, which attracts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GST @ 18%</w:t>
      </w:r>
      <w:r w:rsidRPr="00956230">
        <w:rPr>
          <w:rFonts w:ascii="Aptos" w:eastAsia="Aptos" w:hAnsi="Aptos" w:cs="Aptos"/>
          <w:sz w:val="20"/>
          <w:szCs w:val="20"/>
        </w:rPr>
        <w:t>.</w:t>
      </w:r>
    </w:p>
    <w:p w14:paraId="21BACEF9" w14:textId="41427336" w:rsidR="152D569A" w:rsidRPr="00956230" w:rsidRDefault="152D569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The objective of the exercise is to identify cases where taxpayers appear to be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 xml:space="preserve">manufacturing or processing decorative stone </w:t>
      </w:r>
      <w:proofErr w:type="gramStart"/>
      <w:r w:rsidRPr="00956230">
        <w:rPr>
          <w:rFonts w:ascii="Aptos" w:eastAsia="Aptos" w:hAnsi="Aptos" w:cs="Aptos"/>
          <w:b/>
          <w:bCs/>
          <w:sz w:val="20"/>
          <w:szCs w:val="20"/>
        </w:rPr>
        <w:t>products</w:t>
      </w:r>
      <w:r w:rsidRPr="00956230">
        <w:rPr>
          <w:rFonts w:ascii="Aptos" w:eastAsia="Aptos" w:hAnsi="Aptos" w:cs="Aptos"/>
          <w:sz w:val="20"/>
          <w:szCs w:val="20"/>
        </w:rPr>
        <w:t>, but</w:t>
      </w:r>
      <w:proofErr w:type="gramEnd"/>
      <w:r w:rsidRPr="00956230">
        <w:rPr>
          <w:rFonts w:ascii="Aptos" w:eastAsia="Aptos" w:hAnsi="Aptos" w:cs="Aptos"/>
          <w:sz w:val="20"/>
          <w:szCs w:val="20"/>
        </w:rPr>
        <w:t xml:space="preserve"> are reporting their outward supplies as unprocessed stone to avail a lower GST rate.</w:t>
      </w:r>
    </w:p>
    <w:p w14:paraId="3ED5C162" w14:textId="7F042FD0" w:rsidR="152D569A" w:rsidRPr="00956230" w:rsidRDefault="152D569A" w:rsidP="72A410F3">
      <w:pPr>
        <w:pStyle w:val="Heading3"/>
        <w:spacing w:before="281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 xml:space="preserve">Relevant HSN </w:t>
      </w:r>
      <w:proofErr w:type="spellStart"/>
      <w:r w:rsidRPr="00956230">
        <w:rPr>
          <w:rFonts w:ascii="Aptos" w:eastAsia="Aptos" w:hAnsi="Aptos" w:cs="Aptos"/>
          <w:b/>
          <w:bCs/>
          <w:sz w:val="24"/>
          <w:szCs w:val="24"/>
        </w:rPr>
        <w:t>Codes</w:t>
      </w:r>
      <w:proofErr w:type="spellEnd"/>
    </w:p>
    <w:p w14:paraId="77C7D7DD" w14:textId="5C6638AA" w:rsidR="152D569A" w:rsidRPr="00956230" w:rsidRDefault="152D569A" w:rsidP="72A410F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proofErr w:type="spellStart"/>
      <w:r w:rsidRPr="00956230">
        <w:rPr>
          <w:rFonts w:ascii="Aptos" w:eastAsia="Aptos" w:hAnsi="Aptos" w:cs="Aptos"/>
          <w:b/>
          <w:bCs/>
          <w:sz w:val="20"/>
          <w:szCs w:val="20"/>
        </w:rPr>
        <w:t>HSN</w:t>
      </w:r>
      <w:proofErr w:type="spellEnd"/>
      <w:r w:rsidRPr="00956230">
        <w:rPr>
          <w:rFonts w:ascii="Aptos" w:eastAsia="Aptos" w:hAnsi="Aptos" w:cs="Aptos"/>
          <w:b/>
          <w:bCs/>
          <w:sz w:val="20"/>
          <w:szCs w:val="20"/>
        </w:rPr>
        <w:t xml:space="preserve"> 2517</w:t>
      </w:r>
      <w:r w:rsidRPr="00956230">
        <w:rPr>
          <w:rFonts w:ascii="Aptos" w:eastAsia="Aptos" w:hAnsi="Aptos" w:cs="Aptos"/>
          <w:sz w:val="20"/>
          <w:szCs w:val="20"/>
        </w:rPr>
        <w:t xml:space="preserve">: Pebbles, gravel, crushed stone and similar materials, generally covering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natural or unprocessed stone products</w:t>
      </w:r>
      <w:r w:rsidRPr="00956230">
        <w:rPr>
          <w:rFonts w:ascii="Aptos" w:eastAsia="Aptos" w:hAnsi="Aptos" w:cs="Aptos"/>
          <w:sz w:val="20"/>
          <w:szCs w:val="20"/>
        </w:rPr>
        <w:t xml:space="preserve">, taxable at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5% GST</w:t>
      </w:r>
      <w:r w:rsidRPr="00956230">
        <w:rPr>
          <w:rFonts w:ascii="Aptos" w:eastAsia="Aptos" w:hAnsi="Aptos" w:cs="Aptos"/>
          <w:sz w:val="20"/>
          <w:szCs w:val="20"/>
        </w:rPr>
        <w:t>.</w:t>
      </w:r>
    </w:p>
    <w:p w14:paraId="35EDEFD4" w14:textId="0F048AFC" w:rsidR="152D569A" w:rsidRPr="00956230" w:rsidRDefault="152D569A" w:rsidP="72A410F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HSN 6802</w:t>
      </w:r>
      <w:r w:rsidRPr="00956230">
        <w:rPr>
          <w:rFonts w:ascii="Aptos" w:eastAsia="Aptos" w:hAnsi="Aptos" w:cs="Aptos"/>
          <w:sz w:val="20"/>
          <w:szCs w:val="20"/>
        </w:rPr>
        <w:t xml:space="preserve">: Worked monumental or building stone, including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processed, polished, shaped, resin-coated, decorative or manufactured stone products</w:t>
      </w:r>
      <w:r w:rsidRPr="00956230">
        <w:rPr>
          <w:rFonts w:ascii="Aptos" w:eastAsia="Aptos" w:hAnsi="Aptos" w:cs="Aptos"/>
          <w:sz w:val="20"/>
          <w:szCs w:val="20"/>
        </w:rPr>
        <w:t xml:space="preserve">, taxable at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18% GST</w:t>
      </w:r>
      <w:r w:rsidRPr="00956230">
        <w:rPr>
          <w:rFonts w:ascii="Aptos" w:eastAsia="Aptos" w:hAnsi="Aptos" w:cs="Aptos"/>
          <w:sz w:val="20"/>
          <w:szCs w:val="20"/>
        </w:rPr>
        <w:t>.</w:t>
      </w:r>
    </w:p>
    <w:p w14:paraId="0DA2F5F8" w14:textId="532CAE03" w:rsidR="72A410F3" w:rsidRPr="00956230" w:rsidRDefault="152D569A" w:rsidP="007C3FE2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distinction is significant because products undergoing substantial processing—such as resin coating, colouring, polishing, or other value-addition processes—may no longer remain classifiable under HSN 2517 and may instead fall under HSN 6802.</w:t>
      </w:r>
    </w:p>
    <w:p w14:paraId="5F1B4107" w14:textId="620BD631" w:rsidR="152D569A" w:rsidRPr="00956230" w:rsidRDefault="152D569A" w:rsidP="72A410F3">
      <w:pPr>
        <w:pStyle w:val="Heading1"/>
        <w:spacing w:before="322" w:after="322"/>
        <w:rPr>
          <w:sz w:val="36"/>
          <w:szCs w:val="36"/>
        </w:rPr>
      </w:pPr>
      <w:r w:rsidRPr="00956230">
        <w:rPr>
          <w:rFonts w:ascii="Aptos" w:eastAsia="Aptos" w:hAnsi="Aptos" w:cs="Aptos"/>
          <w:b/>
          <w:bCs/>
          <w:sz w:val="44"/>
          <w:szCs w:val="44"/>
        </w:rPr>
        <w:t>Analytical Approach</w:t>
      </w:r>
    </w:p>
    <w:p w14:paraId="072142DB" w14:textId="3ACAB7B3" w:rsidR="152D569A" w:rsidRPr="00956230" w:rsidRDefault="152D569A" w:rsidP="007451DC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analysis was carried out using a combination of:</w:t>
      </w:r>
    </w:p>
    <w:p w14:paraId="57D2C885" w14:textId="11303E80" w:rsidR="152D569A" w:rsidRPr="00956230" w:rsidRDefault="152D569A" w:rsidP="007451DC">
      <w:pPr>
        <w:pStyle w:val="ListParagraph"/>
        <w:numPr>
          <w:ilvl w:val="0"/>
          <w:numId w:val="24"/>
        </w:numPr>
        <w:spacing w:before="240"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E-Way Bill data</w:t>
      </w:r>
    </w:p>
    <w:p w14:paraId="3E5912E7" w14:textId="0ED67998" w:rsidR="152D569A" w:rsidRPr="00956230" w:rsidRDefault="152D569A" w:rsidP="007451DC">
      <w:pPr>
        <w:pStyle w:val="ListParagraph"/>
        <w:numPr>
          <w:ilvl w:val="0"/>
          <w:numId w:val="24"/>
        </w:numPr>
        <w:spacing w:before="240"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GSTR-1 return data</w:t>
      </w:r>
    </w:p>
    <w:p w14:paraId="026A1026" w14:textId="35D3006C" w:rsidR="152D569A" w:rsidRPr="00956230" w:rsidRDefault="152D569A" w:rsidP="007451DC">
      <w:pPr>
        <w:pStyle w:val="ListParagraph"/>
        <w:numPr>
          <w:ilvl w:val="0"/>
          <w:numId w:val="24"/>
        </w:numPr>
        <w:spacing w:before="240"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Inward and outward supply patterns</w:t>
      </w:r>
    </w:p>
    <w:p w14:paraId="0581E354" w14:textId="7FDBE862" w:rsidR="152D569A" w:rsidRPr="00956230" w:rsidRDefault="152D569A" w:rsidP="007451DC">
      <w:pPr>
        <w:spacing w:before="240" w:after="240"/>
        <w:rPr>
          <w:sz w:val="20"/>
          <w:szCs w:val="20"/>
        </w:rPr>
      </w:pPr>
      <w:proofErr w:type="gramStart"/>
      <w:r w:rsidRPr="00956230">
        <w:rPr>
          <w:rFonts w:ascii="Aptos" w:eastAsia="Aptos" w:hAnsi="Aptos" w:cs="Aptos"/>
          <w:sz w:val="20"/>
          <w:szCs w:val="20"/>
        </w:rPr>
        <w:t>Particular emphasis</w:t>
      </w:r>
      <w:proofErr w:type="gramEnd"/>
      <w:r w:rsidRPr="00956230">
        <w:rPr>
          <w:rFonts w:ascii="Aptos" w:eastAsia="Aptos" w:hAnsi="Aptos" w:cs="Aptos"/>
          <w:sz w:val="20"/>
          <w:szCs w:val="20"/>
        </w:rPr>
        <w:t xml:space="preserve"> was placed on taxpayers purchasing raw materials typically used in the manufacture or processing of decorative pebble stones.</w:t>
      </w:r>
    </w:p>
    <w:p w14:paraId="3079A2FD" w14:textId="0CD70398" w:rsidR="152D569A" w:rsidRPr="00956230" w:rsidRDefault="152D569A" w:rsidP="007451DC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following HSN codes relating to such processing materials were considered: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794"/>
        <w:gridCol w:w="4139"/>
      </w:tblGrid>
      <w:tr w:rsidR="72A410F3" w:rsidRPr="00956230" w14:paraId="67B04407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0C67A9B0" w14:textId="5B8A2DE1" w:rsidR="72A410F3" w:rsidRPr="00956230" w:rsidRDefault="72A410F3" w:rsidP="72A410F3">
            <w:pPr>
              <w:spacing w:after="0"/>
              <w:jc w:val="center"/>
              <w:rPr>
                <w:sz w:val="20"/>
                <w:szCs w:val="20"/>
              </w:rPr>
            </w:pPr>
            <w:r w:rsidRPr="00956230">
              <w:rPr>
                <w:b/>
                <w:bCs/>
                <w:sz w:val="20"/>
                <w:szCs w:val="20"/>
              </w:rPr>
              <w:t>HSN</w:t>
            </w:r>
          </w:p>
        </w:tc>
        <w:tc>
          <w:tcPr>
            <w:tcW w:w="4139" w:type="dxa"/>
            <w:vAlign w:val="center"/>
          </w:tcPr>
          <w:p w14:paraId="0925E839" w14:textId="79B1FA0C" w:rsidR="72A410F3" w:rsidRPr="00956230" w:rsidRDefault="72A410F3" w:rsidP="72A410F3">
            <w:pPr>
              <w:spacing w:after="0"/>
              <w:jc w:val="center"/>
              <w:rPr>
                <w:sz w:val="20"/>
                <w:szCs w:val="20"/>
              </w:rPr>
            </w:pPr>
            <w:r w:rsidRPr="00956230">
              <w:rPr>
                <w:b/>
                <w:bCs/>
                <w:sz w:val="20"/>
                <w:szCs w:val="20"/>
              </w:rPr>
              <w:t>Material</w:t>
            </w:r>
          </w:p>
        </w:tc>
      </w:tr>
      <w:tr w:rsidR="72A410F3" w:rsidRPr="00956230" w14:paraId="16D8AD77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507E0D7B" w14:textId="0AED5671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3907</w:t>
            </w:r>
          </w:p>
        </w:tc>
        <w:tc>
          <w:tcPr>
            <w:tcW w:w="4139" w:type="dxa"/>
            <w:vAlign w:val="center"/>
          </w:tcPr>
          <w:p w14:paraId="5456D60C" w14:textId="794BB695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Epoxy Resin</w:t>
            </w:r>
          </w:p>
        </w:tc>
      </w:tr>
      <w:tr w:rsidR="72A410F3" w:rsidRPr="00956230" w14:paraId="34D3D594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222D9B47" w14:textId="196E751D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3204</w:t>
            </w:r>
          </w:p>
        </w:tc>
        <w:tc>
          <w:tcPr>
            <w:tcW w:w="4139" w:type="dxa"/>
            <w:vAlign w:val="center"/>
          </w:tcPr>
          <w:p w14:paraId="70DD34CB" w14:textId="31C6E58B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Colour Pigments</w:t>
            </w:r>
          </w:p>
        </w:tc>
      </w:tr>
      <w:tr w:rsidR="72A410F3" w:rsidRPr="00956230" w14:paraId="6B40FA03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4C122D14" w14:textId="1592BEB0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3206</w:t>
            </w:r>
          </w:p>
        </w:tc>
        <w:tc>
          <w:tcPr>
            <w:tcW w:w="4139" w:type="dxa"/>
            <w:vAlign w:val="center"/>
          </w:tcPr>
          <w:p w14:paraId="03B4AFAD" w14:textId="258C5ACE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Colour Pigments</w:t>
            </w:r>
          </w:p>
        </w:tc>
      </w:tr>
      <w:tr w:rsidR="72A410F3" w:rsidRPr="00956230" w14:paraId="214227AE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1E043269" w14:textId="60EDE998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3207</w:t>
            </w:r>
          </w:p>
        </w:tc>
        <w:tc>
          <w:tcPr>
            <w:tcW w:w="4139" w:type="dxa"/>
            <w:vAlign w:val="center"/>
          </w:tcPr>
          <w:p w14:paraId="0F04D0CA" w14:textId="5EE520A6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Ceramic/Glass Colours</w:t>
            </w:r>
          </w:p>
        </w:tc>
      </w:tr>
      <w:tr w:rsidR="72A410F3" w:rsidRPr="00956230" w14:paraId="34C27085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05C0C8DC" w14:textId="722DF305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3214</w:t>
            </w:r>
          </w:p>
        </w:tc>
        <w:tc>
          <w:tcPr>
            <w:tcW w:w="4139" w:type="dxa"/>
            <w:vAlign w:val="center"/>
          </w:tcPr>
          <w:p w14:paraId="55170466" w14:textId="60899810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Surface Preparation/Finishing Materials</w:t>
            </w:r>
          </w:p>
        </w:tc>
      </w:tr>
      <w:tr w:rsidR="72A410F3" w:rsidRPr="00956230" w14:paraId="4C501167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7C81562A" w14:textId="4F61AFEE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lastRenderedPageBreak/>
              <w:t>2712</w:t>
            </w:r>
          </w:p>
        </w:tc>
        <w:tc>
          <w:tcPr>
            <w:tcW w:w="4139" w:type="dxa"/>
            <w:vAlign w:val="center"/>
          </w:tcPr>
          <w:p w14:paraId="7A366E10" w14:textId="44E66BFC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Wax Products</w:t>
            </w:r>
          </w:p>
        </w:tc>
      </w:tr>
      <w:tr w:rsidR="72A410F3" w:rsidRPr="00956230" w14:paraId="4D1849B3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3CE4A9FB" w14:textId="5F3684DF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1512</w:t>
            </w:r>
          </w:p>
        </w:tc>
        <w:tc>
          <w:tcPr>
            <w:tcW w:w="4139" w:type="dxa"/>
            <w:vAlign w:val="center"/>
          </w:tcPr>
          <w:p w14:paraId="6EBFFCDA" w14:textId="33698708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Processing Oils</w:t>
            </w:r>
          </w:p>
        </w:tc>
      </w:tr>
      <w:tr w:rsidR="72A410F3" w:rsidRPr="00956230" w14:paraId="24F28451" w14:textId="77777777" w:rsidTr="00DD015C">
        <w:trPr>
          <w:trHeight w:val="300"/>
        </w:trPr>
        <w:tc>
          <w:tcPr>
            <w:tcW w:w="794" w:type="dxa"/>
            <w:vAlign w:val="center"/>
          </w:tcPr>
          <w:p w14:paraId="4820A2AF" w14:textId="1C6775B0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2506</w:t>
            </w:r>
          </w:p>
        </w:tc>
        <w:tc>
          <w:tcPr>
            <w:tcW w:w="4139" w:type="dxa"/>
            <w:vAlign w:val="center"/>
          </w:tcPr>
          <w:p w14:paraId="669AF4FD" w14:textId="30172932" w:rsidR="72A410F3" w:rsidRPr="00956230" w:rsidRDefault="72A410F3" w:rsidP="72A410F3">
            <w:pPr>
              <w:spacing w:after="0"/>
              <w:rPr>
                <w:sz w:val="20"/>
                <w:szCs w:val="20"/>
              </w:rPr>
            </w:pPr>
            <w:r w:rsidRPr="00956230">
              <w:rPr>
                <w:sz w:val="20"/>
                <w:szCs w:val="20"/>
              </w:rPr>
              <w:t>Quartz Powder/Silica</w:t>
            </w:r>
          </w:p>
        </w:tc>
      </w:tr>
    </w:tbl>
    <w:p w14:paraId="45256964" w14:textId="0C3CC68F" w:rsidR="72A410F3" w:rsidRPr="00956230" w:rsidRDefault="3B02C5DA" w:rsidP="00DD015C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presence of these inputs in substantial quantities may indicate manufacturing or processing activity rather than simple trading of natural stones.</w:t>
      </w:r>
    </w:p>
    <w:p w14:paraId="0676D739" w14:textId="5512AF62" w:rsidR="3B02C5DA" w:rsidRPr="00993B2E" w:rsidRDefault="3B02C5DA" w:rsidP="72A410F3">
      <w:pPr>
        <w:pStyle w:val="Heading1"/>
        <w:spacing w:before="322" w:after="322"/>
        <w:rPr>
          <w:sz w:val="24"/>
          <w:szCs w:val="24"/>
        </w:rPr>
      </w:pPr>
      <w:r w:rsidRPr="00993B2E">
        <w:rPr>
          <w:rFonts w:ascii="Aptos" w:eastAsia="Aptos" w:hAnsi="Aptos" w:cs="Aptos"/>
          <w:b/>
          <w:bCs/>
          <w:sz w:val="32"/>
          <w:szCs w:val="32"/>
        </w:rPr>
        <w:t>Use Case 1 – Analysis Based on E-Way Bill Data (FY 2025-26)</w:t>
      </w:r>
    </w:p>
    <w:p w14:paraId="008446AE" w14:textId="2141E188" w:rsidR="3B02C5DA" w:rsidRPr="00956230" w:rsidRDefault="3B02C5D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A detailed E-Way Bill analysis was undertaken for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9 identified taxpayers</w:t>
      </w:r>
      <w:r w:rsidRPr="00956230">
        <w:rPr>
          <w:rFonts w:ascii="Aptos" w:eastAsia="Aptos" w:hAnsi="Aptos" w:cs="Aptos"/>
          <w:sz w:val="20"/>
          <w:szCs w:val="20"/>
        </w:rPr>
        <w:t xml:space="preserve">, of which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8 belong to Rajasthan</w:t>
      </w:r>
      <w:r w:rsidRPr="00956230">
        <w:rPr>
          <w:rFonts w:ascii="Aptos" w:eastAsia="Aptos" w:hAnsi="Aptos" w:cs="Aptos"/>
          <w:sz w:val="20"/>
          <w:szCs w:val="20"/>
        </w:rPr>
        <w:t>.</w:t>
      </w:r>
    </w:p>
    <w:p w14:paraId="571BFAE4" w14:textId="6C629A82" w:rsidR="3B02C5DA" w:rsidRPr="00956230" w:rsidRDefault="3B02C5DA" w:rsidP="72A410F3">
      <w:pPr>
        <w:pStyle w:val="Heading3"/>
        <w:spacing w:before="281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Key observations</w:t>
      </w:r>
    </w:p>
    <w:p w14:paraId="6513C7B0" w14:textId="417CEC76" w:rsidR="3B02C5DA" w:rsidRPr="00956230" w:rsidRDefault="3B02C5DA" w:rsidP="72A410F3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2 taxpayers</w:t>
      </w:r>
      <w:r w:rsidRPr="00956230">
        <w:rPr>
          <w:rFonts w:ascii="Aptos" w:eastAsia="Aptos" w:hAnsi="Aptos" w:cs="Aptos"/>
          <w:sz w:val="20"/>
          <w:szCs w:val="20"/>
        </w:rPr>
        <w:t xml:space="preserve"> (Granite &amp; Stone Hub and Pink City Stones) reported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more than 80% of their outward supplies in the 18% GST slab</w:t>
      </w:r>
      <w:r w:rsidRPr="00956230">
        <w:rPr>
          <w:rFonts w:ascii="Aptos" w:eastAsia="Aptos" w:hAnsi="Aptos" w:cs="Aptos"/>
          <w:sz w:val="20"/>
          <w:szCs w:val="20"/>
        </w:rPr>
        <w:t>, indicating that these taxpayers are already classifying their processed products appropriately.</w:t>
      </w:r>
    </w:p>
    <w:p w14:paraId="16846401" w14:textId="3FC51455" w:rsidR="3B02C5DA" w:rsidRPr="00956230" w:rsidRDefault="3B02C5DA" w:rsidP="72A410F3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2 taxpayers</w:t>
      </w:r>
      <w:r w:rsidRPr="00956230">
        <w:rPr>
          <w:rFonts w:ascii="Aptos" w:eastAsia="Aptos" w:hAnsi="Aptos" w:cs="Aptos"/>
          <w:sz w:val="20"/>
          <w:szCs w:val="20"/>
        </w:rPr>
        <w:t xml:space="preserve"> did not report any significant inward purchases through E-Way Bills despite substantial outward supplies, which requires verification.</w:t>
      </w:r>
    </w:p>
    <w:p w14:paraId="50DE2696" w14:textId="0831FFE3" w:rsidR="3B02C5DA" w:rsidRPr="00956230" w:rsidRDefault="3B02C5D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Among the remaining taxpayers:</w:t>
      </w:r>
    </w:p>
    <w:p w14:paraId="7C158B3C" w14:textId="458801AD" w:rsidR="3B02C5DA" w:rsidRPr="00956230" w:rsidRDefault="3B02C5DA" w:rsidP="72A410F3">
      <w:pPr>
        <w:pStyle w:val="Heading3"/>
        <w:spacing w:before="281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1. Suraj Arts Stone</w:t>
      </w:r>
    </w:p>
    <w:p w14:paraId="25755E21" w14:textId="09FCEA9B" w:rsidR="3B02C5DA" w:rsidRPr="00956230" w:rsidRDefault="3B02C5DA" w:rsidP="72A410F3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More than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65% outward supplies under HSN 2517</w:t>
      </w:r>
    </w:p>
    <w:p w14:paraId="5DC66F71" w14:textId="295244CE" w:rsidR="3B02C5DA" w:rsidRPr="00956230" w:rsidRDefault="3B02C5DA" w:rsidP="72A410F3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Major inward purchases include: </w:t>
      </w:r>
    </w:p>
    <w:p w14:paraId="7A3735BC" w14:textId="5A79061F" w:rsidR="3B02C5DA" w:rsidRPr="00956230" w:rsidRDefault="3B02C5DA" w:rsidP="72A410F3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Epoxy Resin –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44%</w:t>
      </w:r>
    </w:p>
    <w:p w14:paraId="02D24591" w14:textId="575C82F9" w:rsidR="3B02C5DA" w:rsidRPr="00956230" w:rsidRDefault="3B02C5DA" w:rsidP="72A410F3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Quartz Powder –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35%</w:t>
      </w:r>
    </w:p>
    <w:p w14:paraId="6043483D" w14:textId="14274C4C" w:rsidR="3B02C5DA" w:rsidRPr="00956230" w:rsidRDefault="3B02C5D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These purchase patterns indicate significant processing activity.</w:t>
      </w:r>
    </w:p>
    <w:p w14:paraId="2D6E7EEE" w14:textId="714FA4BB" w:rsidR="3B02C5DA" w:rsidRPr="00956230" w:rsidRDefault="3B02C5DA" w:rsidP="72A410F3">
      <w:pPr>
        <w:pStyle w:val="Heading3"/>
        <w:spacing w:before="281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2. Shree Balaji Stone Art</w:t>
      </w:r>
    </w:p>
    <w:p w14:paraId="14B50ED2" w14:textId="25BEC5A2" w:rsidR="3B02C5DA" w:rsidRPr="00956230" w:rsidRDefault="3B02C5DA" w:rsidP="72A410F3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More than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84% outward supplies under HSN 2517</w:t>
      </w:r>
    </w:p>
    <w:p w14:paraId="7B9E9CB5" w14:textId="0881FB94" w:rsidR="3B02C5DA" w:rsidRPr="00956230" w:rsidRDefault="3B02C5DA" w:rsidP="72A410F3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Around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28% of inward purchases comprise Epoxy Resin</w:t>
      </w:r>
    </w:p>
    <w:p w14:paraId="1A9F47B9" w14:textId="43886366" w:rsidR="3B02C5DA" w:rsidRPr="00956230" w:rsidRDefault="3B02C5D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This indicates possible manufacture of resin-coated stone products.</w:t>
      </w:r>
    </w:p>
    <w:p w14:paraId="76FB206F" w14:textId="1540C123" w:rsidR="3B02C5DA" w:rsidRPr="00956230" w:rsidRDefault="3B02C5DA" w:rsidP="72A410F3">
      <w:pPr>
        <w:pStyle w:val="Heading3"/>
        <w:spacing w:before="281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3. Marbo Crafts</w:t>
      </w:r>
    </w:p>
    <w:p w14:paraId="389C14F2" w14:textId="20BBDF48" w:rsidR="3B02C5DA" w:rsidRPr="00956230" w:rsidRDefault="3B02C5DA" w:rsidP="72A410F3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Around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78% outward supplies under HSN 2517</w:t>
      </w:r>
    </w:p>
    <w:p w14:paraId="4F2F9DAC" w14:textId="3B8B4C0B" w:rsidR="3B02C5DA" w:rsidRPr="00956230" w:rsidRDefault="3B02C5DA" w:rsidP="72A410F3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Limited Resin purchases (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7%</w:t>
      </w:r>
      <w:r w:rsidRPr="00956230">
        <w:rPr>
          <w:rFonts w:ascii="Aptos" w:eastAsia="Aptos" w:hAnsi="Aptos" w:cs="Aptos"/>
          <w:sz w:val="20"/>
          <w:szCs w:val="20"/>
        </w:rPr>
        <w:t>)</w:t>
      </w:r>
    </w:p>
    <w:p w14:paraId="498B997A" w14:textId="413E38E2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Requires further verification to determine the extent of processing.</w:t>
      </w:r>
    </w:p>
    <w:p w14:paraId="36519F2C" w14:textId="7B17059E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4. JG Stones</w:t>
      </w:r>
    </w:p>
    <w:p w14:paraId="63575B89" w14:textId="13A240B5" w:rsidR="3B02C5DA" w:rsidRPr="00956230" w:rsidRDefault="3B02C5DA" w:rsidP="00E577D4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Both purchases and sales are predominantly under HSN 2517.</w:t>
      </w:r>
    </w:p>
    <w:p w14:paraId="7A47B1E7" w14:textId="41739F2A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Appears to be primarily engaged in trading rather than manufacturing.</w:t>
      </w:r>
    </w:p>
    <w:p w14:paraId="568DA791" w14:textId="55F56BA7" w:rsidR="3B02C5DA" w:rsidRPr="00956230" w:rsidRDefault="3B02C5DA" w:rsidP="72A410F3">
      <w:pPr>
        <w:pStyle w:val="Heading3"/>
        <w:spacing w:before="281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lastRenderedPageBreak/>
        <w:t>Additional Taxpayer Identified</w:t>
      </w:r>
    </w:p>
    <w:p w14:paraId="0F43F0E5" w14:textId="4DECC192" w:rsidR="3B02C5DA" w:rsidRPr="00956230" w:rsidRDefault="3B02C5DA" w:rsidP="72A410F3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 xml:space="preserve">AVI </w:t>
      </w:r>
      <w:proofErr w:type="spellStart"/>
      <w:r w:rsidRPr="00956230">
        <w:rPr>
          <w:rFonts w:ascii="Aptos" w:eastAsia="Aptos" w:hAnsi="Aptos" w:cs="Aptos"/>
          <w:b/>
          <w:bCs/>
          <w:sz w:val="20"/>
          <w:szCs w:val="20"/>
        </w:rPr>
        <w:t>Stonex</w:t>
      </w:r>
      <w:proofErr w:type="spellEnd"/>
    </w:p>
    <w:p w14:paraId="2908BE17" w14:textId="1C7E0B1E" w:rsidR="3B02C5DA" w:rsidRPr="00956230" w:rsidRDefault="3B02C5DA" w:rsidP="72A410F3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Around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99% outward supplies under HSN 2517</w:t>
      </w:r>
    </w:p>
    <w:p w14:paraId="3F898CA3" w14:textId="3BD6BE4D" w:rsidR="3B02C5DA" w:rsidRPr="00956230" w:rsidRDefault="3B02C5DA" w:rsidP="72A410F3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Outward turnover exceeds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₹5.15 Crore</w:t>
      </w:r>
    </w:p>
    <w:p w14:paraId="02D3CC36" w14:textId="5E26DDAC" w:rsidR="3B02C5DA" w:rsidRPr="00956230" w:rsidRDefault="3B02C5DA" w:rsidP="72A410F3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Inward purchases include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₹2.05 Crore of Epoxy Resin</w:t>
      </w:r>
      <w:r w:rsidRPr="00956230">
        <w:rPr>
          <w:rFonts w:ascii="Aptos" w:eastAsia="Aptos" w:hAnsi="Aptos" w:cs="Aptos"/>
          <w:sz w:val="20"/>
          <w:szCs w:val="20"/>
        </w:rPr>
        <w:t xml:space="preserve">, constituting approximately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39% of total purchases</w:t>
      </w:r>
    </w:p>
    <w:p w14:paraId="7A99581E" w14:textId="0108D489" w:rsidR="72A410F3" w:rsidRPr="00E577D4" w:rsidRDefault="3B02C5DA" w:rsidP="00E577D4">
      <w:pPr>
        <w:spacing w:before="240"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This pattern strongly indicates processing/manufacturing activity.</w:t>
      </w:r>
    </w:p>
    <w:p w14:paraId="37CFF88A" w14:textId="0B322EE7" w:rsidR="3B02C5DA" w:rsidRPr="00E577D4" w:rsidRDefault="3B02C5DA" w:rsidP="72A410F3">
      <w:pPr>
        <w:pStyle w:val="Heading1"/>
        <w:spacing w:before="322" w:after="322"/>
        <w:rPr>
          <w:sz w:val="24"/>
          <w:szCs w:val="24"/>
        </w:rPr>
      </w:pPr>
      <w:r w:rsidRPr="00E577D4">
        <w:rPr>
          <w:rFonts w:ascii="Aptos" w:eastAsia="Aptos" w:hAnsi="Aptos" w:cs="Aptos"/>
          <w:b/>
          <w:bCs/>
          <w:sz w:val="32"/>
          <w:szCs w:val="32"/>
        </w:rPr>
        <w:t>Use Case 2 – Analysis Based on GSTR-1 Data (FY 2024-25)</w:t>
      </w:r>
    </w:p>
    <w:p w14:paraId="335311AC" w14:textId="34FD458A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following methodology was adopted:</w:t>
      </w:r>
    </w:p>
    <w:p w14:paraId="684C4244" w14:textId="1296B1BF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Step 1</w:t>
      </w:r>
    </w:p>
    <w:p w14:paraId="23BA827D" w14:textId="0DD74D50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Identified taxpayers where:</w:t>
      </w:r>
    </w:p>
    <w:p w14:paraId="524C956D" w14:textId="4A409F73" w:rsidR="3B02C5DA" w:rsidRPr="00956230" w:rsidRDefault="3B02C5DA" w:rsidP="00E577D4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Outward supplies under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HSN 2517</w:t>
      </w:r>
      <w:r w:rsidRPr="00956230">
        <w:rPr>
          <w:rFonts w:ascii="Aptos" w:eastAsia="Aptos" w:hAnsi="Aptos" w:cs="Aptos"/>
          <w:sz w:val="20"/>
          <w:szCs w:val="20"/>
        </w:rPr>
        <w:t xml:space="preserve"> constituted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more than 50%</w:t>
      </w:r>
      <w:r w:rsidRPr="00956230">
        <w:rPr>
          <w:rFonts w:ascii="Aptos" w:eastAsia="Aptos" w:hAnsi="Aptos" w:cs="Aptos"/>
          <w:sz w:val="20"/>
          <w:szCs w:val="20"/>
        </w:rPr>
        <w:t xml:space="preserve"> of total outward supplies.</w:t>
      </w:r>
    </w:p>
    <w:p w14:paraId="72614E0F" w14:textId="60BFB37B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Result:</w:t>
      </w:r>
      <w:r w:rsidRPr="00956230">
        <w:rPr>
          <w:rFonts w:ascii="Aptos" w:eastAsia="Aptos" w:hAnsi="Aptos" w:cs="Aptos"/>
          <w:sz w:val="20"/>
          <w:szCs w:val="20"/>
        </w:rPr>
        <w:t xml:space="preserve">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2,058 taxpayers</w:t>
      </w:r>
    </w:p>
    <w:p w14:paraId="0BE61798" w14:textId="2C44AEEF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Step 2</w:t>
      </w:r>
    </w:p>
    <w:p w14:paraId="38AD4C7B" w14:textId="1A62C905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Identified suppliers dealing in the following processing material HSNs:</w:t>
      </w:r>
    </w:p>
    <w:p w14:paraId="3A950EED" w14:textId="5051824E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3204</w:t>
      </w:r>
    </w:p>
    <w:p w14:paraId="7EA1984E" w14:textId="551C8AFC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3206</w:t>
      </w:r>
    </w:p>
    <w:p w14:paraId="07B3468D" w14:textId="01595AFB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3207</w:t>
      </w:r>
    </w:p>
    <w:p w14:paraId="421E976F" w14:textId="43DB12FE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3214</w:t>
      </w:r>
    </w:p>
    <w:p w14:paraId="52E5CC72" w14:textId="22BF8BF3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3907</w:t>
      </w:r>
    </w:p>
    <w:p w14:paraId="4FAC348E" w14:textId="6888F2F9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2712</w:t>
      </w:r>
    </w:p>
    <w:p w14:paraId="6EE59EE1" w14:textId="2B8A7A07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1512</w:t>
      </w:r>
    </w:p>
    <w:p w14:paraId="1E973F25" w14:textId="4E152F21" w:rsidR="3B02C5DA" w:rsidRPr="00956230" w:rsidRDefault="3B02C5DA" w:rsidP="00E577D4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2506</w:t>
      </w:r>
    </w:p>
    <w:p w14:paraId="14DCB844" w14:textId="7A5F4FBB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Mapped their outward supplies to taxpayers identified in Step 1.</w:t>
      </w:r>
    </w:p>
    <w:p w14:paraId="29ED03D4" w14:textId="4F1547FD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Step 3</w:t>
      </w:r>
    </w:p>
    <w:p w14:paraId="1D8A2746" w14:textId="606D7975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Applied risk filters:</w:t>
      </w:r>
    </w:p>
    <w:p w14:paraId="5DD4EB90" w14:textId="1A930244" w:rsidR="3B02C5DA" w:rsidRPr="00956230" w:rsidRDefault="3B02C5DA" w:rsidP="00E577D4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Outward supply under HSN 2517 exceeding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₹1 Crore</w:t>
      </w:r>
    </w:p>
    <w:p w14:paraId="1C651333" w14:textId="47E34884" w:rsidR="3B02C5DA" w:rsidRPr="00956230" w:rsidRDefault="3B02C5DA" w:rsidP="00E577D4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Purchases of processing materials exceeding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₹10 Lakhs</w:t>
      </w:r>
    </w:p>
    <w:p w14:paraId="53740D75" w14:textId="4A482A07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Result:</w:t>
      </w:r>
      <w:r w:rsidRPr="00956230">
        <w:rPr>
          <w:rFonts w:ascii="Aptos" w:eastAsia="Aptos" w:hAnsi="Aptos" w:cs="Aptos"/>
          <w:sz w:val="20"/>
          <w:szCs w:val="20"/>
        </w:rPr>
        <w:t xml:space="preserve">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5 high-risk taxpayers</w:t>
      </w:r>
      <w:r w:rsidRPr="00956230">
        <w:rPr>
          <w:rFonts w:ascii="Aptos" w:eastAsia="Aptos" w:hAnsi="Aptos" w:cs="Aptos"/>
          <w:sz w:val="20"/>
          <w:szCs w:val="20"/>
        </w:rPr>
        <w:t xml:space="preserve"> identified for verification.</w:t>
      </w:r>
    </w:p>
    <w:p w14:paraId="505FAEF2" w14:textId="611403A9" w:rsidR="3B02C5DA" w:rsidRPr="00E577D4" w:rsidRDefault="3B02C5DA" w:rsidP="72A410F3">
      <w:pPr>
        <w:pStyle w:val="Heading1"/>
        <w:spacing w:before="322" w:after="322"/>
        <w:rPr>
          <w:sz w:val="24"/>
          <w:szCs w:val="24"/>
        </w:rPr>
      </w:pPr>
      <w:r w:rsidRPr="00E577D4">
        <w:rPr>
          <w:rFonts w:ascii="Aptos" w:eastAsia="Aptos" w:hAnsi="Aptos" w:cs="Aptos"/>
          <w:b/>
          <w:bCs/>
          <w:sz w:val="32"/>
          <w:szCs w:val="32"/>
        </w:rPr>
        <w:t>Use Case 3 – GSTR-1 Analysis (Excluding Chapter 68 Suppliers)</w:t>
      </w:r>
    </w:p>
    <w:p w14:paraId="0B48EFF5" w14:textId="066BD6E6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To further strengthen the analysis, taxpayers already dealing in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Chapter 68 products</w:t>
      </w:r>
      <w:r w:rsidRPr="00956230">
        <w:rPr>
          <w:rFonts w:ascii="Aptos" w:eastAsia="Aptos" w:hAnsi="Aptos" w:cs="Aptos"/>
          <w:sz w:val="20"/>
          <w:szCs w:val="20"/>
        </w:rPr>
        <w:t xml:space="preserve"> were excluded.</w:t>
      </w:r>
    </w:p>
    <w:p w14:paraId="0E588D82" w14:textId="6FFDDC94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following methodology was adopted:</w:t>
      </w:r>
    </w:p>
    <w:p w14:paraId="1E968BF7" w14:textId="4970374E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lastRenderedPageBreak/>
        <w:t>Step 1</w:t>
      </w:r>
    </w:p>
    <w:p w14:paraId="7DB75E73" w14:textId="16FC710A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Identified taxpayers:</w:t>
      </w:r>
    </w:p>
    <w:p w14:paraId="7128BF3C" w14:textId="43C123C7" w:rsidR="3B02C5DA" w:rsidRPr="00956230" w:rsidRDefault="3B02C5DA" w:rsidP="00E577D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Outward supplies under HSN 2517 constituted more than 50% of turnover.</w:t>
      </w:r>
    </w:p>
    <w:p w14:paraId="3759BF43" w14:textId="0AD81264" w:rsidR="3B02C5DA" w:rsidRPr="00956230" w:rsidRDefault="3B02C5DA" w:rsidP="00E577D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No outward supplies reported under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Chapter 68</w:t>
      </w:r>
      <w:r w:rsidRPr="00956230">
        <w:rPr>
          <w:rFonts w:ascii="Aptos" w:eastAsia="Aptos" w:hAnsi="Aptos" w:cs="Aptos"/>
          <w:sz w:val="20"/>
          <w:szCs w:val="20"/>
        </w:rPr>
        <w:t>.</w:t>
      </w:r>
    </w:p>
    <w:p w14:paraId="453FA0D3" w14:textId="24F0CC18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Result:</w:t>
      </w:r>
      <w:r w:rsidRPr="00956230">
        <w:rPr>
          <w:rFonts w:ascii="Aptos" w:eastAsia="Aptos" w:hAnsi="Aptos" w:cs="Aptos"/>
          <w:sz w:val="20"/>
          <w:szCs w:val="20"/>
        </w:rPr>
        <w:t xml:space="preserve">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1,996 taxpayers</w:t>
      </w:r>
    </w:p>
    <w:p w14:paraId="6D1FA9AF" w14:textId="7978D978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Step 2</w:t>
      </w:r>
    </w:p>
    <w:p w14:paraId="70CD152E" w14:textId="3F2D611E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Mapped purchases of processing materials (HSNs 3204, 3206, 3207, 3214, 3907, 2712, 1512 and 2506).</w:t>
      </w:r>
    </w:p>
    <w:p w14:paraId="66BD1E0A" w14:textId="7ED52E74" w:rsidR="3B02C5DA" w:rsidRPr="00956230" w:rsidRDefault="3B02C5DA" w:rsidP="00E577D4">
      <w:pPr>
        <w:pStyle w:val="Heading3"/>
        <w:spacing w:before="0" w:after="281"/>
        <w:rPr>
          <w:sz w:val="24"/>
          <w:szCs w:val="24"/>
        </w:rPr>
      </w:pPr>
      <w:r w:rsidRPr="00956230">
        <w:rPr>
          <w:rFonts w:ascii="Aptos" w:eastAsia="Aptos" w:hAnsi="Aptos" w:cs="Aptos"/>
          <w:b/>
          <w:bCs/>
          <w:sz w:val="24"/>
          <w:szCs w:val="24"/>
        </w:rPr>
        <w:t>Step 3</w:t>
      </w:r>
    </w:p>
    <w:p w14:paraId="38D34223" w14:textId="5165BCE8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Applied risk filters:</w:t>
      </w:r>
    </w:p>
    <w:p w14:paraId="764A42D6" w14:textId="411E7884" w:rsidR="3B02C5DA" w:rsidRPr="00956230" w:rsidRDefault="3B02C5DA" w:rsidP="00E577D4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  <w:b/>
          <w:bCs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Outward supplies under HSN 2517 exceeding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₹10 Lakhs</w:t>
      </w:r>
    </w:p>
    <w:p w14:paraId="4EDB9203" w14:textId="7034F8A4" w:rsidR="3B02C5DA" w:rsidRPr="00956230" w:rsidRDefault="3B02C5DA" w:rsidP="00E577D4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Purchases of identified processing materials</w:t>
      </w:r>
    </w:p>
    <w:p w14:paraId="05DF73C3" w14:textId="04646CCC" w:rsidR="72A410F3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b/>
          <w:bCs/>
          <w:sz w:val="20"/>
          <w:szCs w:val="20"/>
        </w:rPr>
        <w:t>Result:</w:t>
      </w:r>
      <w:r w:rsidRPr="00956230">
        <w:rPr>
          <w:rFonts w:ascii="Aptos" w:eastAsia="Aptos" w:hAnsi="Aptos" w:cs="Aptos"/>
          <w:sz w:val="20"/>
          <w:szCs w:val="20"/>
        </w:rPr>
        <w:t xml:space="preserve">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67 taxpayers</w:t>
      </w:r>
      <w:r w:rsidRPr="00956230">
        <w:rPr>
          <w:rFonts w:ascii="Aptos" w:eastAsia="Aptos" w:hAnsi="Aptos" w:cs="Aptos"/>
          <w:sz w:val="20"/>
          <w:szCs w:val="20"/>
        </w:rPr>
        <w:t xml:space="preserve"> identified as potential cases requiring verification.</w:t>
      </w:r>
    </w:p>
    <w:p w14:paraId="153C3279" w14:textId="6D3E06EA" w:rsidR="3B02C5DA" w:rsidRPr="00956230" w:rsidRDefault="3B02C5DA" w:rsidP="72A410F3">
      <w:pPr>
        <w:pStyle w:val="Heading1"/>
        <w:spacing w:before="322" w:after="322"/>
        <w:rPr>
          <w:sz w:val="36"/>
          <w:szCs w:val="36"/>
        </w:rPr>
      </w:pPr>
      <w:r w:rsidRPr="00956230">
        <w:rPr>
          <w:rFonts w:ascii="Aptos" w:eastAsia="Aptos" w:hAnsi="Aptos" w:cs="Aptos"/>
          <w:b/>
          <w:bCs/>
          <w:sz w:val="44"/>
          <w:szCs w:val="44"/>
        </w:rPr>
        <w:t>Conclusion</w:t>
      </w:r>
    </w:p>
    <w:p w14:paraId="1E86D65B" w14:textId="7B9616FE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The analysis identifies taxpayers whose procurement patterns suggest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manufacturing or processing of decorative pebble stone products</w:t>
      </w:r>
      <w:r w:rsidRPr="00956230">
        <w:rPr>
          <w:rFonts w:ascii="Aptos" w:eastAsia="Aptos" w:hAnsi="Aptos" w:cs="Aptos"/>
          <w:sz w:val="20"/>
          <w:szCs w:val="20"/>
        </w:rPr>
        <w:t xml:space="preserve">, while their outward supplies continue to be reported under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HSN 2517</w:t>
      </w:r>
      <w:r w:rsidRPr="00956230">
        <w:rPr>
          <w:rFonts w:ascii="Aptos" w:eastAsia="Aptos" w:hAnsi="Aptos" w:cs="Aptos"/>
          <w:sz w:val="20"/>
          <w:szCs w:val="20"/>
        </w:rPr>
        <w:t>, which generally applies to natural or unprocessed stone.</w:t>
      </w:r>
    </w:p>
    <w:p w14:paraId="2895799B" w14:textId="236BFEC3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 xml:space="preserve">Such cases may indicate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possible misclassification of processed products</w:t>
      </w:r>
      <w:r w:rsidRPr="00956230">
        <w:rPr>
          <w:rFonts w:ascii="Aptos" w:eastAsia="Aptos" w:hAnsi="Aptos" w:cs="Aptos"/>
          <w:sz w:val="20"/>
          <w:szCs w:val="20"/>
        </w:rPr>
        <w:t xml:space="preserve">, which, based on the nature of manufacturing activity, may instead be classifiable under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HSN 6802</w:t>
      </w:r>
      <w:r w:rsidRPr="00956230">
        <w:rPr>
          <w:rFonts w:ascii="Aptos" w:eastAsia="Aptos" w:hAnsi="Aptos" w:cs="Aptos"/>
          <w:sz w:val="20"/>
          <w:szCs w:val="20"/>
        </w:rPr>
        <w:t xml:space="preserve">, attracting </w:t>
      </w:r>
      <w:r w:rsidRPr="00956230">
        <w:rPr>
          <w:rFonts w:ascii="Aptos" w:eastAsia="Aptos" w:hAnsi="Aptos" w:cs="Aptos"/>
          <w:b/>
          <w:bCs/>
          <w:sz w:val="20"/>
          <w:szCs w:val="20"/>
        </w:rPr>
        <w:t>GST @ 18%</w:t>
      </w:r>
      <w:r w:rsidRPr="00956230">
        <w:rPr>
          <w:rFonts w:ascii="Aptos" w:eastAsia="Aptos" w:hAnsi="Aptos" w:cs="Aptos"/>
          <w:sz w:val="20"/>
          <w:szCs w:val="20"/>
        </w:rPr>
        <w:t>.</w:t>
      </w:r>
    </w:p>
    <w:p w14:paraId="57E2AA04" w14:textId="30FD435D" w:rsidR="3B02C5DA" w:rsidRPr="00956230" w:rsidRDefault="3B02C5DA" w:rsidP="00E577D4">
      <w:pPr>
        <w:spacing w:after="240"/>
        <w:rPr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identified taxpayers may therefore be examined by the jurisdictional officers to verify:</w:t>
      </w:r>
    </w:p>
    <w:p w14:paraId="5E06E939" w14:textId="5D9260EC" w:rsidR="3B02C5DA" w:rsidRPr="00956230" w:rsidRDefault="3B02C5DA" w:rsidP="00E577D4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actual manufacturing or processing activities undertaken.</w:t>
      </w:r>
    </w:p>
    <w:p w14:paraId="170D54E8" w14:textId="2FDBDB2B" w:rsidR="3B02C5DA" w:rsidRPr="00956230" w:rsidRDefault="3B02C5DA" w:rsidP="00E577D4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nature of outward supplies.</w:t>
      </w:r>
    </w:p>
    <w:p w14:paraId="6366CFEC" w14:textId="04F68574" w:rsidR="3B02C5DA" w:rsidRPr="00956230" w:rsidRDefault="3B02C5DA" w:rsidP="00E577D4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The correctness of HSN classification adopted.</w:t>
      </w:r>
    </w:p>
    <w:p w14:paraId="36861042" w14:textId="301119FB" w:rsidR="3B02C5DA" w:rsidRPr="00956230" w:rsidRDefault="3B02C5DA" w:rsidP="00E577D4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  <w:sz w:val="20"/>
          <w:szCs w:val="20"/>
        </w:rPr>
      </w:pPr>
      <w:r w:rsidRPr="00956230">
        <w:rPr>
          <w:rFonts w:ascii="Aptos" w:eastAsia="Aptos" w:hAnsi="Aptos" w:cs="Aptos"/>
          <w:sz w:val="20"/>
          <w:szCs w:val="20"/>
        </w:rPr>
        <w:t>Any consequential short payment of GST arising from incorrect classification.</w:t>
      </w:r>
    </w:p>
    <w:p w14:paraId="1429BB59" w14:textId="1EF05F00" w:rsidR="72A410F3" w:rsidRPr="00956230" w:rsidRDefault="72A410F3" w:rsidP="72A410F3">
      <w:pPr>
        <w:rPr>
          <w:rFonts w:ascii="Aptos" w:eastAsia="Aptos" w:hAnsi="Aptos" w:cs="Aptos"/>
          <w:b/>
          <w:bCs/>
          <w:sz w:val="20"/>
          <w:szCs w:val="20"/>
        </w:rPr>
      </w:pPr>
    </w:p>
    <w:sectPr w:rsidR="72A410F3" w:rsidRPr="00956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6E80"/>
    <w:multiLevelType w:val="hybridMultilevel"/>
    <w:tmpl w:val="FFFFFFFF"/>
    <w:lvl w:ilvl="0" w:tplc="F80ED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67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624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A83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6CD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3E1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891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CF8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359E8"/>
    <w:multiLevelType w:val="hybridMultilevel"/>
    <w:tmpl w:val="AC5CCC8E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E78224"/>
    <w:multiLevelType w:val="hybridMultilevel"/>
    <w:tmpl w:val="FFFFFFFF"/>
    <w:lvl w:ilvl="0" w:tplc="444EC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947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84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4A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ACA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AED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26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52E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AD2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FDA2E"/>
    <w:multiLevelType w:val="hybridMultilevel"/>
    <w:tmpl w:val="FFFFFFFF"/>
    <w:lvl w:ilvl="0" w:tplc="E9924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3A7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DC7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F65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2A2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16A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E65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A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364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74C8C"/>
    <w:multiLevelType w:val="hybridMultilevel"/>
    <w:tmpl w:val="FFFFFFFF"/>
    <w:lvl w:ilvl="0" w:tplc="B3264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CC1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602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406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029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B2F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969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507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D06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5539E"/>
    <w:multiLevelType w:val="hybridMultilevel"/>
    <w:tmpl w:val="FFFFFFFF"/>
    <w:lvl w:ilvl="0" w:tplc="9E56E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EA22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88C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403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280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48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CAF7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489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E0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96240"/>
    <w:multiLevelType w:val="multilevel"/>
    <w:tmpl w:val="E550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3077D"/>
    <w:multiLevelType w:val="multilevel"/>
    <w:tmpl w:val="EEE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89A03"/>
    <w:multiLevelType w:val="hybridMultilevel"/>
    <w:tmpl w:val="FFFFFFFF"/>
    <w:lvl w:ilvl="0" w:tplc="C57A4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25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14F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CE9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FC8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429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E0F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44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14D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4CFD65"/>
    <w:multiLevelType w:val="hybridMultilevel"/>
    <w:tmpl w:val="FFFFFFFF"/>
    <w:lvl w:ilvl="0" w:tplc="075A7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AA2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E0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E86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E4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C1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EB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E0CA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DC8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9FCCFC"/>
    <w:multiLevelType w:val="hybridMultilevel"/>
    <w:tmpl w:val="FFFFFFFF"/>
    <w:lvl w:ilvl="0" w:tplc="EBF26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FA1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A6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AAF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546D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6C1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2E5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CE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C0B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8D725"/>
    <w:multiLevelType w:val="hybridMultilevel"/>
    <w:tmpl w:val="FFFFFFFF"/>
    <w:lvl w:ilvl="0" w:tplc="3200A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ECA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AC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60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7C4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22F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C2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68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C7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E5F73"/>
    <w:multiLevelType w:val="hybridMultilevel"/>
    <w:tmpl w:val="FFFFFFFF"/>
    <w:lvl w:ilvl="0" w:tplc="FE64F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E0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3E5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4C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C6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08C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2E4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64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186C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04C1B"/>
    <w:multiLevelType w:val="multilevel"/>
    <w:tmpl w:val="F982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05413"/>
    <w:multiLevelType w:val="hybridMultilevel"/>
    <w:tmpl w:val="FFFFFFFF"/>
    <w:lvl w:ilvl="0" w:tplc="9F0C2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505F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067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40A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EE1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C4A3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4A3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4A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D83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84CCF"/>
    <w:multiLevelType w:val="multilevel"/>
    <w:tmpl w:val="C3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21399"/>
    <w:multiLevelType w:val="multilevel"/>
    <w:tmpl w:val="34D8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3D214B"/>
    <w:multiLevelType w:val="hybridMultilevel"/>
    <w:tmpl w:val="FFFFFFFF"/>
    <w:lvl w:ilvl="0" w:tplc="BE543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F22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CA2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C5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E46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C6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68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942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706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6F79D8"/>
    <w:multiLevelType w:val="hybridMultilevel"/>
    <w:tmpl w:val="6FF8F0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DD4385"/>
    <w:multiLevelType w:val="multilevel"/>
    <w:tmpl w:val="1DB6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9A027"/>
    <w:multiLevelType w:val="hybridMultilevel"/>
    <w:tmpl w:val="FFFFFFFF"/>
    <w:lvl w:ilvl="0" w:tplc="BF42D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104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566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88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2E2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DA5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88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167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924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314AAC"/>
    <w:multiLevelType w:val="hybridMultilevel"/>
    <w:tmpl w:val="FFFFFFFF"/>
    <w:lvl w:ilvl="0" w:tplc="1C64A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00B7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461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A6C1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05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8C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3205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88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588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7F2840"/>
    <w:multiLevelType w:val="hybridMultilevel"/>
    <w:tmpl w:val="98684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EA1305"/>
    <w:multiLevelType w:val="hybridMultilevel"/>
    <w:tmpl w:val="20FE1E0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326018">
    <w:abstractNumId w:val="10"/>
  </w:num>
  <w:num w:numId="2" w16cid:durableId="1247493085">
    <w:abstractNumId w:val="4"/>
  </w:num>
  <w:num w:numId="3" w16cid:durableId="1707365177">
    <w:abstractNumId w:val="22"/>
  </w:num>
  <w:num w:numId="4" w16cid:durableId="1766878807">
    <w:abstractNumId w:val="8"/>
  </w:num>
  <w:num w:numId="5" w16cid:durableId="1788042103">
    <w:abstractNumId w:val="16"/>
  </w:num>
  <w:num w:numId="6" w16cid:durableId="185679550">
    <w:abstractNumId w:val="6"/>
  </w:num>
  <w:num w:numId="7" w16cid:durableId="1858226162">
    <w:abstractNumId w:val="15"/>
  </w:num>
  <w:num w:numId="8" w16cid:durableId="1964726827">
    <w:abstractNumId w:val="13"/>
  </w:num>
  <w:num w:numId="9" w16cid:durableId="1970281694">
    <w:abstractNumId w:val="18"/>
  </w:num>
  <w:num w:numId="10" w16cid:durableId="2104647426">
    <w:abstractNumId w:val="17"/>
  </w:num>
  <w:num w:numId="11" w16cid:durableId="281615159">
    <w:abstractNumId w:val="2"/>
  </w:num>
  <w:num w:numId="12" w16cid:durableId="344208365">
    <w:abstractNumId w:val="7"/>
  </w:num>
  <w:num w:numId="13" w16cid:durableId="348065799">
    <w:abstractNumId w:val="5"/>
  </w:num>
  <w:num w:numId="14" w16cid:durableId="37630195">
    <w:abstractNumId w:val="12"/>
  </w:num>
  <w:num w:numId="15" w16cid:durableId="456606887">
    <w:abstractNumId w:val="23"/>
  </w:num>
  <w:num w:numId="16" w16cid:durableId="485584459">
    <w:abstractNumId w:val="14"/>
  </w:num>
  <w:num w:numId="17" w16cid:durableId="604073751">
    <w:abstractNumId w:val="11"/>
  </w:num>
  <w:num w:numId="18" w16cid:durableId="736585496">
    <w:abstractNumId w:val="21"/>
  </w:num>
  <w:num w:numId="19" w16cid:durableId="750927071">
    <w:abstractNumId w:val="1"/>
  </w:num>
  <w:num w:numId="20" w16cid:durableId="766582019">
    <w:abstractNumId w:val="20"/>
  </w:num>
  <w:num w:numId="21" w16cid:durableId="797987844">
    <w:abstractNumId w:val="0"/>
  </w:num>
  <w:num w:numId="22" w16cid:durableId="861286265">
    <w:abstractNumId w:val="9"/>
  </w:num>
  <w:num w:numId="23" w16cid:durableId="938875866">
    <w:abstractNumId w:val="19"/>
  </w:num>
  <w:num w:numId="24" w16cid:durableId="997536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83"/>
    <w:rsid w:val="00001505"/>
    <w:rsid w:val="00060A31"/>
    <w:rsid w:val="00105703"/>
    <w:rsid w:val="0013074A"/>
    <w:rsid w:val="00154990"/>
    <w:rsid w:val="0016432B"/>
    <w:rsid w:val="001B0487"/>
    <w:rsid w:val="00200412"/>
    <w:rsid w:val="00287013"/>
    <w:rsid w:val="002C5031"/>
    <w:rsid w:val="002D4CEB"/>
    <w:rsid w:val="003568AA"/>
    <w:rsid w:val="003B56D4"/>
    <w:rsid w:val="003E777F"/>
    <w:rsid w:val="00425B90"/>
    <w:rsid w:val="00505964"/>
    <w:rsid w:val="00541F3A"/>
    <w:rsid w:val="00563DF6"/>
    <w:rsid w:val="00592709"/>
    <w:rsid w:val="005E49C6"/>
    <w:rsid w:val="005F6F50"/>
    <w:rsid w:val="00632F46"/>
    <w:rsid w:val="00665983"/>
    <w:rsid w:val="006E0D0C"/>
    <w:rsid w:val="006E387F"/>
    <w:rsid w:val="00726C5E"/>
    <w:rsid w:val="007451DC"/>
    <w:rsid w:val="0075724E"/>
    <w:rsid w:val="007A5E29"/>
    <w:rsid w:val="007C3FE2"/>
    <w:rsid w:val="00857045"/>
    <w:rsid w:val="00857C1F"/>
    <w:rsid w:val="00914AD5"/>
    <w:rsid w:val="00933AB3"/>
    <w:rsid w:val="0093420C"/>
    <w:rsid w:val="00953DD3"/>
    <w:rsid w:val="00956230"/>
    <w:rsid w:val="00986FF9"/>
    <w:rsid w:val="00993B2E"/>
    <w:rsid w:val="009E6CAB"/>
    <w:rsid w:val="009F0867"/>
    <w:rsid w:val="00A71165"/>
    <w:rsid w:val="00AE3309"/>
    <w:rsid w:val="00B76451"/>
    <w:rsid w:val="00BA174F"/>
    <w:rsid w:val="00BC5C66"/>
    <w:rsid w:val="00BD3D18"/>
    <w:rsid w:val="00C73F79"/>
    <w:rsid w:val="00C82965"/>
    <w:rsid w:val="00C8487C"/>
    <w:rsid w:val="00C868D3"/>
    <w:rsid w:val="00CA2722"/>
    <w:rsid w:val="00CA4A58"/>
    <w:rsid w:val="00CC362E"/>
    <w:rsid w:val="00CE358F"/>
    <w:rsid w:val="00D17F4C"/>
    <w:rsid w:val="00DD015C"/>
    <w:rsid w:val="00E577D4"/>
    <w:rsid w:val="00E9164A"/>
    <w:rsid w:val="00E96F8C"/>
    <w:rsid w:val="00EF5D8E"/>
    <w:rsid w:val="00F83219"/>
    <w:rsid w:val="00FF5AD5"/>
    <w:rsid w:val="152D569A"/>
    <w:rsid w:val="156C47E2"/>
    <w:rsid w:val="3B02C5DA"/>
    <w:rsid w:val="49129DA8"/>
    <w:rsid w:val="709FDC13"/>
    <w:rsid w:val="72A4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E5F91"/>
  <w15:chartTrackingRefBased/>
  <w15:docId w15:val="{7D713195-68C4-4F23-8CB2-A813E45E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5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9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Pareek, Deepak</dc:creator>
  <cp:keywords/>
  <dc:description/>
  <cp:lastModifiedBy>Giri, Sanjay</cp:lastModifiedBy>
  <cp:revision>2</cp:revision>
  <dcterms:created xsi:type="dcterms:W3CDTF">2026-07-27T09:52:00Z</dcterms:created>
  <dcterms:modified xsi:type="dcterms:W3CDTF">2026-07-27T09:52:00Z</dcterms:modified>
</cp:coreProperties>
</file>