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E8B8" w14:textId="77777777" w:rsidR="00B87C64" w:rsidRPr="00637D08" w:rsidRDefault="00B87C64" w:rsidP="00D406E2">
      <w:pPr>
        <w:rPr>
          <w:rFonts w:cstheme="majorHAnsi"/>
          <w:b/>
          <w:bCs/>
          <w:szCs w:val="24"/>
          <w:lang w:val="en-CA"/>
        </w:rPr>
      </w:pPr>
    </w:p>
    <w:p w14:paraId="171B2B3E" w14:textId="77777777" w:rsidR="009F5BEB" w:rsidRPr="00B52496" w:rsidRDefault="009F5BEB" w:rsidP="00D406E2">
      <w:pPr>
        <w:rPr>
          <w:rFonts w:cstheme="majorHAnsi"/>
          <w:b/>
          <w:bCs/>
          <w:szCs w:val="24"/>
        </w:rPr>
      </w:pPr>
    </w:p>
    <w:p w14:paraId="7EEB8DFF" w14:textId="77777777" w:rsidR="009F5BEB" w:rsidRPr="00B52496" w:rsidRDefault="009F5BEB" w:rsidP="00D406E2">
      <w:pPr>
        <w:rPr>
          <w:rFonts w:cstheme="majorHAnsi"/>
          <w:b/>
          <w:bCs/>
          <w:szCs w:val="24"/>
        </w:rPr>
      </w:pPr>
    </w:p>
    <w:p w14:paraId="6526549F" w14:textId="77777777" w:rsidR="009F5BEB" w:rsidRPr="00B52496" w:rsidRDefault="009F5BEB" w:rsidP="00D406E2">
      <w:pPr>
        <w:rPr>
          <w:rFonts w:cstheme="majorHAnsi"/>
          <w:b/>
          <w:bCs/>
          <w:szCs w:val="24"/>
        </w:rPr>
      </w:pPr>
    </w:p>
    <w:p w14:paraId="432064E6" w14:textId="77777777" w:rsidR="00B87C64" w:rsidRPr="00B52496" w:rsidRDefault="00B87C64" w:rsidP="00D406E2">
      <w:pPr>
        <w:rPr>
          <w:rFonts w:cstheme="majorHAnsi"/>
          <w:b/>
          <w:bCs/>
          <w:szCs w:val="24"/>
        </w:rPr>
      </w:pPr>
    </w:p>
    <w:p w14:paraId="3DD98B3D" w14:textId="77777777" w:rsidR="00B87C64" w:rsidRPr="00B52496" w:rsidRDefault="00B87C64" w:rsidP="00D406E2">
      <w:pPr>
        <w:rPr>
          <w:rFonts w:cstheme="majorHAnsi"/>
          <w:b/>
          <w:bCs/>
          <w:szCs w:val="24"/>
        </w:rPr>
      </w:pPr>
    </w:p>
    <w:p w14:paraId="188D5C29" w14:textId="77777777" w:rsidR="00B87C64" w:rsidRPr="00B52496" w:rsidRDefault="00B87C64" w:rsidP="00375B6D">
      <w:pPr>
        <w:jc w:val="center"/>
        <w:rPr>
          <w:rFonts w:cstheme="majorHAnsi"/>
          <w:b/>
          <w:bCs/>
          <w:szCs w:val="24"/>
        </w:rPr>
      </w:pPr>
    </w:p>
    <w:p w14:paraId="1ECA1B82" w14:textId="7E36E158" w:rsidR="000E5B1D" w:rsidRPr="00B52496" w:rsidRDefault="00F277AF" w:rsidP="00375B6D">
      <w:pPr>
        <w:jc w:val="center"/>
        <w:rPr>
          <w:rFonts w:cstheme="majorHAnsi"/>
          <w:b/>
          <w:bCs/>
          <w:szCs w:val="24"/>
        </w:rPr>
      </w:pPr>
      <w:r>
        <w:rPr>
          <w:rFonts w:cstheme="majorHAnsi"/>
          <w:b/>
          <w:bCs/>
          <w:szCs w:val="24"/>
        </w:rPr>
        <w:t xml:space="preserve">Field Project </w:t>
      </w:r>
      <w:r w:rsidR="005A3958">
        <w:rPr>
          <w:rFonts w:cstheme="majorHAnsi"/>
          <w:b/>
          <w:bCs/>
          <w:szCs w:val="24"/>
        </w:rPr>
        <w:t>in Health Information Standards</w:t>
      </w:r>
    </w:p>
    <w:p w14:paraId="492FFBAD" w14:textId="77777777" w:rsidR="000E5B1D" w:rsidRPr="00B52496" w:rsidRDefault="000E5B1D" w:rsidP="00375B6D">
      <w:pPr>
        <w:jc w:val="center"/>
        <w:rPr>
          <w:rFonts w:cstheme="majorHAnsi"/>
          <w:b/>
          <w:bCs/>
          <w:szCs w:val="24"/>
        </w:rPr>
      </w:pPr>
    </w:p>
    <w:p w14:paraId="529ADD28" w14:textId="77777777" w:rsidR="000E5B1D" w:rsidRPr="00B52496" w:rsidRDefault="000E5B1D" w:rsidP="00EB1850">
      <w:pPr>
        <w:spacing w:line="480" w:lineRule="auto"/>
        <w:jc w:val="center"/>
        <w:rPr>
          <w:rFonts w:cstheme="majorHAnsi"/>
          <w:szCs w:val="24"/>
        </w:rPr>
      </w:pPr>
      <w:r w:rsidRPr="00B52496">
        <w:rPr>
          <w:rFonts w:cstheme="majorHAnsi"/>
          <w:szCs w:val="24"/>
        </w:rPr>
        <w:t>Lisa Totton</w:t>
      </w:r>
    </w:p>
    <w:p w14:paraId="763A72FC" w14:textId="315D8DFC" w:rsidR="000E0BD0" w:rsidRPr="00B52496" w:rsidRDefault="00B80FFD" w:rsidP="00EB1850">
      <w:pPr>
        <w:spacing w:line="480" w:lineRule="auto"/>
        <w:jc w:val="center"/>
        <w:rPr>
          <w:rFonts w:cstheme="majorHAnsi"/>
          <w:szCs w:val="24"/>
        </w:rPr>
      </w:pPr>
      <w:r w:rsidRPr="00B52496">
        <w:rPr>
          <w:rFonts w:cstheme="majorHAnsi"/>
          <w:szCs w:val="24"/>
        </w:rPr>
        <w:t xml:space="preserve">School </w:t>
      </w:r>
      <w:r w:rsidR="000E0BD0" w:rsidRPr="00B52496">
        <w:rPr>
          <w:rFonts w:cstheme="majorHAnsi"/>
          <w:szCs w:val="24"/>
        </w:rPr>
        <w:t>of Health Informati</w:t>
      </w:r>
      <w:r w:rsidRPr="00B52496">
        <w:rPr>
          <w:rFonts w:cstheme="majorHAnsi"/>
          <w:szCs w:val="24"/>
        </w:rPr>
        <w:t>on Science</w:t>
      </w:r>
      <w:r w:rsidR="000E0BD0" w:rsidRPr="00B52496">
        <w:rPr>
          <w:rFonts w:cstheme="majorHAnsi"/>
          <w:szCs w:val="24"/>
        </w:rPr>
        <w:t>, University of Victoria</w:t>
      </w:r>
    </w:p>
    <w:p w14:paraId="13BE52B5" w14:textId="32D1DBCB" w:rsidR="000E0BD0" w:rsidRPr="00B52496" w:rsidRDefault="000E0BD0" w:rsidP="00EB1850">
      <w:pPr>
        <w:spacing w:line="480" w:lineRule="auto"/>
        <w:jc w:val="center"/>
        <w:rPr>
          <w:rFonts w:cstheme="majorHAnsi"/>
          <w:szCs w:val="24"/>
        </w:rPr>
      </w:pPr>
      <w:r w:rsidRPr="00B52496">
        <w:rPr>
          <w:rFonts w:cstheme="majorHAnsi"/>
          <w:szCs w:val="24"/>
        </w:rPr>
        <w:t>HINF 5</w:t>
      </w:r>
      <w:r w:rsidR="00F277AF">
        <w:rPr>
          <w:rFonts w:cstheme="majorHAnsi"/>
          <w:szCs w:val="24"/>
        </w:rPr>
        <w:t>9</w:t>
      </w:r>
      <w:r w:rsidR="00220C30" w:rsidRPr="00B52496">
        <w:rPr>
          <w:rFonts w:cstheme="majorHAnsi"/>
          <w:szCs w:val="24"/>
        </w:rPr>
        <w:t>7</w:t>
      </w:r>
      <w:r w:rsidRPr="00B52496">
        <w:rPr>
          <w:rFonts w:cstheme="majorHAnsi"/>
          <w:szCs w:val="24"/>
        </w:rPr>
        <w:t xml:space="preserve">: </w:t>
      </w:r>
      <w:r w:rsidR="00560329">
        <w:rPr>
          <w:rFonts w:cstheme="majorHAnsi"/>
          <w:szCs w:val="24"/>
        </w:rPr>
        <w:t>Field Project in Health Informatics</w:t>
      </w:r>
    </w:p>
    <w:p w14:paraId="679E5B19" w14:textId="13C1297E" w:rsidR="000E0BD0" w:rsidRPr="00B52496" w:rsidRDefault="000E0BD0" w:rsidP="00EB1850">
      <w:pPr>
        <w:spacing w:line="480" w:lineRule="auto"/>
        <w:jc w:val="center"/>
        <w:rPr>
          <w:rFonts w:cstheme="majorHAnsi"/>
          <w:szCs w:val="24"/>
        </w:rPr>
      </w:pPr>
      <w:r w:rsidRPr="00B52496">
        <w:rPr>
          <w:rFonts w:cstheme="majorHAnsi"/>
          <w:szCs w:val="24"/>
        </w:rPr>
        <w:t xml:space="preserve">Dr. </w:t>
      </w:r>
      <w:r w:rsidR="008F4577" w:rsidRPr="00B52496">
        <w:rPr>
          <w:rFonts w:cstheme="majorHAnsi"/>
          <w:szCs w:val="24"/>
        </w:rPr>
        <w:t>Linda Bird</w:t>
      </w:r>
    </w:p>
    <w:p w14:paraId="012250EF" w14:textId="4C3A5327" w:rsidR="000D79F6" w:rsidRPr="00B52496" w:rsidRDefault="005A3958" w:rsidP="00EB1850">
      <w:pPr>
        <w:spacing w:line="480" w:lineRule="auto"/>
        <w:jc w:val="center"/>
        <w:rPr>
          <w:rFonts w:cstheme="majorHAnsi"/>
          <w:szCs w:val="24"/>
        </w:rPr>
      </w:pPr>
      <w:r>
        <w:rPr>
          <w:rFonts w:cstheme="majorHAnsi"/>
          <w:szCs w:val="24"/>
        </w:rPr>
        <w:t>August 22</w:t>
      </w:r>
      <w:r w:rsidR="00AD3469" w:rsidRPr="00B52496">
        <w:rPr>
          <w:rFonts w:cstheme="majorHAnsi"/>
          <w:szCs w:val="24"/>
        </w:rPr>
        <w:t>, 2025</w:t>
      </w:r>
    </w:p>
    <w:p w14:paraId="031DA5AD" w14:textId="409D5E8E" w:rsidR="00BF414A" w:rsidRPr="00B52496" w:rsidRDefault="00FA42F9" w:rsidP="00D406E2">
      <w:pPr>
        <w:rPr>
          <w:rFonts w:cstheme="majorHAnsi"/>
          <w:b/>
          <w:bCs/>
          <w:szCs w:val="24"/>
        </w:rPr>
      </w:pPr>
      <w:r w:rsidRPr="00B52496">
        <w:rPr>
          <w:rFonts w:cstheme="majorHAnsi"/>
          <w:b/>
          <w:bCs/>
          <w:szCs w:val="24"/>
        </w:rPr>
        <w:br w:type="page"/>
      </w:r>
    </w:p>
    <w:p w14:paraId="16A58E26" w14:textId="05C01071" w:rsidR="00D86A6E" w:rsidRPr="00C31193" w:rsidRDefault="00D86A6E" w:rsidP="0009703C">
      <w:pPr>
        <w:pStyle w:val="Heading1"/>
        <w:rPr>
          <w:lang w:val="en-CA"/>
        </w:rPr>
      </w:pPr>
      <w:bookmarkStart w:id="0" w:name="_Toc205900744"/>
      <w:bookmarkStart w:id="1" w:name="_Toc205909910"/>
      <w:r w:rsidRPr="00C31193">
        <w:rPr>
          <w:lang w:val="en-CA"/>
        </w:rPr>
        <w:lastRenderedPageBreak/>
        <w:t>Abstract</w:t>
      </w:r>
      <w:bookmarkEnd w:id="0"/>
      <w:bookmarkEnd w:id="1"/>
    </w:p>
    <w:p w14:paraId="684B1820" w14:textId="77777777" w:rsidR="00D86A6E" w:rsidRPr="006C572B" w:rsidRDefault="00D86A6E" w:rsidP="00D86A6E">
      <w:pPr>
        <w:jc w:val="center"/>
        <w:rPr>
          <w:b/>
          <w:bCs/>
        </w:rPr>
      </w:pPr>
    </w:p>
    <w:p w14:paraId="3D98C149" w14:textId="39BBED47" w:rsidR="001A2B25" w:rsidRDefault="001A2B25" w:rsidP="001A2B25">
      <w:r>
        <w:t>Objectives</w:t>
      </w:r>
      <w:r w:rsidR="00725A60">
        <w:t xml:space="preserve">: </w:t>
      </w:r>
      <w:r w:rsidR="00725A60" w:rsidRPr="00725A60">
        <w:t xml:space="preserve">This project aimed to create semantically interoperable patient summaries using the Pan-Canadian Patient Summary (PS-CA) implementation guide and freely available tools. The goal was to support education, promote broader adoption of patient summary standards, and demonstrate how structured health data can be </w:t>
      </w:r>
      <w:r w:rsidR="00F0133D">
        <w:t>created</w:t>
      </w:r>
      <w:r w:rsidR="00725A60" w:rsidRPr="00725A60">
        <w:t xml:space="preserve">, </w:t>
      </w:r>
      <w:r w:rsidR="00F0133D">
        <w:t>shared</w:t>
      </w:r>
      <w:r w:rsidR="00725A60" w:rsidRPr="00725A60">
        <w:t>, and visualized in a reproducible and accessible way. By offering a practical example and clear documentation, the project also helps bridge the knowledge gap around interoperable patient summaries, a skillset that remains specialized despite ongoing international efforts.</w:t>
      </w:r>
    </w:p>
    <w:p w14:paraId="283BDF91" w14:textId="77777777" w:rsidR="001A2B25" w:rsidRDefault="001A2B25" w:rsidP="001A2B25"/>
    <w:p w14:paraId="43B51B7B" w14:textId="31BA953F" w:rsidR="001A2B25" w:rsidRDefault="001A2B25" w:rsidP="001A2B25">
      <w:r>
        <w:t>Methods: Synthetic patient records were manually created in</w:t>
      </w:r>
      <w:r w:rsidR="004C5D0D">
        <w:t xml:space="preserve"> comma separated value (</w:t>
      </w:r>
      <w:r>
        <w:t>CSV</w:t>
      </w:r>
      <w:r w:rsidR="004C5D0D">
        <w:t xml:space="preserve">) </w:t>
      </w:r>
      <w:r>
        <w:t>format and aligned with PS-CA resource profiles. A custom Python application transformed these records into HL7 FHIR-compliant bundles, which were posted to a locally hosted HAPI FHIR server. Microsoft Power BI was used to retrieve and visualize the data via Power Query. All project files and documentation were published in a public GitHub repository to support transparency and educational reuse.</w:t>
      </w:r>
    </w:p>
    <w:p w14:paraId="15EC0B50" w14:textId="77777777" w:rsidR="001A2B25" w:rsidRDefault="001A2B25" w:rsidP="001A2B25"/>
    <w:p w14:paraId="4DB586E8" w14:textId="2A101D44" w:rsidR="001A2B25" w:rsidRDefault="001A2B25" w:rsidP="001A2B25">
      <w:r>
        <w:t xml:space="preserve">Results: Seven synthetic patient summaries were successfully generated, validated, and visualized. Each </w:t>
      </w:r>
      <w:r w:rsidR="00087B69">
        <w:t xml:space="preserve">summary </w:t>
      </w:r>
      <w:r>
        <w:t>bundle included required PS-CA resource types and applied appropriate terminology bindings using SNOMED CT CA, CCDD, and HL7 value sets. The Power BI dashboard enabled interactive exploration of the data, and the GitHub repository provided comprehensive documentation and setup instructions.</w:t>
      </w:r>
    </w:p>
    <w:p w14:paraId="4805502B" w14:textId="77777777" w:rsidR="001A2B25" w:rsidRDefault="001A2B25" w:rsidP="001A2B25"/>
    <w:p w14:paraId="742B8A4E" w14:textId="6ACEFCB4" w:rsidR="001A2B25" w:rsidRDefault="001A2B25" w:rsidP="001A2B25">
      <w:r>
        <w:t>Discussion:</w:t>
      </w:r>
      <w:r w:rsidR="00434E96">
        <w:t xml:space="preserve"> </w:t>
      </w:r>
      <w:r w:rsidR="004253CE" w:rsidRPr="004253CE">
        <w:t>The project demonstrated that Python, HAPI FHIR, and Power BI are effective</w:t>
      </w:r>
      <w:r w:rsidR="002A46BE">
        <w:t>, freely available</w:t>
      </w:r>
      <w:r w:rsidR="004253CE" w:rsidRPr="004253CE">
        <w:t xml:space="preserve"> tools for building and exploring standards-based patient summaries. Key lessons included handling CSV formatting issues, comprehending FHIR data types, understanding FHIR endpoints and their modifiers, and integrating patient photos using base64 encoding. Community engagement and open-source resources played a vital role in troubleshooting and learning.</w:t>
      </w:r>
    </w:p>
    <w:p w14:paraId="4565DB28" w14:textId="77777777" w:rsidR="001A2B25" w:rsidRDefault="001A2B25" w:rsidP="001A2B25"/>
    <w:p w14:paraId="4DED0DBE" w14:textId="3825D86D" w:rsidR="00D86A6E" w:rsidRDefault="001A2B25" w:rsidP="001A2B25">
      <w:r>
        <w:t>Conclusion:</w:t>
      </w:r>
      <w:r w:rsidR="00434E96">
        <w:t xml:space="preserve"> </w:t>
      </w:r>
      <w:r>
        <w:t xml:space="preserve">This project shows that semantically interoperable patient summaries can be created and shared using open-source tools and synthetic data. By lowering technical barriers and providing hands-on resources, it supports broader adoption of patient summary standards </w:t>
      </w:r>
      <w:r w:rsidR="002A46BE">
        <w:t>that</w:t>
      </w:r>
      <w:r>
        <w:t xml:space="preserve"> contribute to improved continuity of care across diverse healthcare settings.</w:t>
      </w:r>
    </w:p>
    <w:p w14:paraId="5D25E935" w14:textId="77777777" w:rsidR="00434E96" w:rsidRDefault="00434E96" w:rsidP="00352113">
      <w:pPr>
        <w:pStyle w:val="Heading1"/>
        <w:rPr>
          <w:lang w:val="en-CA"/>
        </w:rPr>
      </w:pPr>
    </w:p>
    <w:p w14:paraId="1A3511DC" w14:textId="5C845E63" w:rsidR="00D86A6E" w:rsidRPr="00C31193" w:rsidRDefault="00D86A6E" w:rsidP="00352113">
      <w:pPr>
        <w:pStyle w:val="Heading1"/>
        <w:rPr>
          <w:lang w:val="en-CA"/>
        </w:rPr>
      </w:pPr>
      <w:bookmarkStart w:id="2" w:name="_Toc205900745"/>
      <w:bookmarkStart w:id="3" w:name="_Toc205909911"/>
      <w:r w:rsidRPr="00C31193">
        <w:rPr>
          <w:lang w:val="en-CA"/>
        </w:rPr>
        <w:t>1. Introduction</w:t>
      </w:r>
      <w:bookmarkEnd w:id="2"/>
      <w:bookmarkEnd w:id="3"/>
    </w:p>
    <w:p w14:paraId="00FAE49D" w14:textId="77777777" w:rsidR="00D86A6E" w:rsidRPr="00C31193" w:rsidRDefault="00D86A6E" w:rsidP="00D86A6E">
      <w:pPr>
        <w:jc w:val="center"/>
        <w:rPr>
          <w:b/>
          <w:bCs/>
          <w:lang w:val="en-CA"/>
        </w:rPr>
      </w:pPr>
    </w:p>
    <w:p w14:paraId="72DF1393" w14:textId="0097DF17" w:rsidR="006473EA" w:rsidRPr="0096123D" w:rsidRDefault="00ED032D" w:rsidP="0096123D">
      <w:pPr>
        <w:pStyle w:val="Heading2"/>
      </w:pPr>
      <w:bookmarkStart w:id="4" w:name="_Toc205900746"/>
      <w:bookmarkStart w:id="5" w:name="_Toc205909912"/>
      <w:r>
        <w:t xml:space="preserve">1.1 </w:t>
      </w:r>
      <w:r w:rsidR="00D86A6E" w:rsidRPr="0096123D">
        <w:t xml:space="preserve">Project Purpose and </w:t>
      </w:r>
      <w:r w:rsidR="00C032EC" w:rsidRPr="0096123D">
        <w:t>Rationale</w:t>
      </w:r>
      <w:bookmarkEnd w:id="4"/>
      <w:bookmarkEnd w:id="5"/>
    </w:p>
    <w:p w14:paraId="6A36D5AA" w14:textId="568DF10C" w:rsidR="00C5078D" w:rsidRDefault="00B40B43" w:rsidP="007C49CD">
      <w:pPr>
        <w:ind w:firstLine="720"/>
      </w:pPr>
      <w:r w:rsidRPr="00B40B43">
        <w:t>For clinicians to provide the best possible care, they require timely access to accurate and understandable patient information. Having the right data at the right time and in the right format can improve decision-making, reduce errors, and enhance patient outcomes</w:t>
      </w:r>
      <w:r w:rsidR="00660B84">
        <w:t xml:space="preserve"> </w:t>
      </w:r>
      <w:r w:rsidR="00660B84" w:rsidRPr="00660B84">
        <w:t>(Kruse &amp; Beane, 2018)</w:t>
      </w:r>
      <w:r w:rsidRPr="00B40B43">
        <w:t>. However, many clinicians do not have easy access to comprehensive or usable data</w:t>
      </w:r>
      <w:r w:rsidR="0070564E">
        <w:t xml:space="preserve"> as i</w:t>
      </w:r>
      <w:r w:rsidRPr="00B40B43">
        <w:t>nformation about a single patient may be scattered across multiple systems</w:t>
      </w:r>
      <w:r w:rsidR="0070564E">
        <w:t>. F</w:t>
      </w:r>
      <w:r w:rsidRPr="00B40B43">
        <w:t xml:space="preserve">or example, acute care data may reside in a hospital information system while primary care </w:t>
      </w:r>
      <w:r w:rsidRPr="00B40B43">
        <w:lastRenderedPageBreak/>
        <w:t>records exist in a separate electronic medical record</w:t>
      </w:r>
      <w:r w:rsidR="008D086F">
        <w:t xml:space="preserve"> </w:t>
      </w:r>
      <w:r w:rsidR="008D086F" w:rsidRPr="008D086F">
        <w:t>(Smith et al., 2005)</w:t>
      </w:r>
      <w:r w:rsidRPr="00B40B43">
        <w:t>. Even when clinicians have access to these systems, they may not be trained on how to navigate them effectively</w:t>
      </w:r>
      <w:r w:rsidR="001648C3">
        <w:t xml:space="preserve"> </w:t>
      </w:r>
      <w:r w:rsidR="001648C3" w:rsidRPr="001648C3">
        <w:t>(</w:t>
      </w:r>
      <w:proofErr w:type="spellStart"/>
      <w:r w:rsidR="001648C3" w:rsidRPr="001648C3">
        <w:t>Heponiemi</w:t>
      </w:r>
      <w:proofErr w:type="spellEnd"/>
      <w:r w:rsidR="001648C3" w:rsidRPr="001648C3">
        <w:t xml:space="preserve"> et al., 2021)</w:t>
      </w:r>
      <w:r w:rsidRPr="00B40B43">
        <w:t>. The high volume of data generated during each encounter further complicates this, often requiring clinicians to sift through extensive records to find what they need. Important information may be hidden in long, unstructured narrative notes, and even when located, it may be difficult to interpret due to the use of discipline-specific jargon and inconsistent terminology</w:t>
      </w:r>
      <w:r w:rsidR="00657191">
        <w:t xml:space="preserve"> </w:t>
      </w:r>
      <w:r w:rsidR="00657191" w:rsidRPr="00657191">
        <w:t>(Lee et al., 2024)</w:t>
      </w:r>
      <w:r w:rsidRPr="00B40B43">
        <w:t>.</w:t>
      </w:r>
    </w:p>
    <w:p w14:paraId="065F9654" w14:textId="0F4C33EA" w:rsidR="004D4EC2" w:rsidRDefault="00C14E75" w:rsidP="00C14E75">
      <w:pPr>
        <w:ind w:firstLine="720"/>
      </w:pPr>
      <w:r>
        <w:t>Standardized patient summaries help address the challenge of fragmented health information across care settings. A patient summary provides a concise overview of essential clinical information such as problems, medications, and allergies (IPS Web Editorial Team, 2025). To ensure they are useful in diverse clinical environments, they need to be interoperable. Interoperability is defined by the Healthcare Information and Management Systems Society (HIMSS) as:</w:t>
      </w:r>
      <w:r w:rsidR="004D4EC2">
        <w:t xml:space="preserve"> </w:t>
      </w:r>
    </w:p>
    <w:p w14:paraId="1C16BCE8" w14:textId="77777777" w:rsidR="004D4EC2" w:rsidRDefault="004D4EC2" w:rsidP="004D4EC2"/>
    <w:p w14:paraId="2F59C016" w14:textId="5FB326B8" w:rsidR="004D4EC2" w:rsidRDefault="004D4EC2" w:rsidP="004D4EC2">
      <w:pPr>
        <w:ind w:left="720"/>
      </w:pPr>
      <w:r>
        <w:t>“</w:t>
      </w:r>
      <w:proofErr w:type="gramStart"/>
      <w:r>
        <w:t>t</w:t>
      </w:r>
      <w:r w:rsidRPr="00D3072E">
        <w:t>he</w:t>
      </w:r>
      <w:proofErr w:type="gramEnd"/>
      <w:r w:rsidRPr="00D3072E">
        <w:t xml:space="preserve"> ability of different information systems, devices and applications (systems) to access, exchange, integrate and cooperatively use data in a coordinated manner, within and across organizational, regional and national boundaries, to provide timely and seamless portability of information and optimize the health of individuals and populations globally.</w:t>
      </w:r>
      <w:r>
        <w:t xml:space="preserve">” </w:t>
      </w:r>
      <w:r w:rsidRPr="008D40E6">
        <w:t>(2020</w:t>
      </w:r>
      <w:r>
        <w:t>, “What is Interoperability?”)</w:t>
      </w:r>
    </w:p>
    <w:p w14:paraId="212AE17D" w14:textId="77777777" w:rsidR="004D4EC2" w:rsidRDefault="004D4EC2" w:rsidP="004D4EC2"/>
    <w:p w14:paraId="6E01B5BF" w14:textId="48397364" w:rsidR="00CC0B1B" w:rsidRDefault="004D4EC2" w:rsidP="007C49CD">
      <w:pPr>
        <w:ind w:firstLine="720"/>
      </w:pPr>
      <w:r>
        <w:t xml:space="preserve">HIMSS also defines a hierarchy of levels of interoperability (see </w:t>
      </w:r>
      <w:r w:rsidR="008A4019">
        <w:t>F</w:t>
      </w:r>
      <w:r>
        <w:t xml:space="preserve">igure 1). </w:t>
      </w:r>
      <w:r w:rsidR="007F33A8" w:rsidRPr="007F33A8">
        <w:t>At the technical level, systems must be able to connect and send data. At the structural level, the data must follow a consistent format, such as HL7 FHIR. At the semantic level, the meaning of the data must be preserved by using shared terminology systems.</w:t>
      </w:r>
      <w:r w:rsidR="00586887">
        <w:t xml:space="preserve"> </w:t>
      </w:r>
    </w:p>
    <w:p w14:paraId="2ECAE5F0" w14:textId="36337AE2" w:rsidR="00CC0B1B" w:rsidRDefault="00CC0B1B" w:rsidP="00B60093">
      <w:pPr>
        <w:ind w:firstLine="720"/>
      </w:pPr>
      <w:r w:rsidRPr="00CC0B1B">
        <w:t xml:space="preserve">To achieve structural and semantic interoperability, patient summaries must rely on health information exchange (HIE) standards and standardized clinical terminologies (SCTs). These components support the layered model defined by HIMSS and provide the foundation for standards like the Pan-Canadian Patient Summary (PS-CA), which aim to ensure consistent and meaningful data exchange across care settings. Based on the International Patient Summary (IPS), the PS-CA is a semantically interoperable patient summary standard that leverages national terminologies (Cameron, 2022). One implementation of the PS-CA uses Fast Healthcare Interoperability Resources (FHIR), a modern, web-based standard for health data exchange developed by HL7 International (Canada Health Infoway, 2022; HL7 International 2022-a, 2024). Together, the PS-CA, FHIR, and </w:t>
      </w:r>
      <w:r w:rsidR="00E00B89">
        <w:t>SCTs</w:t>
      </w:r>
      <w:r w:rsidRPr="00CC0B1B">
        <w:t xml:space="preserve"> establish a clear framework for creating patient summaries that can be trusted and shared seamlessly across care settings.</w:t>
      </w:r>
    </w:p>
    <w:p w14:paraId="443E9E3A" w14:textId="2E23CF0D" w:rsidR="00B60093" w:rsidRDefault="00B60093" w:rsidP="00B60093">
      <w:pPr>
        <w:ind w:firstLine="720"/>
        <w:rPr>
          <w:rFonts w:cstheme="majorHAnsi"/>
          <w:szCs w:val="24"/>
        </w:rPr>
      </w:pPr>
      <w:r>
        <w:t xml:space="preserve">Despite ongoing international efforts, knowledge of and experience with </w:t>
      </w:r>
      <w:r w:rsidR="006573B4">
        <w:t>interoperable patient summaries</w:t>
      </w:r>
      <w:r>
        <w:t xml:space="preserve"> remains a specialized skillset (Blessing et al., 2023). </w:t>
      </w:r>
      <w:r w:rsidR="007F6A97" w:rsidRPr="007F6A97">
        <w:t>This field project was designed to help bridge that gap by providing a practical, accessible example</w:t>
      </w:r>
      <w:r>
        <w:t xml:space="preserve">. </w:t>
      </w:r>
      <w:r w:rsidR="00D72B72" w:rsidRPr="00D72B72">
        <w:t>Using freely available tools, the project produced a semantically interoperable patient summary along with clear documentation to promote transparency and reproducibility</w:t>
      </w:r>
      <w:r>
        <w:t xml:space="preserve">. </w:t>
      </w:r>
      <w:r w:rsidR="00D72B72" w:rsidRPr="00D72B72">
        <w:t xml:space="preserve">By sharing both the </w:t>
      </w:r>
      <w:r w:rsidR="00F016F6">
        <w:t xml:space="preserve">patient </w:t>
      </w:r>
      <w:r w:rsidR="00D72B72" w:rsidRPr="00D72B72">
        <w:t>summary</w:t>
      </w:r>
      <w:r w:rsidR="00F016F6">
        <w:t xml:space="preserve"> example</w:t>
      </w:r>
      <w:r w:rsidR="00D72B72" w:rsidRPr="00D72B72">
        <w:t xml:space="preserve"> and </w:t>
      </w:r>
      <w:r w:rsidR="00554811">
        <w:t xml:space="preserve">associated </w:t>
      </w:r>
      <w:r w:rsidR="00D72B72" w:rsidRPr="00D72B72">
        <w:t>documentation, the project aims to support newcomers to the field and encourage broader adoption of patient summaries. In doing so, it contributes to improved continuity and quality of care.</w:t>
      </w:r>
    </w:p>
    <w:p w14:paraId="41407400" w14:textId="77777777" w:rsidR="00CB3DA6" w:rsidRDefault="00CB3DA6" w:rsidP="00D86A6E">
      <w:pPr>
        <w:rPr>
          <w:b/>
          <w:bCs/>
        </w:rPr>
      </w:pPr>
    </w:p>
    <w:p w14:paraId="1F5BD199" w14:textId="77E12204" w:rsidR="006473EA" w:rsidRPr="00510EEC" w:rsidRDefault="00ED032D" w:rsidP="0096123D">
      <w:pPr>
        <w:pStyle w:val="Heading2"/>
      </w:pPr>
      <w:bookmarkStart w:id="6" w:name="_Toc205900747"/>
      <w:bookmarkStart w:id="7" w:name="_Toc205909913"/>
      <w:r>
        <w:lastRenderedPageBreak/>
        <w:t xml:space="preserve">1.2 </w:t>
      </w:r>
      <w:r w:rsidR="008B3C7F" w:rsidRPr="00510EEC">
        <w:t>Background</w:t>
      </w:r>
      <w:bookmarkEnd w:id="6"/>
      <w:bookmarkEnd w:id="7"/>
    </w:p>
    <w:p w14:paraId="08B975E8" w14:textId="4466B5B9" w:rsidR="00AB391C" w:rsidRDefault="00AB391C" w:rsidP="00AB391C">
      <w:pPr>
        <w:ind w:firstLine="720"/>
      </w:pPr>
      <w:r w:rsidRPr="00AB391C">
        <w:t xml:space="preserve">To inform the design and implementation of this field project, a targeted literature review was conducted. The goal was to identify published and unpublished work that could provide practical insights into three key areas: </w:t>
      </w:r>
      <w:r w:rsidR="009F7662">
        <w:t>world-wide</w:t>
      </w:r>
      <w:r w:rsidRPr="00AB391C">
        <w:t xml:space="preserve"> efforts to implement FHIR-based patient summaries, including how </w:t>
      </w:r>
      <w:r w:rsidR="00E00B89">
        <w:t xml:space="preserve">SCTs </w:t>
      </w:r>
      <w:r w:rsidRPr="00AB391C">
        <w:t xml:space="preserve">such as SNOMED CT and </w:t>
      </w:r>
      <w:r w:rsidR="004177E8">
        <w:t>the Canadian Clinical Drug Database (CCDD)</w:t>
      </w:r>
      <w:r w:rsidRPr="00AB391C">
        <w:t xml:space="preserve"> have been selected, mapped, and maintained; the use of the HL7 Application Programming Interface (HAPI) FHIR Server in pilot and proof-of-concept projects; and the role of open-source tools and educational initiatives in supporting the adoption and understanding of interoperability standards. These themes were selected to align with the project’s objectives of providing a reproducible</w:t>
      </w:r>
      <w:r w:rsidR="00422225">
        <w:t xml:space="preserve"> </w:t>
      </w:r>
      <w:r w:rsidRPr="00AB391C">
        <w:t>and educational implementation of the PS-CA.</w:t>
      </w:r>
    </w:p>
    <w:p w14:paraId="18912AD2" w14:textId="77777777" w:rsidR="00AB391C" w:rsidRDefault="00AB391C" w:rsidP="00D86A6E"/>
    <w:p w14:paraId="44229921" w14:textId="2BC72000" w:rsidR="008B3C7F" w:rsidRPr="0096123D" w:rsidRDefault="00296572" w:rsidP="0096123D">
      <w:pPr>
        <w:pStyle w:val="Heading3"/>
      </w:pPr>
      <w:bookmarkStart w:id="8" w:name="_Toc205900748"/>
      <w:bookmarkStart w:id="9" w:name="_Toc205909914"/>
      <w:r w:rsidRPr="0096123D">
        <w:t xml:space="preserve">1.2.1 </w:t>
      </w:r>
      <w:r w:rsidR="008C7119" w:rsidRPr="0096123D">
        <w:t>FHIR Based Patient Summaries</w:t>
      </w:r>
      <w:bookmarkEnd w:id="8"/>
      <w:bookmarkEnd w:id="9"/>
    </w:p>
    <w:p w14:paraId="78720F1D" w14:textId="77777777" w:rsidR="00B7323C" w:rsidRDefault="00B7323C" w:rsidP="00E016BB"/>
    <w:p w14:paraId="1209EA4D" w14:textId="0ABF6D60" w:rsidR="00DE5BC1" w:rsidRDefault="006835F6" w:rsidP="00A22047">
      <w:pPr>
        <w:ind w:firstLine="720"/>
      </w:pPr>
      <w:r w:rsidRPr="00A22047">
        <w:rPr>
          <w:b/>
          <w:bCs/>
        </w:rPr>
        <w:t>Overview</w:t>
      </w:r>
      <w:r w:rsidR="00A22047">
        <w:rPr>
          <w:b/>
          <w:bCs/>
        </w:rPr>
        <w:t xml:space="preserve">. </w:t>
      </w:r>
      <w:r w:rsidR="00A479F9">
        <w:t xml:space="preserve">The </w:t>
      </w:r>
      <w:r w:rsidR="00B933BC">
        <w:t>IPS</w:t>
      </w:r>
      <w:r w:rsidR="00A479F9">
        <w:t xml:space="preserve"> was developed in response to the growing need for a standardized, portable snapshot of essential health information that can be shared safely and reliably across countries and care settings</w:t>
      </w:r>
      <w:r w:rsidR="00172C54">
        <w:t xml:space="preserve"> </w:t>
      </w:r>
      <w:r w:rsidR="00172C54" w:rsidRPr="00172C54">
        <w:t>(Krastev et al., 2020)</w:t>
      </w:r>
      <w:r w:rsidR="00A479F9">
        <w:t>. It originated in Europe through the European Committee for Standardization (CEN) as the CEN 17269 standard, which defined a minimal core set of data elements to support the safe exchange of health information in scheduled, unscheduled, domestic, and cross-border care scenarios (CEN-CELEC 2021, 2022, 2025). Building on this foundation, the International Organization for Standardization (ISO) published ISO 27269, expanding the IPS for global use</w:t>
      </w:r>
      <w:r w:rsidR="00BE7135">
        <w:t xml:space="preserve"> </w:t>
      </w:r>
      <w:r w:rsidR="00BE7135" w:rsidRPr="00F6210C">
        <w:t>(ISO 27269, 2021)</w:t>
      </w:r>
      <w:r w:rsidR="00BE7135">
        <w:t>. This work was completed</w:t>
      </w:r>
      <w:r w:rsidR="00A479F9">
        <w:t xml:space="preserve"> with contributions from multiple </w:t>
      </w:r>
      <w:r w:rsidR="00075A08">
        <w:t>S</w:t>
      </w:r>
      <w:r w:rsidR="00A479F9">
        <w:t xml:space="preserve">tandards </w:t>
      </w:r>
      <w:r w:rsidR="00075A08">
        <w:t>D</w:t>
      </w:r>
      <w:r w:rsidR="00A479F9">
        <w:t xml:space="preserve">evelopment </w:t>
      </w:r>
      <w:r w:rsidR="00075A08">
        <w:t>O</w:t>
      </w:r>
      <w:r w:rsidR="00A479F9">
        <w:t>rganizations, including HL7 International and Integrating the Healthcare Enterprise (IHE)</w:t>
      </w:r>
      <w:r w:rsidR="00BB5EA7">
        <w:t>.</w:t>
      </w:r>
      <w:r w:rsidR="007D4A9D">
        <w:t xml:space="preserve"> </w:t>
      </w:r>
      <w:r w:rsidR="004843A8" w:rsidRPr="00A31C65">
        <w:rPr>
          <w:rFonts w:cstheme="majorHAnsi"/>
          <w:szCs w:val="24"/>
        </w:rPr>
        <w:t xml:space="preserve">While HL7 </w:t>
      </w:r>
      <w:r w:rsidR="004843A8">
        <w:rPr>
          <w:rFonts w:cstheme="majorHAnsi"/>
          <w:szCs w:val="24"/>
        </w:rPr>
        <w:t xml:space="preserve">standards </w:t>
      </w:r>
      <w:r w:rsidR="004843A8" w:rsidRPr="00A31C65">
        <w:rPr>
          <w:rFonts w:cstheme="majorHAnsi"/>
          <w:szCs w:val="24"/>
        </w:rPr>
        <w:t xml:space="preserve">define the structure and content of IPS documents, IHE </w:t>
      </w:r>
      <w:r w:rsidR="00044068">
        <w:rPr>
          <w:rFonts w:cstheme="majorHAnsi"/>
          <w:szCs w:val="24"/>
        </w:rPr>
        <w:t xml:space="preserve">creates integration </w:t>
      </w:r>
      <w:r w:rsidR="004843A8" w:rsidRPr="00A31C65">
        <w:rPr>
          <w:rFonts w:cstheme="majorHAnsi"/>
          <w:szCs w:val="24"/>
        </w:rPr>
        <w:t xml:space="preserve">profiles </w:t>
      </w:r>
      <w:r w:rsidR="00044068">
        <w:rPr>
          <w:rFonts w:cstheme="majorHAnsi"/>
          <w:szCs w:val="24"/>
        </w:rPr>
        <w:t xml:space="preserve">that </w:t>
      </w:r>
      <w:r w:rsidR="004843A8" w:rsidRPr="00A31C65">
        <w:rPr>
          <w:rFonts w:cstheme="majorHAnsi"/>
          <w:szCs w:val="24"/>
        </w:rPr>
        <w:t>describe how those documents are exchanged across systems in real-world healthcare workflows</w:t>
      </w:r>
      <w:r w:rsidR="00597BA5">
        <w:rPr>
          <w:rFonts w:cstheme="majorHAnsi"/>
          <w:szCs w:val="24"/>
        </w:rPr>
        <w:t xml:space="preserve"> (</w:t>
      </w:r>
      <w:r w:rsidR="00597BA5" w:rsidRPr="00A31C65">
        <w:rPr>
          <w:rFonts w:cstheme="majorHAnsi"/>
          <w:szCs w:val="24"/>
        </w:rPr>
        <w:t>IHE International, 20</w:t>
      </w:r>
      <w:r w:rsidR="00597BA5">
        <w:rPr>
          <w:rFonts w:cstheme="majorHAnsi"/>
          <w:szCs w:val="24"/>
        </w:rPr>
        <w:t>20, 2025</w:t>
      </w:r>
      <w:r w:rsidR="006664A2">
        <w:rPr>
          <w:rFonts w:cstheme="majorHAnsi"/>
          <w:szCs w:val="24"/>
        </w:rPr>
        <w:t xml:space="preserve">; </w:t>
      </w:r>
      <w:proofErr w:type="spellStart"/>
      <w:r w:rsidR="006664A2" w:rsidRPr="00BF2689">
        <w:t>Osamika</w:t>
      </w:r>
      <w:proofErr w:type="spellEnd"/>
      <w:r w:rsidR="006664A2">
        <w:t xml:space="preserve"> et al., 2025</w:t>
      </w:r>
      <w:r w:rsidR="00597BA5" w:rsidRPr="00A31C65">
        <w:rPr>
          <w:rFonts w:cstheme="majorHAnsi"/>
          <w:szCs w:val="24"/>
        </w:rPr>
        <w:t>)</w:t>
      </w:r>
      <w:r w:rsidR="00597BA5">
        <w:rPr>
          <w:rFonts w:cstheme="majorHAnsi"/>
          <w:szCs w:val="24"/>
        </w:rPr>
        <w:t>.</w:t>
      </w:r>
    </w:p>
    <w:p w14:paraId="136EB865" w14:textId="66CAEE25" w:rsidR="00A479F9" w:rsidRDefault="00A479F9" w:rsidP="002E464F">
      <w:pPr>
        <w:ind w:firstLine="720"/>
        <w:rPr>
          <w:rFonts w:cstheme="majorHAnsi"/>
          <w:szCs w:val="24"/>
        </w:rPr>
      </w:pPr>
      <w:r>
        <w:t>To ensure the IPS could be implemented using widely adopted technical approaches, HL7 created two complementary implementation guides</w:t>
      </w:r>
      <w:r w:rsidR="00872F73">
        <w:t xml:space="preserve"> (IGs)</w:t>
      </w:r>
      <w:r>
        <w:t>: one based on the older Clinical Document Architecture (CDA), which is document-centric and XML-based, and another leveraging FHIR</w:t>
      </w:r>
      <w:r w:rsidR="00046372">
        <w:t xml:space="preserve"> </w:t>
      </w:r>
      <w:r w:rsidR="000A31C9" w:rsidRPr="000A31C9">
        <w:t xml:space="preserve">(HL7 International, </w:t>
      </w:r>
      <w:proofErr w:type="spellStart"/>
      <w:r w:rsidR="000A31C9" w:rsidRPr="000A31C9">
        <w:t>n.d</w:t>
      </w:r>
      <w:proofErr w:type="spellEnd"/>
      <w:r w:rsidR="00761872">
        <w:t>-</w:t>
      </w:r>
      <w:r w:rsidR="00BB4853">
        <w:t>a</w:t>
      </w:r>
      <w:r w:rsidR="00C16702">
        <w:t xml:space="preserve">, </w:t>
      </w:r>
      <w:proofErr w:type="spellStart"/>
      <w:proofErr w:type="gramStart"/>
      <w:r w:rsidR="00447FA6">
        <w:t>n.</w:t>
      </w:r>
      <w:proofErr w:type="gramEnd"/>
      <w:r w:rsidR="00447FA6">
        <w:t>d</w:t>
      </w:r>
      <w:proofErr w:type="spellEnd"/>
      <w:r w:rsidR="00761872">
        <w:t>-</w:t>
      </w:r>
      <w:r w:rsidR="00447FA6">
        <w:t>b</w:t>
      </w:r>
      <w:r w:rsidR="000A31C9" w:rsidRPr="000A31C9">
        <w:t>)</w:t>
      </w:r>
      <w:r>
        <w:t xml:space="preserve">. </w:t>
      </w:r>
      <w:r w:rsidR="00B00B34" w:rsidRPr="00B00B34">
        <w:t xml:space="preserve">FHIR supports IPS by structuring data into modular resources such as Patient, Condition, AllergyIntolerance, and MedicationStatement, which can be exchanged using </w:t>
      </w:r>
      <w:r>
        <w:t xml:space="preserve">standard web protocols. </w:t>
      </w:r>
      <w:r w:rsidR="003A4FF2" w:rsidRPr="003A4FF2">
        <w:t>By outlining the required dataset and pairing it with FHIR implementation details, the IPS bridges the gap between high-level design and operational use</w:t>
      </w:r>
      <w:r w:rsidR="00B867D1">
        <w:t xml:space="preserve"> </w:t>
      </w:r>
      <w:r w:rsidR="00B867D1" w:rsidRPr="00B52496">
        <w:rPr>
          <w:rFonts w:cstheme="majorHAnsi"/>
          <w:szCs w:val="24"/>
        </w:rPr>
        <w:t>(</w:t>
      </w:r>
      <w:proofErr w:type="spellStart"/>
      <w:r w:rsidR="00B867D1" w:rsidRPr="00B52496">
        <w:rPr>
          <w:rFonts w:cstheme="majorHAnsi"/>
          <w:szCs w:val="24"/>
        </w:rPr>
        <w:t>D'Amore</w:t>
      </w:r>
      <w:proofErr w:type="spellEnd"/>
      <w:r w:rsidR="00B867D1" w:rsidRPr="00B52496">
        <w:rPr>
          <w:rFonts w:cstheme="majorHAnsi"/>
          <w:szCs w:val="24"/>
        </w:rPr>
        <w:t xml:space="preserve"> et al., 2021). </w:t>
      </w:r>
    </w:p>
    <w:p w14:paraId="0277098B" w14:textId="77777777" w:rsidR="00F80A43" w:rsidRDefault="00F80A43" w:rsidP="002E464F">
      <w:pPr>
        <w:ind w:firstLine="720"/>
        <w:rPr>
          <w:rFonts w:cstheme="majorHAnsi"/>
          <w:szCs w:val="24"/>
        </w:rPr>
      </w:pPr>
    </w:p>
    <w:p w14:paraId="4BF1FD2E" w14:textId="28B1E238" w:rsidR="005F4D31" w:rsidRPr="005F4D31" w:rsidRDefault="00B7323C" w:rsidP="00A22047">
      <w:pPr>
        <w:pStyle w:val="Heading4"/>
        <w:ind w:firstLine="720"/>
      </w:pPr>
      <w:r w:rsidRPr="00A22047">
        <w:rPr>
          <w:b/>
          <w:bCs/>
        </w:rPr>
        <w:t>Implementation Lessons</w:t>
      </w:r>
      <w:r w:rsidR="00A22047">
        <w:rPr>
          <w:b/>
          <w:bCs/>
        </w:rPr>
        <w:t xml:space="preserve">. </w:t>
      </w:r>
      <w:r w:rsidR="005F4D31" w:rsidRPr="005F4D31">
        <w:t xml:space="preserve">The implementation of the </w:t>
      </w:r>
      <w:r w:rsidR="00FF5169">
        <w:t>IPS</w:t>
      </w:r>
      <w:r w:rsidR="005F4D31" w:rsidRPr="005F4D31">
        <w:t xml:space="preserve"> and its national adaptations has revealed a range of practical insights, challenges, and innovations. This section explores key lessons learned from real-world deployments across Canada, the United States, and other regions in North America, with a focus on terminology standards, use case diversity, governance models, and technical infrastructure. These findings highlight the importance of balancing global consistency with local relevance, and they underscore the critical role of collaboration among stakeholders in achieving semantic interoperability.</w:t>
      </w:r>
    </w:p>
    <w:p w14:paraId="6D5B8619" w14:textId="77777777" w:rsidR="005F4D31" w:rsidRDefault="005F4D31" w:rsidP="00A22047">
      <w:pPr>
        <w:pStyle w:val="Heading4"/>
        <w:ind w:firstLine="720"/>
        <w:rPr>
          <w:b/>
          <w:bCs/>
        </w:rPr>
      </w:pPr>
    </w:p>
    <w:p w14:paraId="1C571E08" w14:textId="6857EC93" w:rsidR="00DE5BC1" w:rsidRDefault="008D02BD" w:rsidP="00A22047">
      <w:pPr>
        <w:pStyle w:val="Heading4"/>
        <w:ind w:firstLine="720"/>
      </w:pPr>
      <w:r>
        <w:rPr>
          <w:b/>
          <w:bCs/>
          <w:i/>
          <w:iCs/>
        </w:rPr>
        <w:lastRenderedPageBreak/>
        <w:t xml:space="preserve">Terminology </w:t>
      </w:r>
      <w:r w:rsidR="006168A9">
        <w:rPr>
          <w:b/>
          <w:bCs/>
          <w:i/>
          <w:iCs/>
        </w:rPr>
        <w:t>F</w:t>
      </w:r>
      <w:r>
        <w:rPr>
          <w:b/>
          <w:bCs/>
          <w:i/>
          <w:iCs/>
        </w:rPr>
        <w:t xml:space="preserve">oundations. </w:t>
      </w:r>
      <w:r w:rsidR="0070051E" w:rsidRPr="00E31D4A">
        <w:t>While FHIR provides the structural and technical foundation for exchanging IPS data, terminologies and value sets ensure the information being shared is meaningful and consistently interpreted across systems</w:t>
      </w:r>
      <w:r w:rsidR="00F156A7">
        <w:t xml:space="preserve">. </w:t>
      </w:r>
      <w:r w:rsidR="00B15414">
        <w:t>SCTs</w:t>
      </w:r>
      <w:r w:rsidR="0070152A">
        <w:t xml:space="preserve"> </w:t>
      </w:r>
      <w:r w:rsidR="0070051E" w:rsidRPr="00E31D4A">
        <w:t>define the concepts used in patient summaries, while value sets specify which subsets of those terminologies are appropriate for a given data element</w:t>
      </w:r>
      <w:r w:rsidR="006B13C7">
        <w:t xml:space="preserve"> </w:t>
      </w:r>
      <w:r w:rsidR="006B13C7" w:rsidRPr="006B13C7">
        <w:t>(Canada Health Infoway, 2024</w:t>
      </w:r>
      <w:r w:rsidR="00F14B0C">
        <w:t>-d</w:t>
      </w:r>
      <w:r w:rsidR="006B13C7" w:rsidRPr="006B13C7">
        <w:t>)</w:t>
      </w:r>
      <w:r w:rsidR="0070051E" w:rsidRPr="00E31D4A">
        <w:t>. For the IPS, globally recognized SCTs such as SNOMED CT,</w:t>
      </w:r>
      <w:r w:rsidR="006809E7">
        <w:t xml:space="preserve"> </w:t>
      </w:r>
      <w:proofErr w:type="spellStart"/>
      <w:r w:rsidR="006809E7">
        <w:t>RxNorm</w:t>
      </w:r>
      <w:proofErr w:type="spellEnd"/>
      <w:r w:rsidR="006809E7">
        <w:t>, and</w:t>
      </w:r>
      <w:r w:rsidR="0070051E" w:rsidRPr="00E31D4A">
        <w:t xml:space="preserve"> </w:t>
      </w:r>
      <w:r w:rsidR="0096624B">
        <w:t xml:space="preserve">Logical Observation </w:t>
      </w:r>
      <w:r w:rsidR="000447CE">
        <w:t>Identifiers Names and Codes (</w:t>
      </w:r>
      <w:r w:rsidR="0070051E" w:rsidRPr="00E31D4A">
        <w:t>LOINC</w:t>
      </w:r>
      <w:r w:rsidR="000447CE">
        <w:t>)</w:t>
      </w:r>
      <w:r w:rsidR="0070051E" w:rsidRPr="00E31D4A">
        <w:t>, are used to maintain semantic interoperability</w:t>
      </w:r>
      <w:r w:rsidR="00F27919">
        <w:t xml:space="preserve"> </w:t>
      </w:r>
      <w:r w:rsidR="00F27919" w:rsidRPr="00E31D4A">
        <w:t>(HL7 International, 2022</w:t>
      </w:r>
      <w:r w:rsidR="00F27919">
        <w:t>-</w:t>
      </w:r>
      <w:r w:rsidR="00AF6601">
        <w:t>a</w:t>
      </w:r>
      <w:r w:rsidR="00F27919">
        <w:t>, 2022-</w:t>
      </w:r>
      <w:r w:rsidR="00AF6601">
        <w:t>b</w:t>
      </w:r>
      <w:r w:rsidR="00F27919" w:rsidRPr="00E31D4A">
        <w:t>).</w:t>
      </w:r>
      <w:r w:rsidR="00F27919">
        <w:t xml:space="preserve"> </w:t>
      </w:r>
      <w:r w:rsidR="003E2F13" w:rsidRPr="003E2F13">
        <w:t>Among the</w:t>
      </w:r>
      <w:r w:rsidR="00375F02">
        <w:t xml:space="preserve">se </w:t>
      </w:r>
      <w:r w:rsidR="003E2F13" w:rsidRPr="003E2F13">
        <w:t>terminologies, SNOMED CT has been a particular focus in IPS development. To lower adoption barriers</w:t>
      </w:r>
      <w:r w:rsidR="009440DD" w:rsidRPr="009440DD">
        <w:t xml:space="preserve">, SNOMED International first released the IPS Free Set, a simplified collection of SNOMED CT concepts relevant to IPS use cases. It was distributed under a free license to reduce barriers to implementation. Building on this foundation, SNOMED International later introduced the IPS Terminology, which expands the Free Set into a structured sub-ontology. </w:t>
      </w:r>
      <w:r w:rsidR="0011595F" w:rsidRPr="0011595F">
        <w:t>It includes basic groupings, relationships, and synonyms, and can be used in SNOMED CT-compatible servers to support consistent and meaningful data exchange</w:t>
      </w:r>
      <w:r w:rsidR="0011595F">
        <w:t xml:space="preserve"> </w:t>
      </w:r>
      <w:r w:rsidR="0070051E" w:rsidRPr="00E31D4A">
        <w:t>(</w:t>
      </w:r>
      <w:r w:rsidR="001034D2">
        <w:t>SNOMED International</w:t>
      </w:r>
      <w:r w:rsidR="0070051E" w:rsidRPr="00E31D4A">
        <w:t>, 20</w:t>
      </w:r>
      <w:r w:rsidR="001034D2">
        <w:t>25</w:t>
      </w:r>
      <w:r w:rsidR="00F156A7">
        <w:t>-</w:t>
      </w:r>
      <w:r w:rsidR="001034D2">
        <w:t>a</w:t>
      </w:r>
      <w:r w:rsidR="00C9728D">
        <w:t>, 202</w:t>
      </w:r>
      <w:r w:rsidR="001034D2">
        <w:t>5</w:t>
      </w:r>
      <w:r w:rsidR="00C9728D">
        <w:t>-</w:t>
      </w:r>
      <w:r w:rsidR="001034D2">
        <w:t>b</w:t>
      </w:r>
      <w:r w:rsidR="0070051E" w:rsidRPr="00E31D4A">
        <w:t>).</w:t>
      </w:r>
    </w:p>
    <w:p w14:paraId="74626B8E" w14:textId="5902CDEB" w:rsidR="00DE5BC1" w:rsidRDefault="0056589A" w:rsidP="000647C1">
      <w:pPr>
        <w:ind w:firstLine="720"/>
      </w:pPr>
      <w:r w:rsidRPr="0056589A">
        <w:rPr>
          <w:b/>
          <w:bCs/>
          <w:i/>
          <w:iCs/>
        </w:rPr>
        <w:t>Clinical Value of Patient Summaries.</w:t>
      </w:r>
      <w:r>
        <w:t xml:space="preserve"> </w:t>
      </w:r>
      <w:r w:rsidR="00565890">
        <w:t xml:space="preserve">The IPS provides a robust framework for patient summary exchange, and </w:t>
      </w:r>
      <w:r w:rsidR="00F14B0C">
        <w:t>studies</w:t>
      </w:r>
      <w:r w:rsidR="00565890">
        <w:t xml:space="preserve"> ha</w:t>
      </w:r>
      <w:r w:rsidR="00F14B0C">
        <w:t xml:space="preserve">ve </w:t>
      </w:r>
      <w:r w:rsidR="00565890">
        <w:t xml:space="preserve">revealed both </w:t>
      </w:r>
      <w:r w:rsidR="00B5514B">
        <w:t>valuable lessons and areas for improvement</w:t>
      </w:r>
      <w:r w:rsidR="009F04B7" w:rsidRPr="009F04B7">
        <w:t>.</w:t>
      </w:r>
      <w:r w:rsidR="000409E9" w:rsidRPr="000409E9">
        <w:t xml:space="preserve"> </w:t>
      </w:r>
      <w:r w:rsidR="00272920">
        <w:t>For example</w:t>
      </w:r>
      <w:r w:rsidR="000647C1">
        <w:t>,</w:t>
      </w:r>
      <w:r w:rsidR="009060F1">
        <w:t xml:space="preserve"> patient summaries</w:t>
      </w:r>
      <w:r w:rsidR="000647C1">
        <w:t xml:space="preserve"> </w:t>
      </w:r>
      <w:r w:rsidR="00471008">
        <w:t>have been shown to be useful</w:t>
      </w:r>
      <w:r w:rsidR="00164D43">
        <w:t xml:space="preserve"> in more than just emergencies</w:t>
      </w:r>
      <w:r w:rsidR="000647C1">
        <w:t>. They allow clinicians to access structured, high-value information such as medications, allergies, and key diagnoses, which is vital in emergency or cross-border situations where time or language barriers limit the ability to gather a complete medical history</w:t>
      </w:r>
      <w:r w:rsidR="006277CD">
        <w:t xml:space="preserve"> (Digital Health Canada, </w:t>
      </w:r>
      <w:r w:rsidR="00AB55D3">
        <w:t>2021)</w:t>
      </w:r>
      <w:r w:rsidR="000647C1">
        <w:t>. Beyond acute care, patient summaries have also been leveraged in broader contexts such as COVID-19 vaccination tracking</w:t>
      </w:r>
      <w:r w:rsidR="00C43BF8">
        <w:t xml:space="preserve"> (</w:t>
      </w:r>
      <w:r w:rsidR="00C43BF8" w:rsidRPr="009B0F1C">
        <w:t>Sass et al., 2020</w:t>
      </w:r>
      <w:r w:rsidR="00C43BF8">
        <w:t>)</w:t>
      </w:r>
      <w:r w:rsidR="000647C1">
        <w:t>, disaster response efforts</w:t>
      </w:r>
      <w:r w:rsidR="003936F2">
        <w:t xml:space="preserve"> (</w:t>
      </w:r>
      <w:proofErr w:type="spellStart"/>
      <w:r w:rsidR="003936F2" w:rsidRPr="003736B2">
        <w:t>Tageo</w:t>
      </w:r>
      <w:proofErr w:type="spellEnd"/>
      <w:r w:rsidR="003936F2" w:rsidRPr="003736B2">
        <w:t xml:space="preserve"> et al., 2021</w:t>
      </w:r>
      <w:r w:rsidR="003936F2">
        <w:t>)</w:t>
      </w:r>
      <w:r w:rsidR="000647C1">
        <w:t>, child vaccination programs</w:t>
      </w:r>
      <w:r w:rsidR="00F72FAE">
        <w:t xml:space="preserve"> (</w:t>
      </w:r>
      <w:proofErr w:type="spellStart"/>
      <w:r w:rsidR="00F72FAE" w:rsidRPr="00793997">
        <w:t>Sorsavanh</w:t>
      </w:r>
      <w:proofErr w:type="spellEnd"/>
      <w:r w:rsidR="00F72FAE" w:rsidRPr="00793997">
        <w:t xml:space="preserve"> et al</w:t>
      </w:r>
      <w:r w:rsidR="003936F2">
        <w:t xml:space="preserve">., </w:t>
      </w:r>
      <w:r w:rsidR="003936F2" w:rsidRPr="00793997">
        <w:t>2024</w:t>
      </w:r>
      <w:r w:rsidR="00F72FAE">
        <w:t>)</w:t>
      </w:r>
      <w:r w:rsidR="000647C1">
        <w:t>, and clinical research initiatives</w:t>
      </w:r>
      <w:r w:rsidR="00881C4C">
        <w:t xml:space="preserve"> (</w:t>
      </w:r>
      <w:r w:rsidR="00D27CF9" w:rsidRPr="00D27CF9">
        <w:t>Francisco &amp; Marques, 2024)</w:t>
      </w:r>
      <w:r w:rsidR="003936F2">
        <w:t>.</w:t>
      </w:r>
    </w:p>
    <w:p w14:paraId="43A1F5B5" w14:textId="5A160360" w:rsidR="007F7EE9" w:rsidRDefault="0056589A" w:rsidP="000647C1">
      <w:pPr>
        <w:ind w:firstLine="720"/>
      </w:pPr>
      <w:r w:rsidRPr="006168A9">
        <w:rPr>
          <w:b/>
          <w:bCs/>
          <w:i/>
          <w:iCs/>
        </w:rPr>
        <w:t>Country Spe</w:t>
      </w:r>
      <w:r w:rsidR="006168A9" w:rsidRPr="006168A9">
        <w:rPr>
          <w:b/>
          <w:bCs/>
          <w:i/>
          <w:iCs/>
        </w:rPr>
        <w:t>cific Adaptations</w:t>
      </w:r>
      <w:r w:rsidR="006168A9">
        <w:t>. I</w:t>
      </w:r>
      <w:r w:rsidR="002168CE">
        <w:t>mplementing</w:t>
      </w:r>
      <w:r w:rsidR="00471008">
        <w:t xml:space="preserve"> the</w:t>
      </w:r>
      <w:r w:rsidR="002168CE">
        <w:t xml:space="preserve"> IPS often requires country-specific </w:t>
      </w:r>
      <w:r w:rsidR="00581CA2">
        <w:t xml:space="preserve">and domain specific </w:t>
      </w:r>
      <w:r w:rsidR="002168CE">
        <w:t xml:space="preserve">adaptations. While </w:t>
      </w:r>
      <w:r w:rsidR="00471008">
        <w:t xml:space="preserve">the </w:t>
      </w:r>
      <w:r w:rsidR="002168CE">
        <w:t>IPS defines a minimal global dataset, real-world use cases frequently demand extensions to meet local clinical needs or regulatory requirements</w:t>
      </w:r>
      <w:r w:rsidR="00C5679F">
        <w:t xml:space="preserve"> </w:t>
      </w:r>
      <w:r w:rsidR="00C5679F" w:rsidRPr="00C5679F">
        <w:t>(Kay Stephen et al., 2020)</w:t>
      </w:r>
      <w:r w:rsidR="002168CE">
        <w:t xml:space="preserve">. </w:t>
      </w:r>
      <w:r w:rsidR="00DE22ED" w:rsidRPr="00DE22ED">
        <w:t>A compelling example is Canada’s PS-CA. Developed by Canada Health Infoway in collaboration with provinces, territories, and vendors, the PS-CA aligns closely with IPS standards while allowing for jurisdictional flexibility. This approach ensures semantic interoperability while accommodating Canada’s diverse healthcare landscape</w:t>
      </w:r>
      <w:r w:rsidR="00AC2DFA">
        <w:t xml:space="preserve"> (Canada Health Infoway, 2025)</w:t>
      </w:r>
      <w:r w:rsidR="00DF026F">
        <w:t xml:space="preserve">. </w:t>
      </w:r>
    </w:p>
    <w:p w14:paraId="6C001339" w14:textId="5243538D" w:rsidR="00633A9F" w:rsidRDefault="007845CE" w:rsidP="000647C1">
      <w:pPr>
        <w:ind w:firstLine="720"/>
      </w:pPr>
      <w:r w:rsidRPr="007845CE">
        <w:rPr>
          <w:b/>
          <w:bCs/>
          <w:i/>
          <w:iCs/>
        </w:rPr>
        <w:t>North American Implementation Landscape.</w:t>
      </w:r>
      <w:r>
        <w:t xml:space="preserve"> </w:t>
      </w:r>
      <w:r w:rsidR="00593CF3" w:rsidRPr="00593CF3">
        <w:t>Recent developments across</w:t>
      </w:r>
      <w:r w:rsidR="00943592">
        <w:t xml:space="preserve"> North America</w:t>
      </w:r>
      <w:r w:rsidR="00593CF3" w:rsidRPr="00593CF3">
        <w:t xml:space="preserve"> </w:t>
      </w:r>
      <w:r w:rsidR="00943592">
        <w:t>illustrate</w:t>
      </w:r>
      <w:r w:rsidR="00593CF3" w:rsidRPr="00593CF3">
        <w:t xml:space="preserve"> the momentum and complexity of PS-CA adoption. </w:t>
      </w:r>
      <w:r w:rsidR="008C07FA" w:rsidRPr="008A1ECD">
        <w:t>As a G7 member</w:t>
      </w:r>
      <w:r w:rsidR="008C07FA">
        <w:t>s</w:t>
      </w:r>
      <w:r w:rsidR="008C07FA" w:rsidRPr="008A1ECD">
        <w:t>,</w:t>
      </w:r>
      <w:r w:rsidR="008C07FA">
        <w:t xml:space="preserve"> both Canada and</w:t>
      </w:r>
      <w:r w:rsidR="008C07FA" w:rsidRPr="008A1ECD">
        <w:t xml:space="preserve"> the United States ha</w:t>
      </w:r>
      <w:r w:rsidR="008C07FA">
        <w:t>ve</w:t>
      </w:r>
      <w:r w:rsidR="008C07FA" w:rsidRPr="008A1ECD">
        <w:t xml:space="preserve"> committed to working toward a standardized minimum health dataset via the IPS framework (Department of Health and Social Care (UK), 2021).</w:t>
      </w:r>
      <w:r w:rsidR="008C07FA">
        <w:t xml:space="preserve"> </w:t>
      </w:r>
      <w:r w:rsidR="004C6BC5">
        <w:t xml:space="preserve">In Canada, </w:t>
      </w:r>
      <w:r w:rsidR="00593CF3" w:rsidRPr="00593CF3">
        <w:t xml:space="preserve">Alberta released a production-ready </w:t>
      </w:r>
      <w:r w:rsidR="00872F73">
        <w:t>IG</w:t>
      </w:r>
      <w:r w:rsidR="00593CF3" w:rsidRPr="00593CF3">
        <w:t xml:space="preserve"> (PS-AB) in October 2024 (Alberta Health, 2024), while Ontario and British Columbia have published draft guides (Ontario Health, 2022; </w:t>
      </w:r>
      <w:r w:rsidR="006E50E6" w:rsidRPr="006E50E6">
        <w:t>BC Patient Summary FHIR Implementation Guide, n.d.</w:t>
      </w:r>
      <w:r w:rsidR="00593CF3" w:rsidRPr="00593CF3">
        <w:t xml:space="preserve">). Manitoba and Saskatchewan operate Patient Summary–like applications, namely </w:t>
      </w:r>
      <w:proofErr w:type="spellStart"/>
      <w:r w:rsidR="00593CF3" w:rsidRPr="00593CF3">
        <w:t>eChart</w:t>
      </w:r>
      <w:proofErr w:type="spellEnd"/>
      <w:r w:rsidR="00593CF3" w:rsidRPr="00593CF3">
        <w:t xml:space="preserve"> and </w:t>
      </w:r>
      <w:proofErr w:type="spellStart"/>
      <w:r w:rsidR="00593CF3" w:rsidRPr="00593CF3">
        <w:t>MySaskHealthRecord</w:t>
      </w:r>
      <w:proofErr w:type="spellEnd"/>
      <w:r w:rsidR="00593CF3" w:rsidRPr="00593CF3">
        <w:t xml:space="preserve">, which are not yet aligned with PS-CA (Owen, 2010; eHealth Saskatchewan, 2024). In 2024, New Brunswick </w:t>
      </w:r>
      <w:r w:rsidR="006619B3">
        <w:t xml:space="preserve">(NB) </w:t>
      </w:r>
      <w:r w:rsidR="00593CF3" w:rsidRPr="00593CF3">
        <w:t xml:space="preserve">launched </w:t>
      </w:r>
      <w:proofErr w:type="spellStart"/>
      <w:r w:rsidR="00593CF3" w:rsidRPr="00593CF3">
        <w:t>MyHealthNB</w:t>
      </w:r>
      <w:proofErr w:type="spellEnd"/>
      <w:r w:rsidR="00593CF3" w:rsidRPr="00593CF3">
        <w:t xml:space="preserve">, becoming the most recent province to adopt a PS-CA-aligned application. </w:t>
      </w:r>
      <w:r w:rsidR="0064098B">
        <w:t>This makes</w:t>
      </w:r>
      <w:r w:rsidR="00593CF3" w:rsidRPr="00593CF3">
        <w:t xml:space="preserve"> NB is the first in Canada to enable patients to create and share their </w:t>
      </w:r>
      <w:r w:rsidR="00593CF3" w:rsidRPr="00593CF3">
        <w:lastRenderedPageBreak/>
        <w:t>own summaries, marking a significant milestone in patient empowerment and interoperability (Canadian Healthcare Technology, 2024; Seeley, 2024).</w:t>
      </w:r>
      <w:r w:rsidR="004C6BC5">
        <w:t xml:space="preserve"> </w:t>
      </w:r>
    </w:p>
    <w:p w14:paraId="17A666C9" w14:textId="7648A9DD" w:rsidR="00034320" w:rsidRDefault="008A1ECD" w:rsidP="00894934">
      <w:pPr>
        <w:tabs>
          <w:tab w:val="left" w:pos="851"/>
        </w:tabs>
        <w:ind w:firstLine="720"/>
      </w:pPr>
      <w:r w:rsidRPr="008A1ECD">
        <w:t xml:space="preserve">In the United States, IPS adoption is gaining traction through both public and private sector initiatives. The CommonHealth app, developed by the Commons Project Foundation in New York, has been available to U.S. residents since October 2023 and uses the IPS standard to enable individuals to manage and share their health data (CommonHealth International Patient Summary, n.d.; </w:t>
      </w:r>
      <w:proofErr w:type="spellStart"/>
      <w:r w:rsidRPr="008A1ECD">
        <w:t>D’Amore</w:t>
      </w:r>
      <w:proofErr w:type="spellEnd"/>
      <w:r w:rsidRPr="008A1ECD">
        <w:t>, 2024). Washington State has</w:t>
      </w:r>
      <w:r w:rsidR="00807B50">
        <w:t xml:space="preserve"> also</w:t>
      </w:r>
      <w:r w:rsidRPr="008A1ECD">
        <w:t xml:space="preserve"> launched the Verify+ IPS web app, allowing residents to create and share verifiable health summaries using the IPS standard (Washington State Demonstrates IPS – The International Patient Summary, 2024). </w:t>
      </w:r>
      <w:r w:rsidR="008E0BB4">
        <w:t xml:space="preserve">In addition to these implementations, </w:t>
      </w:r>
      <w:r w:rsidR="008E0BB4" w:rsidRPr="008A1ECD">
        <w:t>EPIC and Meditech have announced plans to incorporate IPS into their products, signaling growing vendor support (</w:t>
      </w:r>
      <w:proofErr w:type="spellStart"/>
      <w:r w:rsidR="008E0BB4" w:rsidRPr="008A1ECD">
        <w:t>D’Amore</w:t>
      </w:r>
      <w:proofErr w:type="spellEnd"/>
      <w:r w:rsidR="008E0BB4" w:rsidRPr="008A1ECD">
        <w:t xml:space="preserve">, 2024). </w:t>
      </w:r>
    </w:p>
    <w:p w14:paraId="285EAE61" w14:textId="334C703F" w:rsidR="00633A9F" w:rsidRDefault="00A55DEA" w:rsidP="000647C1">
      <w:pPr>
        <w:ind w:firstLine="720"/>
      </w:pPr>
      <w:r>
        <w:t>In the Latin America and Caribbean (LAC) region, s</w:t>
      </w:r>
      <w:r w:rsidR="00033D37" w:rsidRPr="00033D37">
        <w:t xml:space="preserve">ixteen countries including the Bahamas, Belize, Costa Rica, El Salvador, Guatemala, Honduras, and Panama participated in the 2023 LACPASS Connectathon. These countries exchanged IPS-LAC documents through their national FHIR server infrastructures, demonstrating regional commitment to interoperability (RACSEL, 2023; IPS </w:t>
      </w:r>
      <w:r w:rsidR="00F40487">
        <w:t>Web Editorial Team</w:t>
      </w:r>
      <w:r w:rsidR="00033D37" w:rsidRPr="00033D37">
        <w:t>, 2024</w:t>
      </w:r>
      <w:r w:rsidR="00F40487">
        <w:t>-b</w:t>
      </w:r>
      <w:r w:rsidR="00033D37" w:rsidRPr="00033D37">
        <w:t xml:space="preserve">). </w:t>
      </w:r>
    </w:p>
    <w:p w14:paraId="683DB571" w14:textId="58C5B4EA" w:rsidR="00DE5BC1" w:rsidRDefault="005B2493" w:rsidP="000647C1">
      <w:pPr>
        <w:ind w:firstLine="720"/>
      </w:pPr>
      <w:r w:rsidRPr="000077E4">
        <w:rPr>
          <w:b/>
          <w:bCs/>
          <w:i/>
          <w:iCs/>
        </w:rPr>
        <w:t>International Efforts.</w:t>
      </w:r>
      <w:r>
        <w:t xml:space="preserve"> </w:t>
      </w:r>
      <w:r w:rsidR="00157AE3">
        <w:t xml:space="preserve">Many other countries are also in the process of developing IPS adaptations, including Brazil, </w:t>
      </w:r>
      <w:r w:rsidR="00026C22">
        <w:t xml:space="preserve">Australia, </w:t>
      </w:r>
      <w:r w:rsidR="00F66481">
        <w:t xml:space="preserve">and </w:t>
      </w:r>
      <w:r w:rsidR="00157AE3">
        <w:t>New Zealand,</w:t>
      </w:r>
      <w:r w:rsidR="00DB78A1">
        <w:t xml:space="preserve"> </w:t>
      </w:r>
      <w:r w:rsidR="007B492D">
        <w:t xml:space="preserve">and the </w:t>
      </w:r>
      <w:r w:rsidR="000F54A0">
        <w:t>Philippines</w:t>
      </w:r>
      <w:r w:rsidR="000077E4">
        <w:t xml:space="preserve"> </w:t>
      </w:r>
      <w:r w:rsidR="00A26911" w:rsidRPr="00A26911">
        <w:t>(</w:t>
      </w:r>
      <w:r w:rsidR="00924A81" w:rsidRPr="00924A81">
        <w:t>De Faria Leao et al., 2024</w:t>
      </w:r>
      <w:r w:rsidR="00875CC0">
        <w:t xml:space="preserve">; </w:t>
      </w:r>
      <w:proofErr w:type="spellStart"/>
      <w:r w:rsidR="00500971" w:rsidRPr="00500971">
        <w:t>DevDays</w:t>
      </w:r>
      <w:proofErr w:type="spellEnd"/>
      <w:r w:rsidR="00500971" w:rsidRPr="00500971">
        <w:t>, 2025</w:t>
      </w:r>
      <w:r w:rsidR="00500971">
        <w:t xml:space="preserve">; </w:t>
      </w:r>
      <w:r w:rsidR="00026C22" w:rsidRPr="00026C22">
        <w:t xml:space="preserve">Frankel, </w:t>
      </w:r>
      <w:r w:rsidR="00B72815">
        <w:t xml:space="preserve">2025; </w:t>
      </w:r>
      <w:r w:rsidR="00A26911" w:rsidRPr="00A26911">
        <w:t>IPS Web Editorial Team, 2024</w:t>
      </w:r>
      <w:r w:rsidR="00DB78A1">
        <w:t>-a</w:t>
      </w:r>
      <w:r w:rsidR="00500971">
        <w:t>)</w:t>
      </w:r>
      <w:r w:rsidR="0064109A">
        <w:t xml:space="preserve">. The IPS has also been adapted for </w:t>
      </w:r>
      <w:r w:rsidR="000E7009">
        <w:t xml:space="preserve">targeted use cases. </w:t>
      </w:r>
      <w:r w:rsidR="000E7009" w:rsidRPr="000E7009">
        <w:t>In Haiti, the IPS has been used to support HIV care by enabling the sharing of patient records across multiple treatment sites, helping address challenges related to a mobile population and fragmented care</w:t>
      </w:r>
      <w:r w:rsidR="0060596F">
        <w:t xml:space="preserve"> </w:t>
      </w:r>
      <w:r w:rsidR="00F711F1">
        <w:t>(IPS Web Editorial Team, 2023)</w:t>
      </w:r>
      <w:r w:rsidR="000E7009" w:rsidRPr="000E7009">
        <w:t>. A</w:t>
      </w:r>
      <w:r w:rsidR="00820844">
        <w:t xml:space="preserve">nother </w:t>
      </w:r>
      <w:r w:rsidR="000E7009" w:rsidRPr="000E7009">
        <w:t>adaptation occurred in the European Union, where the IPS was deployed during a large-scale earthquake simulation. Emergency responders accessed patient data directly from mobile devices, improving triage and treatment in the field</w:t>
      </w:r>
      <w:r w:rsidR="00820844">
        <w:t xml:space="preserve"> </w:t>
      </w:r>
      <w:r w:rsidR="00820844" w:rsidRPr="00820844">
        <w:t>(</w:t>
      </w:r>
      <w:proofErr w:type="spellStart"/>
      <w:r w:rsidR="00820844" w:rsidRPr="00820844">
        <w:t>Tageo</w:t>
      </w:r>
      <w:proofErr w:type="spellEnd"/>
      <w:r w:rsidR="00820844" w:rsidRPr="00820844">
        <w:t xml:space="preserve"> et al., 2021)</w:t>
      </w:r>
      <w:r w:rsidR="00820844">
        <w:t>.</w:t>
      </w:r>
    </w:p>
    <w:p w14:paraId="5531A591" w14:textId="6A51B187" w:rsidR="00DE5BC1" w:rsidRDefault="000077E4" w:rsidP="00D47577">
      <w:pPr>
        <w:ind w:firstLine="720"/>
      </w:pPr>
      <w:r w:rsidRPr="000077E4">
        <w:rPr>
          <w:b/>
          <w:bCs/>
          <w:i/>
          <w:iCs/>
        </w:rPr>
        <w:t>Governance Challenges and Models</w:t>
      </w:r>
      <w:r w:rsidR="001A286E">
        <w:rPr>
          <w:b/>
          <w:bCs/>
          <w:i/>
          <w:iCs/>
        </w:rPr>
        <w:t xml:space="preserve">. </w:t>
      </w:r>
      <w:r w:rsidR="008A49DC" w:rsidRPr="008A49DC">
        <w:t>IPS implementation depends on coordinated efforts among standards development organizations, governments, vendors, and healthcare providers. Strong governance models, adequate funding, and clear regulatory guidance are necessary to build trust and drive consistent use of the standard (</w:t>
      </w:r>
      <w:proofErr w:type="spellStart"/>
      <w:r w:rsidR="008A49DC" w:rsidRPr="008A49DC">
        <w:t>Gotsadze</w:t>
      </w:r>
      <w:proofErr w:type="spellEnd"/>
      <w:r w:rsidR="008A49DC" w:rsidRPr="008A49DC">
        <w:t xml:space="preserve"> et al., 2024). In Canada, it has been noted that the lack of centralized governance and federal oversight poses a significant challenge to national IPS implementation. Without a unified approach, regional disparities in readiness and funding risk creating a fragmented system that undermines the value of IPS. A consistent, pan-Canadian strategy is essential to fully realize the benefits of standardized, interoperable patient summaries (Digital Health Canada, 2021).</w:t>
      </w:r>
    </w:p>
    <w:p w14:paraId="23F0BBB3" w14:textId="2325701D" w:rsidR="00D47577" w:rsidRDefault="00333251" w:rsidP="00D47577">
      <w:pPr>
        <w:ind w:firstLine="720"/>
      </w:pPr>
      <w:r w:rsidRPr="00333251">
        <w:rPr>
          <w:b/>
          <w:bCs/>
          <w:i/>
          <w:iCs/>
        </w:rPr>
        <w:t>Terminology Challenges and Lessons.</w:t>
      </w:r>
      <w:r>
        <w:t xml:space="preserve"> </w:t>
      </w:r>
      <w:r w:rsidR="007B693E">
        <w:t xml:space="preserve">Studies </w:t>
      </w:r>
      <w:r w:rsidR="00D47577">
        <w:t xml:space="preserve">have also highlighted important lessons about the use of </w:t>
      </w:r>
      <w:r w:rsidR="00620A3C">
        <w:t>SCTs</w:t>
      </w:r>
      <w:r w:rsidR="00D47577">
        <w:t xml:space="preserve">. First, selecting globally recognized standards such as SNOMED CT, </w:t>
      </w:r>
      <w:r w:rsidR="004A2420">
        <w:t xml:space="preserve">CCDD, and </w:t>
      </w:r>
      <w:r w:rsidR="00D47577">
        <w:t>LOINC</w:t>
      </w:r>
      <w:r w:rsidR="00921D13">
        <w:t xml:space="preserve"> </w:t>
      </w:r>
      <w:r w:rsidR="00D47577">
        <w:t xml:space="preserve">is essential for achieving semantic interoperability, but </w:t>
      </w:r>
      <w:r w:rsidR="00921D13">
        <w:t>they</w:t>
      </w:r>
      <w:r w:rsidR="00D47577">
        <w:t xml:space="preserve"> often require adaptation to reflect local clinical and regulatory needs. For example, Germany’s GECCO dataset combined SNOMED CT</w:t>
      </w:r>
      <w:r w:rsidR="008D76BC">
        <w:t xml:space="preserve"> and</w:t>
      </w:r>
      <w:r w:rsidR="00D47577">
        <w:t xml:space="preserve"> LOINC</w:t>
      </w:r>
      <w:r w:rsidR="008D76BC">
        <w:t xml:space="preserve"> with</w:t>
      </w:r>
      <w:r w:rsidR="00A21D61">
        <w:t xml:space="preserve"> the German Modification of the</w:t>
      </w:r>
      <w:r w:rsidR="00684026">
        <w:t xml:space="preserve"> 10</w:t>
      </w:r>
      <w:r w:rsidR="00684026" w:rsidRPr="00684026">
        <w:rPr>
          <w:vertAlign w:val="superscript"/>
        </w:rPr>
        <w:t>th</w:t>
      </w:r>
      <w:r w:rsidR="00684026">
        <w:t xml:space="preserve"> revision of the</w:t>
      </w:r>
      <w:r w:rsidR="00A21D61">
        <w:t xml:space="preserve"> </w:t>
      </w:r>
      <w:r w:rsidR="00A21D61" w:rsidRPr="00A21D61">
        <w:t>International Statistical Classification of Diseases and Related Health Problems</w:t>
      </w:r>
      <w:r w:rsidR="00A21D61">
        <w:t xml:space="preserve"> (</w:t>
      </w:r>
      <w:r w:rsidR="00D47577">
        <w:t>ICD-10-GM</w:t>
      </w:r>
      <w:r w:rsidR="00A21D61">
        <w:t>)</w:t>
      </w:r>
      <w:r w:rsidR="00D47577">
        <w:t xml:space="preserve">, </w:t>
      </w:r>
      <w:r w:rsidR="00C92E88">
        <w:t xml:space="preserve">the </w:t>
      </w:r>
      <w:r w:rsidR="00C92E88" w:rsidRPr="00C92E88">
        <w:t>Anatomical Therapeutic Chemical classification system</w:t>
      </w:r>
      <w:r w:rsidR="00C92E88">
        <w:t xml:space="preserve"> (</w:t>
      </w:r>
      <w:r w:rsidR="00D47577">
        <w:t>ATC</w:t>
      </w:r>
      <w:r w:rsidR="00C92E88">
        <w:t>)</w:t>
      </w:r>
      <w:r w:rsidR="00D47577">
        <w:t xml:space="preserve">, and </w:t>
      </w:r>
      <w:r w:rsidR="00E6233C" w:rsidRPr="00E6233C">
        <w:t>Unified Code for Units of Measure</w:t>
      </w:r>
      <w:r w:rsidR="00E6233C">
        <w:t xml:space="preserve"> (UCUM) </w:t>
      </w:r>
      <w:r w:rsidR="00D47577">
        <w:t>to support COVID-19 research while maintaining compatibility with IPS value sets</w:t>
      </w:r>
      <w:r w:rsidR="00F33DFD">
        <w:t xml:space="preserve"> </w:t>
      </w:r>
      <w:r w:rsidR="00F33DFD" w:rsidRPr="00F33DFD">
        <w:t>(Sass et al., 2020)</w:t>
      </w:r>
      <w:r w:rsidR="00D47577">
        <w:t>. These examples illustrate that while IPS promotes international alignment, local implementations must balance global consistency with domestic relevance.</w:t>
      </w:r>
    </w:p>
    <w:p w14:paraId="7D161007" w14:textId="144F05D0" w:rsidR="006B4540" w:rsidRDefault="00110F9F" w:rsidP="00D47577">
      <w:pPr>
        <w:ind w:firstLine="720"/>
      </w:pPr>
      <w:r w:rsidRPr="00110F9F">
        <w:lastRenderedPageBreak/>
        <w:t>This need for adaptation often translates into complex terminology mapping efforts</w:t>
      </w:r>
      <w:r w:rsidR="003D17B9">
        <w:t>, which have been identified as o</w:t>
      </w:r>
      <w:r w:rsidR="006B4540" w:rsidRPr="006B4540">
        <w:t>ne of the most complex aspects of IPS adoption (Shivers et al., 2021). Many jurisdictions rely on legacy codes or fragmented vocabularies that do not align neatly with international standards, requiring manual mapping and validation to preserve accuracy. Human oversight remains critical to ensure clinical safety and usability, but automated tools exist that can help scale this process. In Brazil, the IPS initiative used Open Concept Lab and FHIR translate operations to automate the mapping of local terminologies to international standards, guided by the ISO/TR 12300:2014 framework</w:t>
      </w:r>
      <w:r w:rsidR="006B4540">
        <w:t xml:space="preserve"> (</w:t>
      </w:r>
      <w:r w:rsidR="00F754FE" w:rsidRPr="00F754FE">
        <w:t>De Faria Leao et al., 2024)</w:t>
      </w:r>
      <w:r w:rsidR="006B4540" w:rsidRPr="006B4540">
        <w:t>. This approach demonstrated how open-source tools and international guidance can support scalable, accurate terminology alignment wh</w:t>
      </w:r>
      <w:r w:rsidR="008F51B2">
        <w:t>en combined with</w:t>
      </w:r>
      <w:r w:rsidR="006B4540" w:rsidRPr="006B4540">
        <w:t xml:space="preserve"> careful validation.</w:t>
      </w:r>
    </w:p>
    <w:p w14:paraId="4AE8FB5A" w14:textId="4C977144" w:rsidR="008B0B9C" w:rsidRDefault="00333251" w:rsidP="005C166A">
      <w:pPr>
        <w:ind w:firstLine="720"/>
      </w:pPr>
      <w:r w:rsidRPr="00333251">
        <w:rPr>
          <w:b/>
          <w:bCs/>
          <w:i/>
          <w:iCs/>
        </w:rPr>
        <w:t xml:space="preserve">Terminology Maintenance. </w:t>
      </w:r>
      <w:r w:rsidR="00D47577">
        <w:t xml:space="preserve">IPS implementations must account for frequent updates to standards like SNOMED CT and LOINC and ensure that value sets remain aligned with evolving clinical practice. For instance, Canada Health Infoway publishes regular updates for </w:t>
      </w:r>
      <w:r w:rsidR="00577C1F">
        <w:t xml:space="preserve">the Canadian Edition of </w:t>
      </w:r>
      <w:r w:rsidR="00D47577">
        <w:t xml:space="preserve">SNOMED CT </w:t>
      </w:r>
      <w:r w:rsidR="00577C1F">
        <w:t>(SNOMED CT CA)</w:t>
      </w:r>
      <w:r w:rsidR="00D47577">
        <w:t xml:space="preserve">, the pan-Canadian LOINC Observation Code Database (pCLOCD), and the Canadian Clinical Drug Data Set (CCDD), ensuring that national IPS </w:t>
      </w:r>
      <w:r w:rsidR="00BC50AC">
        <w:t>IGs</w:t>
      </w:r>
      <w:r w:rsidR="00D47577">
        <w:t xml:space="preserve"> like the PS-CA remain current and interoperable</w:t>
      </w:r>
      <w:r w:rsidR="009D360B">
        <w:t xml:space="preserve"> (</w:t>
      </w:r>
      <w:r w:rsidR="00A81A00">
        <w:t>Canada Health Infoway</w:t>
      </w:r>
      <w:r w:rsidR="00724C0A">
        <w:t>, 2024-e)</w:t>
      </w:r>
      <w:r w:rsidR="00D47577">
        <w:t>.</w:t>
      </w:r>
      <w:r w:rsidR="00644833">
        <w:t xml:space="preserve"> </w:t>
      </w:r>
      <w:r w:rsidR="00340A59" w:rsidRPr="00340A59">
        <w:t xml:space="preserve">Georgia’s experience further illustrates the importance of strong governance in terminology adoption. As part of its digital health transformation, Georgia convened workshops to define roles and responsibilities for terminology governance and </w:t>
      </w:r>
      <w:r w:rsidR="00D855FC">
        <w:t xml:space="preserve">to </w:t>
      </w:r>
      <w:r w:rsidR="00340A59" w:rsidRPr="00340A59">
        <w:t>align national standards with international frameworks such as SNOMED CT,</w:t>
      </w:r>
      <w:r w:rsidR="00791672">
        <w:t xml:space="preserve"> the</w:t>
      </w:r>
      <w:r w:rsidR="00340A59" w:rsidRPr="00340A59">
        <w:t xml:space="preserve"> </w:t>
      </w:r>
      <w:r w:rsidR="00791672" w:rsidRPr="00A21D61">
        <w:t>International Statistical Classification of Diseases</w:t>
      </w:r>
      <w:r w:rsidR="00791672">
        <w:t xml:space="preserve"> (ICD</w:t>
      </w:r>
      <w:proofErr w:type="gramStart"/>
      <w:r w:rsidR="00791672">
        <w:t>)</w:t>
      </w:r>
      <w:r w:rsidR="00791672" w:rsidRPr="00A21D61">
        <w:t xml:space="preserve"> </w:t>
      </w:r>
      <w:r w:rsidR="00340A59" w:rsidRPr="00340A59">
        <w:t>,</w:t>
      </w:r>
      <w:proofErr w:type="gramEnd"/>
      <w:r w:rsidR="00340A59" w:rsidRPr="00340A59">
        <w:t xml:space="preserve"> and </w:t>
      </w:r>
      <w:r w:rsidR="00185AD8">
        <w:t>Identification of Medicinal Products (IDMP)</w:t>
      </w:r>
      <w:r w:rsidR="00340A59" w:rsidRPr="00340A59">
        <w:t>. Despite challenges like fragmented systems, unclear responsibilities, and limited resources, Georgia’s efforts to assign terminology standards to functional domains such as “Patient Summary” and “Standards and Interoperability” highlight the foundational role of governance in sustaining IPS-aligned systems</w:t>
      </w:r>
      <w:r w:rsidR="007948CA">
        <w:t xml:space="preserve">. </w:t>
      </w:r>
      <w:r w:rsidR="007948CA" w:rsidRPr="007948CA">
        <w:t>These efforts also reflect a growing recognition that successful digital health transformation depends not only on technical standards but on clearly defined leadership and accountability structures</w:t>
      </w:r>
      <w:r w:rsidR="00340A59" w:rsidRPr="00340A59">
        <w:t xml:space="preserve"> (</w:t>
      </w:r>
      <w:proofErr w:type="spellStart"/>
      <w:r w:rsidR="00340A59" w:rsidRPr="00340A59">
        <w:t>Gotsadze</w:t>
      </w:r>
      <w:proofErr w:type="spellEnd"/>
      <w:r w:rsidR="00340A59" w:rsidRPr="00340A59">
        <w:t xml:space="preserve"> et al., 2024).</w:t>
      </w:r>
    </w:p>
    <w:p w14:paraId="00F26C90" w14:textId="77777777" w:rsidR="006376EF" w:rsidRDefault="006376EF" w:rsidP="00684061">
      <w:pPr>
        <w:pStyle w:val="Heading4"/>
        <w:ind w:firstLine="720"/>
        <w:rPr>
          <w:b/>
          <w:bCs/>
        </w:rPr>
      </w:pPr>
    </w:p>
    <w:p w14:paraId="0EF33AD2" w14:textId="6570F273" w:rsidR="004331DA" w:rsidRDefault="008B0B9C" w:rsidP="00684061">
      <w:pPr>
        <w:pStyle w:val="Heading4"/>
        <w:ind w:firstLine="720"/>
      </w:pPr>
      <w:r w:rsidRPr="00684061">
        <w:rPr>
          <w:b/>
          <w:bCs/>
        </w:rPr>
        <w:t>Conclusion</w:t>
      </w:r>
      <w:r w:rsidR="00684061">
        <w:rPr>
          <w:b/>
          <w:bCs/>
        </w:rPr>
        <w:t xml:space="preserve">. </w:t>
      </w:r>
      <w:r w:rsidR="00C34476" w:rsidRPr="00C34476">
        <w:t>In summary, successful IPS implementation depends not only on</w:t>
      </w:r>
      <w:r w:rsidR="009C7C2B">
        <w:t xml:space="preserve"> SCTs and</w:t>
      </w:r>
      <w:r w:rsidR="00C34476" w:rsidRPr="00C34476">
        <w:t xml:space="preserve"> technical standards like FHIR, but also on robust governance, stakeholder coordination, and thoughtful localization. As countries like Canada, Brazil, and Georgia have shown, aligning international frameworks with national priorities requires ongoing investment in terminology mapping, maintenance, and policy leadership. These foundational efforts are essential to ensure that IPS remains a scalable, interoperable solution for improving continuity of care across diverse health systems.</w:t>
      </w:r>
    </w:p>
    <w:p w14:paraId="6018F612" w14:textId="77777777" w:rsidR="004331DA" w:rsidRDefault="004331DA" w:rsidP="000647C1">
      <w:pPr>
        <w:ind w:firstLine="720"/>
      </w:pPr>
    </w:p>
    <w:p w14:paraId="6BEE4AC3" w14:textId="45A75EF4" w:rsidR="00E640A5" w:rsidRDefault="00296572" w:rsidP="0096123D">
      <w:pPr>
        <w:pStyle w:val="Heading3"/>
      </w:pPr>
      <w:bookmarkStart w:id="10" w:name="_Toc205900749"/>
      <w:bookmarkStart w:id="11" w:name="_Toc205909915"/>
      <w:r w:rsidRPr="002F6AEF">
        <w:t xml:space="preserve">1.2.2 </w:t>
      </w:r>
      <w:r w:rsidR="008C7119" w:rsidRPr="002F6AEF">
        <w:t>HAPI FHIR</w:t>
      </w:r>
      <w:r w:rsidR="0095432F" w:rsidRPr="002F6AEF">
        <w:t xml:space="preserve"> JPA</w:t>
      </w:r>
      <w:r w:rsidR="008C7119" w:rsidRPr="002F6AEF">
        <w:t xml:space="preserve"> Server</w:t>
      </w:r>
      <w:bookmarkEnd w:id="10"/>
      <w:bookmarkEnd w:id="11"/>
    </w:p>
    <w:p w14:paraId="370399DA" w14:textId="77777777" w:rsidR="006473EA" w:rsidRDefault="006473EA" w:rsidP="00D86A6E">
      <w:pPr>
        <w:rPr>
          <w:b/>
          <w:bCs/>
          <w:i/>
          <w:iCs/>
        </w:rPr>
      </w:pPr>
    </w:p>
    <w:p w14:paraId="036A66F6" w14:textId="1FBF0C63" w:rsidR="00C0071D" w:rsidRDefault="001203D1" w:rsidP="00684061">
      <w:pPr>
        <w:ind w:firstLine="720"/>
      </w:pPr>
      <w:r w:rsidRPr="00684061">
        <w:rPr>
          <w:b/>
          <w:bCs/>
        </w:rPr>
        <w:t>Overview</w:t>
      </w:r>
      <w:r w:rsidR="00684061">
        <w:rPr>
          <w:b/>
          <w:bCs/>
        </w:rPr>
        <w:t xml:space="preserve">. </w:t>
      </w:r>
      <w:r w:rsidR="00C0071D">
        <w:t xml:space="preserve">HAPI FHIR is an open-source implementation of the HL7 FHIR specification developed by the University Health Network (UHN) in Toronto, Canada. It provides a mature, standards-based foundation for building FHIR-compliant solutions and has become one of the most widely used reference implementations in both research and healthcare innovation. HAPI FHIR supports RESTful APIs and integrates seamlessly with widely recognized terminologies </w:t>
      </w:r>
      <w:r w:rsidR="00C0071D">
        <w:lastRenderedPageBreak/>
        <w:t>such as SNOMED CT, LOINC, and ICD-10, ensuring that both structural and semantic interoperability can be achieved in line with HL7 standards (</w:t>
      </w:r>
      <w:r w:rsidR="00C16702">
        <w:t xml:space="preserve">HAPI FHIR 2025-a; </w:t>
      </w:r>
      <w:r w:rsidR="00C0071D">
        <w:t>Smile CDR, 2025</w:t>
      </w:r>
      <w:r w:rsidR="0036275F">
        <w:t>)</w:t>
      </w:r>
    </w:p>
    <w:p w14:paraId="1DF1CBA2" w14:textId="77777777" w:rsidR="00AB7489" w:rsidRDefault="00AB7489" w:rsidP="000C11AF"/>
    <w:p w14:paraId="63CEFB23" w14:textId="52DCEBA3" w:rsidR="00F172AA" w:rsidRDefault="000C11AF" w:rsidP="00684061">
      <w:pPr>
        <w:pStyle w:val="Heading4"/>
        <w:ind w:firstLine="720"/>
      </w:pPr>
      <w:r w:rsidRPr="00684061">
        <w:rPr>
          <w:b/>
          <w:bCs/>
        </w:rPr>
        <w:t>Key Features and Applications</w:t>
      </w:r>
      <w:r w:rsidR="00684061">
        <w:rPr>
          <w:b/>
          <w:bCs/>
        </w:rPr>
        <w:t xml:space="preserve">. </w:t>
      </w:r>
      <w:r w:rsidR="00F172AA">
        <w:t xml:space="preserve">The HAPI FHIR JPA Server extends the core HAPI FHIR library into a complete server solution that not only supports all core CRUD operations (create, read, update, delete) but also offers advanced capabilities for validation, terminology management, and </w:t>
      </w:r>
      <w:r w:rsidR="00BB3E3C">
        <w:t>IPS</w:t>
      </w:r>
      <w:r w:rsidR="00F172AA">
        <w:t xml:space="preserve"> generation</w:t>
      </w:r>
      <w:r w:rsidR="006D0313">
        <w:t xml:space="preserve"> (HAPI FHIR 2025-</w:t>
      </w:r>
      <w:r w:rsidR="003B0088">
        <w:t>b</w:t>
      </w:r>
      <w:r w:rsidR="006D0313">
        <w:t>, 2025-</w:t>
      </w:r>
      <w:r w:rsidR="003B0088">
        <w:t>c</w:t>
      </w:r>
      <w:r w:rsidR="006D0313">
        <w:t>, 2025-</w:t>
      </w:r>
      <w:r w:rsidR="003B0088">
        <w:t xml:space="preserve">d). </w:t>
      </w:r>
      <w:r w:rsidR="00F172AA">
        <w:t xml:space="preserve">Its validation features operate at </w:t>
      </w:r>
      <w:r w:rsidR="00F01F3A">
        <w:t>two</w:t>
      </w:r>
      <w:r w:rsidR="00F172AA">
        <w:t xml:space="preserve"> levels. </w:t>
      </w:r>
      <w:r w:rsidR="00F01F3A" w:rsidRPr="00F01F3A">
        <w:t xml:space="preserve">Parser validation is quick and runs while a resource is being read, catching basic issues like elements that don’t match the data model. Instance validation is more detailed, checking a resource against official FHIR rules and profiles, and can also validate against specific </w:t>
      </w:r>
      <w:r w:rsidR="00872F73">
        <w:t xml:space="preserve">IGs </w:t>
      </w:r>
      <w:r w:rsidR="00F01F3A" w:rsidRPr="00F01F3A">
        <w:t xml:space="preserve">like </w:t>
      </w:r>
      <w:r w:rsidR="00F01F3A">
        <w:t>the PS-CA</w:t>
      </w:r>
      <w:r w:rsidR="00F01F3A" w:rsidRPr="00F01F3A">
        <w:t>.</w:t>
      </w:r>
      <w:r w:rsidR="00B20686">
        <w:t xml:space="preserve"> (HAPI FHIR 2025-</w:t>
      </w:r>
      <w:r w:rsidR="00B4175E">
        <w:t>c</w:t>
      </w:r>
      <w:r w:rsidR="006D0313">
        <w:t>)</w:t>
      </w:r>
      <w:r w:rsidR="009D010A">
        <w:t xml:space="preserve">. </w:t>
      </w:r>
      <w:r w:rsidR="00B243B8">
        <w:t>Additionally, t</w:t>
      </w:r>
      <w:r w:rsidR="00B243B8" w:rsidRPr="00B243B8">
        <w:t xml:space="preserve">erminology services are integrated into the server, allowing terminology to be loaded using standard FHIR REST APIs (PUT and POST). At runtime, terminology validation uses </w:t>
      </w:r>
      <w:proofErr w:type="spellStart"/>
      <w:r w:rsidR="00B243B8" w:rsidRPr="00B243B8">
        <w:t>CodeSystem</w:t>
      </w:r>
      <w:proofErr w:type="spellEnd"/>
      <w:r w:rsidR="00B243B8" w:rsidRPr="00B243B8">
        <w:t xml:space="preserve">, </w:t>
      </w:r>
      <w:proofErr w:type="spellStart"/>
      <w:r w:rsidR="00B243B8" w:rsidRPr="00B243B8">
        <w:t>ValueSet</w:t>
      </w:r>
      <w:proofErr w:type="spellEnd"/>
      <w:r w:rsidR="00B243B8" w:rsidRPr="00B243B8">
        <w:t xml:space="preserve">, and </w:t>
      </w:r>
      <w:proofErr w:type="spellStart"/>
      <w:r w:rsidR="00B243B8" w:rsidRPr="00B243B8">
        <w:t>ConceptMap</w:t>
      </w:r>
      <w:proofErr w:type="spellEnd"/>
      <w:r w:rsidR="00B243B8" w:rsidRPr="00B243B8">
        <w:t xml:space="preserve"> resources stored within the server (FHIR 2025-d).</w:t>
      </w:r>
    </w:p>
    <w:p w14:paraId="3674835F" w14:textId="6122E04B" w:rsidR="00F172AA" w:rsidRDefault="004036B0" w:rsidP="00F172AA">
      <w:pPr>
        <w:ind w:firstLine="720"/>
      </w:pPr>
      <w:r>
        <w:t>In addition to</w:t>
      </w:r>
      <w:r w:rsidR="00F172AA">
        <w:t xml:space="preserve"> terminology and validation, </w:t>
      </w:r>
      <w:r w:rsidR="00DB0E55">
        <w:t>HAPI FHIR</w:t>
      </w:r>
      <w:r w:rsidR="00F172AA">
        <w:t xml:space="preserve"> also provides built-in support for generating </w:t>
      </w:r>
      <w:r w:rsidR="0068012F">
        <w:t>IPS</w:t>
      </w:r>
      <w:r w:rsidR="00F172AA">
        <w:t xml:space="preserve"> </w:t>
      </w:r>
      <w:r w:rsidR="006F684C">
        <w:t xml:space="preserve">FHIR document </w:t>
      </w:r>
      <w:r w:rsidR="00F172AA">
        <w:t>bundle</w:t>
      </w:r>
      <w:r w:rsidR="006F684C">
        <w:t>s</w:t>
      </w:r>
      <w:r w:rsidR="00F172AA">
        <w:t xml:space="preserve">. </w:t>
      </w:r>
      <w:r w:rsidR="00445470" w:rsidRPr="00445470">
        <w:t xml:space="preserve">The server includes a flexible IPS generation engine that uses the $summary operation to automatically create IPS documents that follow the HL7 IPS </w:t>
      </w:r>
      <w:r w:rsidR="00D26F41">
        <w:t>IG</w:t>
      </w:r>
      <w:r w:rsidR="00445470" w:rsidRPr="00445470">
        <w:t>. This allows users to test IPS workflows and integrate them into health information exchange solutions</w:t>
      </w:r>
      <w:r w:rsidR="00CE09BF">
        <w:t xml:space="preserve"> (HAPI FHIR 2025-c). </w:t>
      </w:r>
      <w:r w:rsidR="00F172AA">
        <w:t xml:space="preserve">Together, these validation, terminology, and IPS generation capabilities make the </w:t>
      </w:r>
      <w:r w:rsidR="00451202">
        <w:t>server</w:t>
      </w:r>
      <w:r w:rsidR="00F172AA">
        <w:t xml:space="preserve"> a powerful platform for both production use and educational or prototyping environments.</w:t>
      </w:r>
    </w:p>
    <w:p w14:paraId="23843C13" w14:textId="33357925" w:rsidR="004B2CAB" w:rsidRDefault="00BB5FFA" w:rsidP="004B2CAB">
      <w:pPr>
        <w:ind w:firstLine="720"/>
      </w:pPr>
      <w:r w:rsidRPr="00BB5FFA">
        <w:t>Beyond these built-in features, HAPI FHIR’s impact is evident in how it has been applied in research and healthcare innovation</w:t>
      </w:r>
      <w:r>
        <w:t xml:space="preserve">. </w:t>
      </w:r>
      <w:r w:rsidR="00237C31">
        <w:t xml:space="preserve">A review of the literature revealed numerous </w:t>
      </w:r>
      <w:r w:rsidR="00387915">
        <w:t xml:space="preserve">examples where </w:t>
      </w:r>
      <w:r w:rsidR="00DB0E55">
        <w:t>HAPI FHIR</w:t>
      </w:r>
      <w:r w:rsidR="00387915">
        <w:t xml:space="preserve"> was leveraged</w:t>
      </w:r>
      <w:r w:rsidR="009D010A">
        <w:t xml:space="preserve">. </w:t>
      </w:r>
      <w:r w:rsidR="004B2CAB">
        <w:t xml:space="preserve">Bennett et al. (2023) described how </w:t>
      </w:r>
      <w:r w:rsidR="00766839">
        <w:t xml:space="preserve">the </w:t>
      </w:r>
      <w:r w:rsidR="00766839" w:rsidRPr="00766839">
        <w:t>Medical Information Mart for Intensive Care (MIMIC-IV</w:t>
      </w:r>
      <w:r w:rsidR="00FE46FE">
        <w:t>)</w:t>
      </w:r>
      <w:r w:rsidR="00766839" w:rsidRPr="00766839">
        <w:t xml:space="preserve"> database</w:t>
      </w:r>
      <w:r w:rsidR="00766839">
        <w:t xml:space="preserve"> was</w:t>
      </w:r>
      <w:r w:rsidR="004B2CAB">
        <w:t xml:space="preserve"> converted into FHIR-compliant resources, validated against HAPI FHIR, and exported </w:t>
      </w:r>
      <w:r w:rsidR="00124682">
        <w:t>for use</w:t>
      </w:r>
      <w:r w:rsidR="004B2CAB">
        <w:t xml:space="preserve"> in downstream</w:t>
      </w:r>
      <w:r w:rsidR="00145490">
        <w:t xml:space="preserve"> artificial intelligence (</w:t>
      </w:r>
      <w:r w:rsidR="004B2CAB">
        <w:t>AI</w:t>
      </w:r>
      <w:r w:rsidR="00145490">
        <w:t xml:space="preserve">) </w:t>
      </w:r>
      <w:r w:rsidR="00EC0E69">
        <w:t>systems</w:t>
      </w:r>
      <w:r w:rsidR="009D010A">
        <w:t xml:space="preserve">. </w:t>
      </w:r>
      <w:r w:rsidR="005E1A0E" w:rsidRPr="005E1A0E">
        <w:t xml:space="preserve">As one of the earliest publicly available </w:t>
      </w:r>
      <w:r w:rsidR="009D010A">
        <w:t>de-identified</w:t>
      </w:r>
      <w:r w:rsidR="005E1A0E" w:rsidRPr="005E1A0E">
        <w:t xml:space="preserve"> critical care datasets in FHIR format, MIMIC-IV on FHIR offers extensive real-world data that is highly valuable for both research and the development of healthcare technologies.</w:t>
      </w:r>
      <w:r w:rsidR="009678B4">
        <w:t xml:space="preserve"> </w:t>
      </w:r>
      <w:proofErr w:type="spellStart"/>
      <w:r w:rsidR="00DC5504" w:rsidRPr="00DC5504">
        <w:t>Prud’hommeaux</w:t>
      </w:r>
      <w:proofErr w:type="spellEnd"/>
      <w:r w:rsidR="00DC5504" w:rsidRPr="00DC5504">
        <w:t xml:space="preserve"> et al. (2021) extended </w:t>
      </w:r>
      <w:r w:rsidR="00DB0E55">
        <w:t>HAPI FHIR</w:t>
      </w:r>
      <w:r w:rsidR="00DC5504" w:rsidRPr="00DC5504">
        <w:t xml:space="preserve"> with Resource Description Framework (RDF) support, allowing FHIR data in JSON or XML to be converted into RDF so it can be linked and combined with other datasets. This makes it easier to connect healthcare data with external information for advanced analysis and research. The RDF implementation was merged into the HAPI FHIR master repository and included in the 5.2.0 (Numbat) release </w:t>
      </w:r>
      <w:r w:rsidR="00E72B0F">
        <w:t>in December</w:t>
      </w:r>
      <w:r w:rsidR="00DC5504" w:rsidRPr="00DC5504">
        <w:t xml:space="preserve"> 2020 </w:t>
      </w:r>
      <w:r w:rsidR="00E72B0F">
        <w:t>(p. 117)</w:t>
      </w:r>
      <w:r w:rsidR="00DC5504" w:rsidRPr="00DC5504">
        <w:t>.</w:t>
      </w:r>
    </w:p>
    <w:p w14:paraId="067FE937" w14:textId="2C510BA0" w:rsidR="004B2CAB" w:rsidRDefault="004B2CAB" w:rsidP="004B2CAB">
      <w:pPr>
        <w:ind w:firstLine="720"/>
      </w:pPr>
      <w:r>
        <w:t xml:space="preserve">In addition to research, </w:t>
      </w:r>
      <w:r w:rsidR="00DB0E55">
        <w:t>HAPI FHIR</w:t>
      </w:r>
      <w:r w:rsidR="002448A2">
        <w:t xml:space="preserve"> has played</w:t>
      </w:r>
      <w:r>
        <w:t xml:space="preserve"> a key role in building clinical and patient-facing applications. </w:t>
      </w:r>
      <w:r w:rsidR="00A94237">
        <w:t>The server</w:t>
      </w:r>
      <w:r w:rsidR="002B7C95" w:rsidRPr="002B7C95">
        <w:t xml:space="preserve"> has been used to power personal health record platforms (Lee et al., 2020)</w:t>
      </w:r>
      <w:r w:rsidR="00461860">
        <w:t xml:space="preserve">, </w:t>
      </w:r>
      <w:r w:rsidR="002B7C95" w:rsidRPr="002B7C95">
        <w:t>integrate real-time monitoring and health coaching systems (Chatterjee et al., 2022), and support clinical decision-making in projects like diabetes complication screening (Francisco &amp; Marques, 2024).</w:t>
      </w:r>
      <w:r w:rsidR="004350C2">
        <w:t xml:space="preserve"> </w:t>
      </w:r>
      <w:proofErr w:type="spellStart"/>
      <w:r w:rsidR="00DE63DE" w:rsidRPr="00DE63DE">
        <w:t>Walinjkar</w:t>
      </w:r>
      <w:proofErr w:type="spellEnd"/>
      <w:r w:rsidR="00DE63DE" w:rsidRPr="00DE63DE">
        <w:t xml:space="preserve"> (2018) demonstrated how trauma-related physiological data collected from IoT devices could be structured as FHIR resources and uploaded in real time to </w:t>
      </w:r>
      <w:r w:rsidR="00DB0E55">
        <w:t>HAPI FHIR</w:t>
      </w:r>
      <w:r w:rsidR="00DE63DE" w:rsidRPr="00DE63DE">
        <w:t xml:space="preserve"> for visualization in an </w:t>
      </w:r>
      <w:r w:rsidR="008E73CB">
        <w:t>electronic health record (</w:t>
      </w:r>
      <w:r w:rsidR="00DE63DE" w:rsidRPr="00DE63DE">
        <w:t>EHR</w:t>
      </w:r>
      <w:r w:rsidR="008E73CB">
        <w:t>) system</w:t>
      </w:r>
      <w:r w:rsidR="00DE63DE" w:rsidRPr="00DE63DE">
        <w:t>.</w:t>
      </w:r>
      <w:r>
        <w:t xml:space="preserve"> </w:t>
      </w:r>
      <w:r w:rsidR="004672AF">
        <w:t>The server</w:t>
      </w:r>
      <w:r w:rsidR="00624CB8">
        <w:t xml:space="preserve"> has also </w:t>
      </w:r>
      <w:r w:rsidR="00AA6B57">
        <w:t>been integrated</w:t>
      </w:r>
      <w:r>
        <w:t xml:space="preserve"> with domain-specific standards like</w:t>
      </w:r>
      <w:r w:rsidR="00466E92">
        <w:t xml:space="preserve"> </w:t>
      </w:r>
      <w:r w:rsidR="00466E92" w:rsidRPr="00466E92">
        <w:t>Digital Imaging and Communications in Medicine</w:t>
      </w:r>
      <w:r w:rsidR="009D0DFF">
        <w:t xml:space="preserve"> </w:t>
      </w:r>
      <w:r w:rsidR="00466E92">
        <w:t>(</w:t>
      </w:r>
      <w:r>
        <w:t>DICOM</w:t>
      </w:r>
      <w:r w:rsidR="00466E92">
        <w:t>)</w:t>
      </w:r>
      <w:r>
        <w:t xml:space="preserve"> to manage imaging data. Solar et al. (2024) described how 33,000 medical CT images and diagnostic reports were </w:t>
      </w:r>
      <w:r w:rsidR="00DE353E">
        <w:t>anonymized and</w:t>
      </w:r>
      <w:r>
        <w:t xml:space="preserve"> ingested into a combined HAPI</w:t>
      </w:r>
      <w:r w:rsidR="004672AF">
        <w:t xml:space="preserve"> FHIR</w:t>
      </w:r>
      <w:r>
        <w:t xml:space="preserve">–DICOM </w:t>
      </w:r>
      <w:r>
        <w:lastRenderedPageBreak/>
        <w:t>system for AI</w:t>
      </w:r>
      <w:r w:rsidR="003F42BE">
        <w:t xml:space="preserve"> </w:t>
      </w:r>
      <w:r>
        <w:t xml:space="preserve">analysis. </w:t>
      </w:r>
      <w:r w:rsidR="002F3646" w:rsidRPr="002F3646">
        <w:t xml:space="preserve">These examples highlight the flexibility of </w:t>
      </w:r>
      <w:r w:rsidR="00DB0E55">
        <w:t>HAPI FHIR</w:t>
      </w:r>
      <w:r w:rsidR="002F3646" w:rsidRPr="002F3646">
        <w:t>, demonstrating its ability to support a wide range of clinical workflows.</w:t>
      </w:r>
    </w:p>
    <w:p w14:paraId="0B386666" w14:textId="77777777" w:rsidR="000C11AF" w:rsidRDefault="000C11AF" w:rsidP="000C11AF"/>
    <w:p w14:paraId="6D8E3CB3" w14:textId="614BA936" w:rsidR="004B2CAB" w:rsidRDefault="000C11AF" w:rsidP="006376EF">
      <w:pPr>
        <w:pStyle w:val="Heading4"/>
        <w:ind w:firstLine="720"/>
      </w:pPr>
      <w:r w:rsidRPr="00684061">
        <w:rPr>
          <w:b/>
          <w:bCs/>
        </w:rPr>
        <w:t>Education and Community Support</w:t>
      </w:r>
      <w:r w:rsidR="00684061">
        <w:rPr>
          <w:b/>
          <w:bCs/>
        </w:rPr>
        <w:t xml:space="preserve">. </w:t>
      </w:r>
      <w:r w:rsidR="005927D2">
        <w:t>Alongside</w:t>
      </w:r>
      <w:r w:rsidR="004B2CAB">
        <w:t xml:space="preserve"> its technical applications, </w:t>
      </w:r>
      <w:r w:rsidR="00DB0E55">
        <w:t>HAPI FHIR</w:t>
      </w:r>
      <w:r w:rsidR="004B2CAB">
        <w:t xml:space="preserve"> is recognized as an educational and enablement tool. Its open-source licensing, extensive documentation, and strong community support make it ideal for teaching developers and healthcare professionals about HL7 FHIR. Hussain et al. (2018) published a step-by-step tutorial for clinical imaging informatics professionals, demonstrating how to build a FHIR playground using HAPI FHIR, synthetic imaging datasets, and other open-source tools. </w:t>
      </w:r>
      <w:r w:rsidR="007146D7">
        <w:t>The server has also</w:t>
      </w:r>
      <w:r w:rsidR="00BD5E91" w:rsidRPr="00BD5E91">
        <w:t xml:space="preserve"> been widely adopted in interactive workshops, where participants gain experience setting up sandbox servers, building and validating resources, and testing FHIR interoperability workflows</w:t>
      </w:r>
      <w:r w:rsidR="008001F3">
        <w:t xml:space="preserve"> </w:t>
      </w:r>
      <w:r w:rsidR="008001F3" w:rsidRPr="008001F3">
        <w:t>(</w:t>
      </w:r>
      <w:r w:rsidR="00750361" w:rsidRPr="004E1823">
        <w:t>Moehrke, 2017</w:t>
      </w:r>
      <w:r w:rsidR="00750361">
        <w:t>; O</w:t>
      </w:r>
      <w:r w:rsidR="00750361" w:rsidRPr="005C31BD">
        <w:t>pen</w:t>
      </w:r>
      <w:r w:rsidR="00750361">
        <w:t xml:space="preserve"> C</w:t>
      </w:r>
      <w:r w:rsidR="00750361" w:rsidRPr="005C31BD">
        <w:t>oncept</w:t>
      </w:r>
      <w:r w:rsidR="00750361">
        <w:t xml:space="preserve"> L</w:t>
      </w:r>
      <w:r w:rsidR="00750361" w:rsidRPr="005C31BD">
        <w:t>ab, 2024</w:t>
      </w:r>
      <w:r w:rsidR="00750361">
        <w:t xml:space="preserve">; </w:t>
      </w:r>
      <w:r w:rsidR="008001F3" w:rsidRPr="008001F3">
        <w:t>Soares et al., 2023</w:t>
      </w:r>
      <w:r w:rsidR="00750361">
        <w:t>)</w:t>
      </w:r>
      <w:r w:rsidR="00BD5E91" w:rsidRPr="00BD5E91">
        <w:t>.</w:t>
      </w:r>
    </w:p>
    <w:p w14:paraId="221D8C1E" w14:textId="77777777" w:rsidR="006032A8" w:rsidRDefault="006032A8" w:rsidP="006032A8"/>
    <w:p w14:paraId="1881F007" w14:textId="076E18DC" w:rsidR="006F76E3" w:rsidRDefault="006032A8" w:rsidP="006376EF">
      <w:pPr>
        <w:pStyle w:val="Heading4"/>
        <w:ind w:firstLine="720"/>
      </w:pPr>
      <w:r w:rsidRPr="00684061">
        <w:rPr>
          <w:b/>
          <w:bCs/>
        </w:rPr>
        <w:t>Challenges and Lessons Learned</w:t>
      </w:r>
      <w:r w:rsidR="00684061">
        <w:rPr>
          <w:b/>
          <w:bCs/>
        </w:rPr>
        <w:t xml:space="preserve">. </w:t>
      </w:r>
      <w:r w:rsidR="00C604D2" w:rsidRPr="00C604D2">
        <w:t>While these examples highlight how HAPI FHIR has been leveraged as an</w:t>
      </w:r>
      <w:r w:rsidR="006031A8">
        <w:t xml:space="preserve"> </w:t>
      </w:r>
      <w:r w:rsidR="006031A8" w:rsidRPr="00C604D2">
        <w:t xml:space="preserve">interoperability </w:t>
      </w:r>
      <w:r w:rsidR="006031A8">
        <w:t>and</w:t>
      </w:r>
      <w:r w:rsidR="00C604D2" w:rsidRPr="00C604D2">
        <w:t xml:space="preserve"> educational tool, </w:t>
      </w:r>
      <w:r w:rsidR="006031A8" w:rsidRPr="00C604D2">
        <w:t>literature</w:t>
      </w:r>
      <w:r w:rsidR="00C604D2" w:rsidRPr="00C604D2">
        <w:t xml:space="preserve"> also emphasizes its core strengths and known limitations.</w:t>
      </w:r>
      <w:r w:rsidR="006031A8">
        <w:t xml:space="preserve"> </w:t>
      </w:r>
      <w:r w:rsidR="00DB0E55">
        <w:t>HAPI FHIR</w:t>
      </w:r>
      <w:r w:rsidR="006F76E3">
        <w:t xml:space="preserve"> is widely regarded for its robust validation capabilities, ensuring that resources stored and shared are structurally correct and semantically meaningful</w:t>
      </w:r>
      <w:r w:rsidR="00687DFB">
        <w:t xml:space="preserve">. </w:t>
      </w:r>
      <w:r w:rsidR="006F76E3">
        <w:t xml:space="preserve">The platform’s RESTful architecture simplifies integration with other systems, while its open-source licensing, extensive documentation, and active user community lower both technical and financial barriers. </w:t>
      </w:r>
      <w:r w:rsidR="00DD6403">
        <w:t xml:space="preserve">(Bennett et al., 2023; Francisco &amp; Marques, 2024). </w:t>
      </w:r>
      <w:r w:rsidR="006F76E3">
        <w:t xml:space="preserve">Those seeking support can rely on resources such as the HAPI FHIR Google Group and the </w:t>
      </w:r>
      <w:r w:rsidR="00312B9E">
        <w:t>HAPI</w:t>
      </w:r>
      <w:r w:rsidR="006F76E3">
        <w:t xml:space="preserve"> channel on chat.fhir.org, which provide peer assistance and guidance</w:t>
      </w:r>
      <w:r w:rsidR="005177C1">
        <w:t xml:space="preserve"> (HAPI FHIR Community, n.d.</w:t>
      </w:r>
      <w:r w:rsidR="007671DD">
        <w:t>-a, n.d.-b</w:t>
      </w:r>
      <w:r w:rsidR="004E1823">
        <w:t>)</w:t>
      </w:r>
    </w:p>
    <w:p w14:paraId="66234FA5" w14:textId="0CB9928E" w:rsidR="00F972E5" w:rsidRDefault="006F76E3" w:rsidP="00793FF4">
      <w:pPr>
        <w:ind w:firstLine="720"/>
      </w:pPr>
      <w:r>
        <w:t xml:space="preserve">Despite these strengths, several challenges have been observed in large-scale or complex implementations. Performance can degrade when working with very large datasets or highly complex queries, often requiring optimization strategies such as parallel processing or </w:t>
      </w:r>
      <w:proofErr w:type="spellStart"/>
      <w:r>
        <w:t>ElasticSearch</w:t>
      </w:r>
      <w:proofErr w:type="spellEnd"/>
      <w:r>
        <w:t xml:space="preserve"> integration (Francisco &amp; Marques, 2024). Terminology binding and validation are also resource-intensive, particularly when mapping legacy or local codes to international standards like SNOMED CT and LOINC</w:t>
      </w:r>
      <w:r w:rsidR="000F7CC0">
        <w:t xml:space="preserve"> </w:t>
      </w:r>
      <w:r w:rsidR="000F7CC0" w:rsidRPr="000F7CC0">
        <w:t>(Chatterjee et al., 2022)</w:t>
      </w:r>
      <w:r>
        <w:t xml:space="preserve">. Lessons from the literature show that these challenges can be addressed through a combination of enablers and best practices. </w:t>
      </w:r>
      <w:proofErr w:type="spellStart"/>
      <w:r>
        <w:t>Dockerized</w:t>
      </w:r>
      <w:proofErr w:type="spellEnd"/>
      <w:r>
        <w:t xml:space="preserve"> deployment options</w:t>
      </w:r>
      <w:r w:rsidR="00267337">
        <w:t xml:space="preserve"> </w:t>
      </w:r>
      <w:r>
        <w:t>and the use of synthetic datasets provide safe, reproducible environments for testing and optimization</w:t>
      </w:r>
      <w:r w:rsidR="007D1F5D">
        <w:t xml:space="preserve"> (</w:t>
      </w:r>
      <w:r w:rsidR="007D1F5D" w:rsidRPr="007D1F5D">
        <w:t>Francisco &amp; Marques, 2024</w:t>
      </w:r>
      <w:r w:rsidR="006946B0">
        <w:t xml:space="preserve">; </w:t>
      </w:r>
      <w:proofErr w:type="spellStart"/>
      <w:r w:rsidR="006946B0" w:rsidRPr="006946B0">
        <w:t>Jayathissa</w:t>
      </w:r>
      <w:proofErr w:type="spellEnd"/>
      <w:r w:rsidR="006946B0" w:rsidRPr="006946B0">
        <w:t xml:space="preserve"> &amp; </w:t>
      </w:r>
      <w:proofErr w:type="spellStart"/>
      <w:r w:rsidR="006946B0" w:rsidRPr="006946B0">
        <w:t>Hewapathrana</w:t>
      </w:r>
      <w:proofErr w:type="spellEnd"/>
      <w:r w:rsidR="006946B0" w:rsidRPr="006946B0">
        <w:t>, 2024</w:t>
      </w:r>
      <w:r w:rsidR="007D1F5D" w:rsidRPr="007D1F5D">
        <w:t>)</w:t>
      </w:r>
      <w:r>
        <w:t>. Studies also highlight that HAPI FHIR’s open-source ecosystem and community-driven support networks are critical helping implementers troubleshoot issues</w:t>
      </w:r>
      <w:r w:rsidR="00022115">
        <w:t xml:space="preserve"> </w:t>
      </w:r>
      <w:r>
        <w:t>(</w:t>
      </w:r>
      <w:proofErr w:type="spellStart"/>
      <w:r>
        <w:t>Jayathissa</w:t>
      </w:r>
      <w:proofErr w:type="spellEnd"/>
      <w:r>
        <w:t xml:space="preserve"> &amp; </w:t>
      </w:r>
      <w:proofErr w:type="spellStart"/>
      <w:r>
        <w:t>Hewapathrana</w:t>
      </w:r>
      <w:proofErr w:type="spellEnd"/>
      <w:r>
        <w:t>, 2024).</w:t>
      </w:r>
      <w:r w:rsidR="00D65AF9">
        <w:t xml:space="preserve"> </w:t>
      </w:r>
    </w:p>
    <w:p w14:paraId="04C447DE" w14:textId="77777777" w:rsidR="006032A8" w:rsidRDefault="006032A8" w:rsidP="006032A8"/>
    <w:p w14:paraId="55C2A816" w14:textId="6811D932" w:rsidR="004055FB" w:rsidRDefault="006032A8" w:rsidP="00684061">
      <w:pPr>
        <w:pStyle w:val="Heading4"/>
        <w:ind w:firstLine="720"/>
      </w:pPr>
      <w:r w:rsidRPr="00684061">
        <w:rPr>
          <w:b/>
          <w:bCs/>
        </w:rPr>
        <w:t>Summary</w:t>
      </w:r>
      <w:r w:rsidR="00684061">
        <w:rPr>
          <w:b/>
          <w:bCs/>
        </w:rPr>
        <w:t xml:space="preserve">. </w:t>
      </w:r>
      <w:r w:rsidR="00DA25A5">
        <w:t>Overall, t</w:t>
      </w:r>
      <w:r w:rsidR="00DA25A5" w:rsidRPr="00DA25A5">
        <w:t>he literature highlights HAPI FHIR’s versatility and growing role in healthcare and research, with examples ranging from data transformation and validation to integration with external datasets. In this project, HAPI FHIR was used to host and validate PS-CA bundles, demonstrating how freely available, community-supported tools can support education and promote interoperability in healthcare.</w:t>
      </w:r>
    </w:p>
    <w:p w14:paraId="61CB2C9A" w14:textId="77777777" w:rsidR="005927D2" w:rsidRDefault="005927D2" w:rsidP="00D86A6E">
      <w:pPr>
        <w:rPr>
          <w:b/>
          <w:bCs/>
          <w:i/>
          <w:iCs/>
        </w:rPr>
      </w:pPr>
    </w:p>
    <w:p w14:paraId="5E649949" w14:textId="405D0566" w:rsidR="006C4BE2" w:rsidRDefault="00296572" w:rsidP="0096123D">
      <w:pPr>
        <w:pStyle w:val="Heading3"/>
      </w:pPr>
      <w:bookmarkStart w:id="12" w:name="_Toc205900750"/>
      <w:bookmarkStart w:id="13" w:name="_Toc205909916"/>
      <w:r w:rsidRPr="002F6AEF">
        <w:t xml:space="preserve">1.2.3 </w:t>
      </w:r>
      <w:r w:rsidR="008C7119" w:rsidRPr="002F6AEF">
        <w:t>FHIR Educational Init</w:t>
      </w:r>
      <w:r w:rsidR="006302DE" w:rsidRPr="002F6AEF">
        <w:t>iatives</w:t>
      </w:r>
      <w:r w:rsidR="00190FAF">
        <w:t>, Communities,</w:t>
      </w:r>
      <w:r w:rsidR="00F45501">
        <w:t xml:space="preserve"> and Resources</w:t>
      </w:r>
      <w:bookmarkEnd w:id="12"/>
      <w:bookmarkEnd w:id="13"/>
    </w:p>
    <w:p w14:paraId="10D47963" w14:textId="77777777" w:rsidR="006C4BE2" w:rsidRDefault="006C4BE2" w:rsidP="00D86A6E"/>
    <w:p w14:paraId="44EB852D" w14:textId="61601029" w:rsidR="0091380E" w:rsidRDefault="006C4BE2" w:rsidP="00684061">
      <w:pPr>
        <w:pStyle w:val="Heading4"/>
        <w:ind w:firstLine="720"/>
      </w:pPr>
      <w:r w:rsidRPr="00684061">
        <w:rPr>
          <w:b/>
          <w:bCs/>
        </w:rPr>
        <w:lastRenderedPageBreak/>
        <w:t>Overview</w:t>
      </w:r>
      <w:r w:rsidR="00684061">
        <w:rPr>
          <w:b/>
          <w:bCs/>
        </w:rPr>
        <w:t xml:space="preserve">. </w:t>
      </w:r>
      <w:r w:rsidR="0091380E" w:rsidRPr="0091380E">
        <w:t xml:space="preserve">Educational initiatives are an important way to build the technical and conceptual skills needed to implement HL7 FHIR in healthcare environments. Although FHIR is designed to be more accessible than older standards, its adoption still requires specialized knowledge (Snyder, 2025). To help bridge this gap, a range of learning opportunities, communities, and resources have emerged. Conferences such as HL7® FHIR® </w:t>
      </w:r>
      <w:proofErr w:type="spellStart"/>
      <w:r w:rsidR="0091380E" w:rsidRPr="0091380E">
        <w:t>DevDays</w:t>
      </w:r>
      <w:proofErr w:type="spellEnd"/>
      <w:r w:rsidR="0091380E" w:rsidRPr="0091380E">
        <w:t xml:space="preserve"> and various </w:t>
      </w:r>
      <w:r w:rsidR="00B20EE4">
        <w:t>“marathon” events</w:t>
      </w:r>
      <w:r w:rsidR="0091380E" w:rsidRPr="0091380E">
        <w:t xml:space="preserve"> (hackathons, </w:t>
      </w:r>
      <w:proofErr w:type="spellStart"/>
      <w:r w:rsidR="0091380E" w:rsidRPr="0091380E">
        <w:t>connectathons</w:t>
      </w:r>
      <w:proofErr w:type="spellEnd"/>
      <w:r w:rsidR="0091380E" w:rsidRPr="0091380E">
        <w:t xml:space="preserve">, and </w:t>
      </w:r>
      <w:proofErr w:type="spellStart"/>
      <w:r w:rsidR="0091380E" w:rsidRPr="0091380E">
        <w:t>projectathons</w:t>
      </w:r>
      <w:proofErr w:type="spellEnd"/>
      <w:r w:rsidR="0091380E" w:rsidRPr="0091380E">
        <w:t>) introduce developers, clinicians, and organizations to FHIR in a hands-on way, while also lowering barriers by fostering collaboration between technical and clinical participants (</w:t>
      </w:r>
      <w:proofErr w:type="spellStart"/>
      <w:r w:rsidR="004B33D7" w:rsidRPr="0091380E">
        <w:t>Firely</w:t>
      </w:r>
      <w:proofErr w:type="spellEnd"/>
      <w:r w:rsidR="004B33D7" w:rsidRPr="0091380E">
        <w:t>, 2025</w:t>
      </w:r>
      <w:r w:rsidR="004B33D7">
        <w:t xml:space="preserve">; </w:t>
      </w:r>
      <w:proofErr w:type="spellStart"/>
      <w:r w:rsidR="009D28CD" w:rsidRPr="000B611D">
        <w:rPr>
          <w:lang w:val="en-CA"/>
        </w:rPr>
        <w:t>Poncette</w:t>
      </w:r>
      <w:proofErr w:type="spellEnd"/>
      <w:r w:rsidR="009D28CD" w:rsidRPr="000B611D">
        <w:rPr>
          <w:lang w:val="en-CA"/>
        </w:rPr>
        <w:t xml:space="preserve"> </w:t>
      </w:r>
      <w:r w:rsidR="009D28CD">
        <w:rPr>
          <w:lang w:val="en-CA"/>
        </w:rPr>
        <w:t xml:space="preserve">et al., 2020; </w:t>
      </w:r>
      <w:r w:rsidR="009D28CD" w:rsidRPr="0091380E">
        <w:t>Zaffino, 2024</w:t>
      </w:r>
      <w:r w:rsidR="00F548EB">
        <w:t xml:space="preserve">). </w:t>
      </w:r>
      <w:r w:rsidR="009B5A54" w:rsidRPr="009B5A54">
        <w:t xml:space="preserve">In addition to its technical capabilities, HAPI FHIR benefits from active user communities both internationally and within Canada. Ongoing peer support is available through platforms such as the official FHIR </w:t>
      </w:r>
      <w:proofErr w:type="spellStart"/>
      <w:r w:rsidR="009B5A54" w:rsidRPr="009B5A54">
        <w:t>Zulip</w:t>
      </w:r>
      <w:proofErr w:type="spellEnd"/>
      <w:r w:rsidR="009B5A54" w:rsidRPr="009B5A54">
        <w:t xml:space="preserve"> community and Canada Health Infoway’s </w:t>
      </w:r>
      <w:proofErr w:type="spellStart"/>
      <w:r w:rsidR="009B5A54" w:rsidRPr="009B5A54">
        <w:t>InfoCentral</w:t>
      </w:r>
      <w:proofErr w:type="spellEnd"/>
      <w:r w:rsidR="009B5A54" w:rsidRPr="009B5A54">
        <w:t xml:space="preserve">, which hosts dedicated groups focused on HL7 FHIR, health terminologies, and the </w:t>
      </w:r>
      <w:r w:rsidR="004A0445">
        <w:t>PS-CA</w:t>
      </w:r>
      <w:r w:rsidR="00C44898">
        <w:t xml:space="preserve"> </w:t>
      </w:r>
      <w:r w:rsidR="0091380E" w:rsidRPr="0091380E">
        <w:t xml:space="preserve">(Canada Health Infoway 2024a, 2024b, 2024c; </w:t>
      </w:r>
      <w:proofErr w:type="spellStart"/>
      <w:r w:rsidR="0091380E" w:rsidRPr="0091380E">
        <w:t>Procious</w:t>
      </w:r>
      <w:proofErr w:type="spellEnd"/>
      <w:r w:rsidR="0091380E" w:rsidRPr="0091380E">
        <w:t xml:space="preserve">, 2024). </w:t>
      </w:r>
      <w:r w:rsidR="00F24680">
        <w:t>Additionally</w:t>
      </w:r>
      <w:r w:rsidR="0091380E" w:rsidRPr="0091380E">
        <w:t>, numerous open-source proof-of-concept projects are publicly shared through blog posts, YouTube videos, and GitHub repositories, enabling self-directed learning at any time. Together, these educational initiatives, user communities, and open-source resources create an ecosystem that accelerates understanding and adoption of FHIR.</w:t>
      </w:r>
    </w:p>
    <w:p w14:paraId="1CF8774B" w14:textId="77777777" w:rsidR="006C4BE2" w:rsidRDefault="006C4BE2" w:rsidP="006C4BE2"/>
    <w:p w14:paraId="4D7E88B5" w14:textId="22E9AB24" w:rsidR="001D3175" w:rsidRDefault="00776956" w:rsidP="00684061">
      <w:pPr>
        <w:pStyle w:val="Heading4"/>
        <w:ind w:firstLine="720"/>
      </w:pPr>
      <w:r w:rsidRPr="00684061">
        <w:rPr>
          <w:b/>
          <w:bCs/>
        </w:rPr>
        <w:t>Collaborative Learning</w:t>
      </w:r>
      <w:r w:rsidR="00684061">
        <w:rPr>
          <w:b/>
          <w:bCs/>
        </w:rPr>
        <w:t xml:space="preserve">. </w:t>
      </w:r>
      <w:r w:rsidR="00CC3A7C" w:rsidRPr="00CC3A7C">
        <w:t xml:space="preserve">The term hackathon combines hack, referring to intensive collaborative programming, and marathon, which reflects the time-constrained nature of the event, where participants work intensively within a </w:t>
      </w:r>
      <w:r w:rsidR="00426E24">
        <w:t>defined</w:t>
      </w:r>
      <w:r w:rsidR="00CC3A7C" w:rsidRPr="00CC3A7C">
        <w:t xml:space="preserve"> period</w:t>
      </w:r>
      <w:r w:rsidR="00FA4553">
        <w:t xml:space="preserve">. </w:t>
      </w:r>
      <w:r w:rsidR="000E1FD4">
        <w:t xml:space="preserve">They aim to </w:t>
      </w:r>
      <w:r w:rsidR="00633AF6">
        <w:t>bring diverse participants to</w:t>
      </w:r>
      <w:r w:rsidR="00CC5458">
        <w:t xml:space="preserve">gether to </w:t>
      </w:r>
      <w:r w:rsidR="00CC5458" w:rsidRPr="00CC5458">
        <w:t>create innovative solutions to complex medical and health IT problem</w:t>
      </w:r>
      <w:r w:rsidR="00CC5458">
        <w:t xml:space="preserve">s </w:t>
      </w:r>
      <w:r w:rsidR="00FA4553">
        <w:t>(</w:t>
      </w:r>
      <w:r w:rsidR="00FA4553" w:rsidRPr="00344135">
        <w:t xml:space="preserve">“What Is a </w:t>
      </w:r>
      <w:proofErr w:type="gramStart"/>
      <w:r w:rsidR="00FA4553" w:rsidRPr="00344135">
        <w:t>Hackathon?,</w:t>
      </w:r>
      <w:proofErr w:type="gramEnd"/>
      <w:r w:rsidR="00FA4553" w:rsidRPr="00344135">
        <w:t>” n.d.)</w:t>
      </w:r>
      <w:r w:rsidR="00CC5458">
        <w:t xml:space="preserve">. </w:t>
      </w:r>
      <w:r w:rsidR="009C0C35">
        <w:t xml:space="preserve">Lessons from the literature show that hackathons are </w:t>
      </w:r>
      <w:r w:rsidR="00CD4D8E">
        <w:t>useful</w:t>
      </w:r>
      <w:r w:rsidR="009C0C35">
        <w:t xml:space="preserve"> educational tools</w:t>
      </w:r>
      <w:r w:rsidR="00F60595">
        <w:t xml:space="preserve">, </w:t>
      </w:r>
      <w:r w:rsidR="00A32273">
        <w:t>as t</w:t>
      </w:r>
      <w:r w:rsidR="009C0C35">
        <w:t>hey combine innovation and learning in a time-limited, problem-focused format.</w:t>
      </w:r>
      <w:r w:rsidR="008A5ABF">
        <w:t xml:space="preserve"> </w:t>
      </w:r>
      <w:r w:rsidR="008C0261">
        <w:t>They</w:t>
      </w:r>
      <w:r w:rsidR="00BA1AAE">
        <w:t xml:space="preserve"> are </w:t>
      </w:r>
      <w:r w:rsidR="00161D8A">
        <w:t>especially</w:t>
      </w:r>
      <w:r w:rsidR="00BA1AAE">
        <w:t xml:space="preserve"> effective</w:t>
      </w:r>
      <w:r w:rsidR="00A32273">
        <w:t xml:space="preserve"> when </w:t>
      </w:r>
      <w:r w:rsidR="004B58BE">
        <w:t xml:space="preserve">patients and clinicians are </w:t>
      </w:r>
      <w:r w:rsidR="005845BE">
        <w:t xml:space="preserve">included, </w:t>
      </w:r>
      <w:r w:rsidR="00842C0F">
        <w:t>brin</w:t>
      </w:r>
      <w:r w:rsidR="005845BE">
        <w:t xml:space="preserve">ging </w:t>
      </w:r>
      <w:r w:rsidR="00842C0F">
        <w:t xml:space="preserve">in real-world perspectives and priorities </w:t>
      </w:r>
      <w:r w:rsidR="00290D19">
        <w:t>(</w:t>
      </w:r>
      <w:proofErr w:type="spellStart"/>
      <w:r w:rsidR="000B611D" w:rsidRPr="000B611D">
        <w:rPr>
          <w:lang w:val="en-CA"/>
        </w:rPr>
        <w:t>Poncette</w:t>
      </w:r>
      <w:proofErr w:type="spellEnd"/>
      <w:r w:rsidR="000B611D" w:rsidRPr="000B611D">
        <w:rPr>
          <w:lang w:val="en-CA"/>
        </w:rPr>
        <w:t xml:space="preserve"> </w:t>
      </w:r>
      <w:r w:rsidR="000B611D">
        <w:rPr>
          <w:lang w:val="en-CA"/>
        </w:rPr>
        <w:t>et al., 2020)</w:t>
      </w:r>
      <w:r w:rsidR="00A32273">
        <w:t xml:space="preserve">. </w:t>
      </w:r>
      <w:r w:rsidR="005845BE">
        <w:t>However, they also face challenges</w:t>
      </w:r>
      <w:r w:rsidR="002B31F2">
        <w:t xml:space="preserve">. </w:t>
      </w:r>
      <w:r w:rsidR="00D92952">
        <w:t>T</w:t>
      </w:r>
      <w:r w:rsidR="00D92952" w:rsidRPr="00D92952">
        <w:t xml:space="preserve">ight schedules often limit how deeply participants can explore solutions, and organizing such events requires significant funding, planning, and institutional support. </w:t>
      </w:r>
      <w:r w:rsidR="009D315D">
        <w:t xml:space="preserve">Some barriers have been successfully addressed through targeted interventions. </w:t>
      </w:r>
      <w:proofErr w:type="spellStart"/>
      <w:r w:rsidR="009D315D">
        <w:t>Y</w:t>
      </w:r>
      <w:r w:rsidR="00785E92" w:rsidRPr="00663378">
        <w:t>armohammadian</w:t>
      </w:r>
      <w:proofErr w:type="spellEnd"/>
      <w:r w:rsidR="00785E92">
        <w:t xml:space="preserve"> et al. propose a </w:t>
      </w:r>
      <w:r w:rsidR="00546074">
        <w:t xml:space="preserve">solution through their </w:t>
      </w:r>
      <w:r w:rsidR="00785E92">
        <w:t xml:space="preserve">three-phase model for </w:t>
      </w:r>
      <w:r w:rsidR="00785E92" w:rsidRPr="00DA5092">
        <w:t>planning, conducting, and evaluating</w:t>
      </w:r>
      <w:r w:rsidR="00785E92">
        <w:t xml:space="preserve"> healthcar</w:t>
      </w:r>
      <w:r w:rsidR="00E26867">
        <w:t>e</w:t>
      </w:r>
      <w:r w:rsidR="00DC7A05">
        <w:t>-</w:t>
      </w:r>
      <w:r w:rsidR="00785E92">
        <w:t xml:space="preserve"> related </w:t>
      </w:r>
      <w:r w:rsidR="00785E92" w:rsidRPr="008A4334">
        <w:t>hackathon</w:t>
      </w:r>
      <w:r w:rsidR="00785E92">
        <w:t>s (2021).</w:t>
      </w:r>
      <w:r w:rsidR="009D315D">
        <w:t xml:space="preserve"> </w:t>
      </w:r>
      <w:r w:rsidR="00756C7F">
        <w:t>Another</w:t>
      </w:r>
      <w:r w:rsidR="009D315D">
        <w:t xml:space="preserve"> major challenge </w:t>
      </w:r>
      <w:r w:rsidR="00DD53B7">
        <w:t xml:space="preserve">for hackathon success was identified as </w:t>
      </w:r>
      <w:r w:rsidR="009D315D">
        <w:t>the lack of realistic</w:t>
      </w:r>
      <w:r w:rsidR="0078443D">
        <w:t xml:space="preserve"> imaging test data</w:t>
      </w:r>
      <w:r w:rsidR="009D315D">
        <w:t xml:space="preserve">. </w:t>
      </w:r>
      <w:r w:rsidR="00A97EC6">
        <w:t>In one effort to address this challenge</w:t>
      </w:r>
      <w:r w:rsidR="009D315D">
        <w:t xml:space="preserve">, patient narratives </w:t>
      </w:r>
      <w:r w:rsidR="001D3175">
        <w:t xml:space="preserve">were created that </w:t>
      </w:r>
      <w:r w:rsidR="009D315D">
        <w:t>link</w:t>
      </w:r>
      <w:r w:rsidR="001D3175">
        <w:t xml:space="preserve">ed </w:t>
      </w:r>
      <w:r w:rsidR="009D315D">
        <w:t>believable fictional cases with DICOM images and FHIR resources</w:t>
      </w:r>
      <w:r w:rsidR="00ED588F">
        <w:t>,</w:t>
      </w:r>
      <w:r w:rsidR="0078443D">
        <w:t xml:space="preserve"> </w:t>
      </w:r>
      <w:r w:rsidR="00ED588F" w:rsidRPr="001D3175">
        <w:t>developed in collaboration with experienced radiologists</w:t>
      </w:r>
      <w:r w:rsidR="00ED588F">
        <w:t xml:space="preserve"> (</w:t>
      </w:r>
      <w:r w:rsidR="00274526">
        <w:t>Hussain et al., 2018).</w:t>
      </w:r>
    </w:p>
    <w:p w14:paraId="11E5EEC1" w14:textId="32EBBC7B" w:rsidR="00DC552E" w:rsidRDefault="00757EDB" w:rsidP="00FB7A83">
      <w:pPr>
        <w:ind w:firstLine="720"/>
        <w:rPr>
          <w:lang w:val="en-CA"/>
        </w:rPr>
      </w:pPr>
      <w:r>
        <w:t xml:space="preserve">Cultural and institutional barriers can also limit participation. Awareness of hackathons or open educational initiatives in healthcare is still limited, and there are often misconceptions about their purpose. </w:t>
      </w:r>
      <w:r w:rsidR="00D46994">
        <w:t>Additionally, i</w:t>
      </w:r>
      <w:r>
        <w:t>ssues related to diversity, inclusion, and intellectual property can arise in collaborative events, reducing trust or discouraging participation</w:t>
      </w:r>
      <w:r w:rsidR="00520593">
        <w:t xml:space="preserve"> (</w:t>
      </w:r>
      <w:r w:rsidR="00520593" w:rsidRPr="00757EDB">
        <w:rPr>
          <w:lang w:val="en-CA"/>
        </w:rPr>
        <w:t>Rigas et al., 2023</w:t>
      </w:r>
      <w:r w:rsidR="00520593">
        <w:rPr>
          <w:lang w:val="en-CA"/>
        </w:rPr>
        <w:t>)</w:t>
      </w:r>
      <w:r>
        <w:t>. Without strong institutional support and clear communication these challenges can hinder the sustainability of educational initiatives</w:t>
      </w:r>
      <w:r w:rsidR="00386111">
        <w:t xml:space="preserve">. </w:t>
      </w:r>
      <w:r w:rsidR="002D7D25" w:rsidRPr="002D7D25">
        <w:rPr>
          <w:lang w:val="en-CA"/>
        </w:rPr>
        <w:t>Despite these challenges, hackathons remain a valuable approach for advancing FHIR education and innovation, provided they are well-structured, adequately resourced, and supported by strong institutional backing</w:t>
      </w:r>
      <w:r w:rsidR="00AE1415">
        <w:rPr>
          <w:lang w:val="en-CA"/>
        </w:rPr>
        <w:t xml:space="preserve"> </w:t>
      </w:r>
      <w:r w:rsidR="00AE1415" w:rsidRPr="00757EDB">
        <w:rPr>
          <w:lang w:val="en-CA"/>
        </w:rPr>
        <w:t>(</w:t>
      </w:r>
      <w:proofErr w:type="spellStart"/>
      <w:r w:rsidR="00AE1415" w:rsidRPr="00757EDB">
        <w:rPr>
          <w:lang w:val="en-CA"/>
        </w:rPr>
        <w:t>Poncette</w:t>
      </w:r>
      <w:proofErr w:type="spellEnd"/>
      <w:r w:rsidR="00AE1415" w:rsidRPr="00757EDB">
        <w:rPr>
          <w:lang w:val="en-CA"/>
        </w:rPr>
        <w:t xml:space="preserve"> et al., 2020; Rigas et al., 2023</w:t>
      </w:r>
      <w:r w:rsidR="00086E13">
        <w:rPr>
          <w:lang w:val="en-CA"/>
        </w:rPr>
        <w:t xml:space="preserve">; </w:t>
      </w:r>
      <w:proofErr w:type="spellStart"/>
      <w:r w:rsidR="00086E13" w:rsidRPr="00757EDB">
        <w:rPr>
          <w:lang w:val="en-CA"/>
        </w:rPr>
        <w:t>Yarmohammadian</w:t>
      </w:r>
      <w:proofErr w:type="spellEnd"/>
      <w:r w:rsidR="00086E13" w:rsidRPr="00757EDB">
        <w:rPr>
          <w:lang w:val="en-CA"/>
        </w:rPr>
        <w:t xml:space="preserve"> et al., 2021</w:t>
      </w:r>
      <w:r w:rsidR="00AE1415" w:rsidRPr="00757EDB">
        <w:rPr>
          <w:lang w:val="en-CA"/>
        </w:rPr>
        <w:t xml:space="preserve">). </w:t>
      </w:r>
    </w:p>
    <w:p w14:paraId="45CF0282" w14:textId="77777777" w:rsidR="00AB6451" w:rsidRDefault="00AB6451" w:rsidP="00AB6451">
      <w:pPr>
        <w:rPr>
          <w:lang w:val="en-CA"/>
        </w:rPr>
      </w:pPr>
    </w:p>
    <w:p w14:paraId="6F421B1E" w14:textId="1B58247B" w:rsidR="0050721C" w:rsidRDefault="00AB6451" w:rsidP="00F40487">
      <w:pPr>
        <w:pStyle w:val="Heading4"/>
        <w:ind w:firstLine="720"/>
      </w:pPr>
      <w:r w:rsidRPr="00684061">
        <w:rPr>
          <w:b/>
          <w:bCs/>
          <w:lang w:val="en-CA"/>
        </w:rPr>
        <w:lastRenderedPageBreak/>
        <w:t>Free Tools and Open-Source Learning</w:t>
      </w:r>
      <w:r w:rsidR="00684061">
        <w:rPr>
          <w:b/>
          <w:bCs/>
          <w:lang w:val="en-CA"/>
        </w:rPr>
        <w:t xml:space="preserve">. </w:t>
      </w:r>
      <w:r w:rsidR="009C0C35">
        <w:t xml:space="preserve">Open-source ecosystems support learning by offering free tools, reference implementations, and datasets that allow experimentation </w:t>
      </w:r>
      <w:r w:rsidR="00087BD3">
        <w:t xml:space="preserve">and learning </w:t>
      </w:r>
      <w:r w:rsidR="009C0C35">
        <w:t xml:space="preserve">without licensing barriers. </w:t>
      </w:r>
      <w:r w:rsidR="0086393C">
        <w:t>As mentioned previously, the HAPI FHIR reference implementation is a</w:t>
      </w:r>
      <w:r w:rsidR="00A220C4">
        <w:t xml:space="preserve"> valuable </w:t>
      </w:r>
      <w:r w:rsidR="00D96F30">
        <w:t xml:space="preserve">educational </w:t>
      </w:r>
      <w:r w:rsidR="0086393C">
        <w:t>tool</w:t>
      </w:r>
      <w:r w:rsidR="007A74AB">
        <w:t xml:space="preserve"> </w:t>
      </w:r>
      <w:r w:rsidR="007A74AB" w:rsidRPr="00013C86">
        <w:t>(HAPI FHIR, 2025)</w:t>
      </w:r>
      <w:r w:rsidR="00DC100A">
        <w:t xml:space="preserve">. Synthea </w:t>
      </w:r>
      <w:r w:rsidR="00F42003">
        <w:t>is another open-source tool that creates realistic synthetic patient data</w:t>
      </w:r>
      <w:r w:rsidR="00B319FA">
        <w:t xml:space="preserve"> in a variety of formats, including FHIR</w:t>
      </w:r>
      <w:r w:rsidR="00612AEB">
        <w:t>. It</w:t>
      </w:r>
      <w:r w:rsidR="00612AEB" w:rsidRPr="00612AEB">
        <w:t xml:space="preserve"> is free from privacy, cost, and security restrictions, making it</w:t>
      </w:r>
      <w:r w:rsidR="00612AEB">
        <w:t xml:space="preserve"> </w:t>
      </w:r>
      <w:r w:rsidR="005353D1">
        <w:t xml:space="preserve">an </w:t>
      </w:r>
      <w:r w:rsidR="00612AEB">
        <w:t xml:space="preserve">ideal </w:t>
      </w:r>
      <w:r w:rsidR="005353D1">
        <w:t>educational resource</w:t>
      </w:r>
      <w:r w:rsidR="00EA01D6">
        <w:t xml:space="preserve"> (</w:t>
      </w:r>
      <w:r w:rsidR="00EA01D6" w:rsidRPr="00EA01D6">
        <w:t>About Synthea, n.d.)</w:t>
      </w:r>
      <w:r w:rsidR="00EA01D6">
        <w:t xml:space="preserve">. </w:t>
      </w:r>
      <w:r w:rsidR="00AC3D32">
        <w:t>Beyond software tools, h</w:t>
      </w:r>
      <w:r w:rsidR="00CD74B6">
        <w:t>igh-quality tutorials, documentation, and well-maintained GitHub repositories provide accessible, self-directed learning opportunities beyond the event itself.</w:t>
      </w:r>
      <w:r w:rsidR="002339CA">
        <w:t xml:space="preserve"> </w:t>
      </w:r>
      <w:r w:rsidR="00451B16">
        <w:t>For example, in their 2023 paper</w:t>
      </w:r>
      <w:r w:rsidR="00EB6174">
        <w:t xml:space="preserve"> </w:t>
      </w:r>
      <w:r w:rsidR="009E2C12">
        <w:t xml:space="preserve">Major et al. provided a tutorial </w:t>
      </w:r>
      <w:r w:rsidR="00270B50">
        <w:t>introducing FHIR a</w:t>
      </w:r>
      <w:r w:rsidR="00E25978">
        <w:t xml:space="preserve">nd described how they configured a FHIR </w:t>
      </w:r>
      <w:r w:rsidR="0047089C">
        <w:t xml:space="preserve">application and developed python code to send data from </w:t>
      </w:r>
      <w:r w:rsidR="008E2DB3">
        <w:t xml:space="preserve">the Epic EHR to downstream AI systems. </w:t>
      </w:r>
      <w:r w:rsidR="00BE6E2F">
        <w:t>The MIMIC-IV</w:t>
      </w:r>
      <w:r w:rsidR="00AC665D">
        <w:t xml:space="preserve"> data</w:t>
      </w:r>
      <w:r w:rsidR="00BE6E2F">
        <w:t>set, previously mentioned in the context of</w:t>
      </w:r>
      <w:r w:rsidR="0072527A">
        <w:t xml:space="preserve"> HAPI FHIR,</w:t>
      </w:r>
      <w:r w:rsidR="00305414">
        <w:t xml:space="preserve"> has also been used as an educational resource</w:t>
      </w:r>
      <w:r w:rsidR="00272920">
        <w:t xml:space="preserve">. </w:t>
      </w:r>
      <w:r w:rsidR="00953A7A">
        <w:t>All components of the project, including</w:t>
      </w:r>
      <w:r w:rsidR="00124645">
        <w:t xml:space="preserve"> the </w:t>
      </w:r>
      <w:r w:rsidR="009D010A">
        <w:t>de-identified</w:t>
      </w:r>
      <w:r w:rsidR="00124645">
        <w:t xml:space="preserve"> FHIR dataset and </w:t>
      </w:r>
      <w:r w:rsidR="00953A7A">
        <w:t>tutorial</w:t>
      </w:r>
      <w:r w:rsidR="00124645">
        <w:t xml:space="preserve"> walk-throughs</w:t>
      </w:r>
      <w:r w:rsidR="00953A7A">
        <w:t xml:space="preserve"> </w:t>
      </w:r>
      <w:r w:rsidR="00993420">
        <w:t>were made available through a GitHub repository</w:t>
      </w:r>
      <w:r w:rsidR="007C1C2E">
        <w:t xml:space="preserve"> </w:t>
      </w:r>
      <w:r w:rsidR="007C1C2E" w:rsidRPr="007C1C2E">
        <w:t>designed to support learning and experimentation</w:t>
      </w:r>
      <w:r w:rsidR="00D8434F">
        <w:t xml:space="preserve"> (Major et al., </w:t>
      </w:r>
      <w:r w:rsidR="005E1416">
        <w:t>2023).</w:t>
      </w:r>
      <w:r w:rsidR="00541F54">
        <w:t xml:space="preserve"> </w:t>
      </w:r>
      <w:r w:rsidR="006A11ED">
        <w:t xml:space="preserve">A third study </w:t>
      </w:r>
      <w:r w:rsidR="002219AD">
        <w:t xml:space="preserve">by Hussain et al., </w:t>
      </w:r>
      <w:r w:rsidR="00F10892">
        <w:t>aimed at imaging informatics professionals</w:t>
      </w:r>
      <w:r w:rsidR="00066132">
        <w:t xml:space="preserve"> and again published on Git</w:t>
      </w:r>
      <w:r w:rsidR="005A7F52">
        <w:t>H</w:t>
      </w:r>
      <w:r w:rsidR="00066132">
        <w:t>ub,</w:t>
      </w:r>
      <w:r w:rsidR="00F10892">
        <w:t xml:space="preserve"> </w:t>
      </w:r>
      <w:r w:rsidR="00C12F09">
        <w:t xml:space="preserve">detailed how </w:t>
      </w:r>
      <w:r w:rsidR="0050721C">
        <w:t>to</w:t>
      </w:r>
      <w:r w:rsidR="00C12F09">
        <w:t xml:space="preserve"> </w:t>
      </w:r>
      <w:r w:rsidR="00126906">
        <w:t xml:space="preserve">build a </w:t>
      </w:r>
      <w:r w:rsidR="008B6795">
        <w:t>FHIR playground using the HAPI FHIR server</w:t>
      </w:r>
      <w:r w:rsidR="0070280C">
        <w:t>, a synthetic</w:t>
      </w:r>
      <w:r w:rsidR="008D37DB">
        <w:t xml:space="preserve"> imaging dataset,</w:t>
      </w:r>
      <w:r w:rsidR="0050721C">
        <w:t xml:space="preserve"> </w:t>
      </w:r>
      <w:r w:rsidR="00F10892">
        <w:t>and other open-source tools</w:t>
      </w:r>
      <w:r w:rsidR="008D37DB">
        <w:t>.</w:t>
      </w:r>
      <w:r w:rsidR="00E377A8">
        <w:t xml:space="preserve"> </w:t>
      </w:r>
      <w:r w:rsidR="009B2C5C">
        <w:t>T</w:t>
      </w:r>
      <w:r w:rsidR="00E377A8" w:rsidRPr="00E377A8">
        <w:t>hese studies demonstrate the value of open-source platforms in supporting accessible, self-directed education in health informatics.</w:t>
      </w:r>
    </w:p>
    <w:p w14:paraId="1A78AE66" w14:textId="77777777" w:rsidR="00AB6451" w:rsidRDefault="00AB6451" w:rsidP="00AB6451"/>
    <w:p w14:paraId="62D4C323" w14:textId="440D65C0" w:rsidR="00B6544F" w:rsidRDefault="00AB6451" w:rsidP="00684061">
      <w:pPr>
        <w:pStyle w:val="Heading4"/>
        <w:ind w:firstLine="720"/>
      </w:pPr>
      <w:r w:rsidRPr="00684061">
        <w:rPr>
          <w:b/>
          <w:bCs/>
        </w:rPr>
        <w:t>Terminology Education</w:t>
      </w:r>
      <w:r w:rsidR="00684061">
        <w:rPr>
          <w:b/>
          <w:bCs/>
        </w:rPr>
        <w:t xml:space="preserve">. </w:t>
      </w:r>
      <w:r w:rsidR="00597D49" w:rsidRPr="00597D49">
        <w:t xml:space="preserve">The requirement to understand SCTs as they relate to FHIR adds an additional layer of complexity. Both the </w:t>
      </w:r>
      <w:proofErr w:type="spellStart"/>
      <w:r w:rsidR="00597D49" w:rsidRPr="00597D49">
        <w:t>Regenstrief</w:t>
      </w:r>
      <w:proofErr w:type="spellEnd"/>
      <w:r w:rsidR="00597D49" w:rsidRPr="00597D49">
        <w:t xml:space="preserve"> Institute and SNOMED International provide numerous free educational resources to support learning and implementation of LOINC and SNOMED CT, respectively (</w:t>
      </w:r>
      <w:proofErr w:type="spellStart"/>
      <w:r w:rsidR="00597D49" w:rsidRPr="00597D49">
        <w:t>Regenstrief</w:t>
      </w:r>
      <w:proofErr w:type="spellEnd"/>
      <w:r w:rsidR="00597D49" w:rsidRPr="00597D49">
        <w:t xml:space="preserve"> Institute, Inc., 2025-a; SNOMED International, 2019). SNOMED International also makes available both the IPS Free Set and IPS Terminology, previously described in Section 1.2.1, to support IPS implementations and terminology education (SNOMED International, 2025-a, 2025-b). Similarly, the </w:t>
      </w:r>
      <w:proofErr w:type="spellStart"/>
      <w:r w:rsidR="00597D49" w:rsidRPr="00597D49">
        <w:t>Regenstrief</w:t>
      </w:r>
      <w:proofErr w:type="spellEnd"/>
      <w:r w:rsidR="00597D49" w:rsidRPr="00597D49">
        <w:t xml:space="preserve"> Institute allows free access to search the LOINC terminology, download files, and participate in its user forum (</w:t>
      </w:r>
      <w:proofErr w:type="spellStart"/>
      <w:r w:rsidR="00597D49" w:rsidRPr="00597D49">
        <w:t>Regenstrief</w:t>
      </w:r>
      <w:proofErr w:type="spellEnd"/>
      <w:r w:rsidR="00597D49" w:rsidRPr="00597D49">
        <w:t xml:space="preserve"> Institute, Inc., 2025-b). These platforms make it easier for users to explore terminology standards and learn how to apply them effectively in real-world contexts.</w:t>
      </w:r>
    </w:p>
    <w:p w14:paraId="740B2393" w14:textId="77777777" w:rsidR="00776956" w:rsidRDefault="00776956" w:rsidP="00776956"/>
    <w:p w14:paraId="7DB7E927" w14:textId="77777777" w:rsidR="00D47DBC" w:rsidRDefault="00D47DBC" w:rsidP="00D47DBC">
      <w:pPr>
        <w:pStyle w:val="Heading4"/>
        <w:ind w:firstLine="720"/>
      </w:pPr>
      <w:r w:rsidRPr="00684061">
        <w:rPr>
          <w:b/>
          <w:bCs/>
        </w:rPr>
        <w:t>Summary</w:t>
      </w:r>
      <w:r>
        <w:rPr>
          <w:b/>
          <w:bCs/>
        </w:rPr>
        <w:t xml:space="preserve">. </w:t>
      </w:r>
      <w:r w:rsidRPr="00684061">
        <w:t>I</w:t>
      </w:r>
      <w:r w:rsidRPr="005E5EE4">
        <w:t>n conclusion, FHIR educational initiatives thrive</w:t>
      </w:r>
      <w:r>
        <w:t xml:space="preserve"> when undertaken</w:t>
      </w:r>
      <w:r w:rsidRPr="005E5EE4">
        <w:t xml:space="preserve"> within a broader ecosystem of open-source tools, collaborative events, and community-driven learning. By combining technical training with real-world problem solving and accessible resources, these initiatives lower barriers to adoption and empower a diverse range of stakeholders. Continued investment in inclusive, well-supported educational models will be essential to sustaining FHIR adoption and innovation across healthcare systems.</w:t>
      </w:r>
    </w:p>
    <w:p w14:paraId="25D89818" w14:textId="77777777" w:rsidR="00D47DBC" w:rsidRDefault="00D47DBC" w:rsidP="00776956"/>
    <w:p w14:paraId="135FBF4A" w14:textId="60CE6D20" w:rsidR="006473EA" w:rsidRPr="00482C5C" w:rsidRDefault="005A617E" w:rsidP="0096123D">
      <w:pPr>
        <w:pStyle w:val="Heading2"/>
      </w:pPr>
      <w:bookmarkStart w:id="14" w:name="_Toc205900751"/>
      <w:bookmarkStart w:id="15" w:name="_Toc205909917"/>
      <w:r>
        <w:t xml:space="preserve">1.3 </w:t>
      </w:r>
      <w:r w:rsidR="00C032EC" w:rsidRPr="00482C5C">
        <w:t>S</w:t>
      </w:r>
      <w:r w:rsidR="00235175" w:rsidRPr="00482C5C">
        <w:t>cope</w:t>
      </w:r>
      <w:bookmarkEnd w:id="14"/>
      <w:bookmarkEnd w:id="15"/>
    </w:p>
    <w:p w14:paraId="224908E2" w14:textId="6883285B" w:rsidR="00C60879" w:rsidRDefault="00C60879" w:rsidP="00C60879">
      <w:pPr>
        <w:ind w:firstLine="720"/>
      </w:pPr>
      <w:r>
        <w:t>The scope of this project includes the creation of 10 synthetic patient records that comprise all required sections of the PS-CA: Composition, Problems, Allergies/Intolerances, and Medications. No real patient data was used, and the project is not intended as a production-level implementation.</w:t>
      </w:r>
    </w:p>
    <w:p w14:paraId="0F5E9DE8" w14:textId="35B5B944" w:rsidR="007C2827" w:rsidRDefault="00C60879" w:rsidP="00C60879">
      <w:pPr>
        <w:ind w:firstLine="720"/>
      </w:pPr>
      <w:r>
        <w:lastRenderedPageBreak/>
        <w:t xml:space="preserve">In addition to data creation, the project involved developing a custom Python application to transform the synthetic records into HL7 FHIR-compliant bundles, deploying a local HAPI FHIR server for testing and validation, and building a </w:t>
      </w:r>
      <w:r w:rsidR="001D5800">
        <w:t xml:space="preserve">Microsoft </w:t>
      </w:r>
      <w:r>
        <w:t>Power BI dashboard to</w:t>
      </w:r>
      <w:r w:rsidR="00B11D0B">
        <w:t xml:space="preserve"> access and</w:t>
      </w:r>
      <w:r>
        <w:t xml:space="preserve"> visualize the data. All project files and documentation were published in a publicly accessible GitHub repository to support transparency, reproducibility, and educational reuse.</w:t>
      </w:r>
    </w:p>
    <w:p w14:paraId="6DAEBB02" w14:textId="77777777" w:rsidR="00C60879" w:rsidRDefault="00C60879" w:rsidP="00C60879">
      <w:pPr>
        <w:ind w:firstLine="720"/>
      </w:pPr>
    </w:p>
    <w:p w14:paraId="77E8E685" w14:textId="586F09D7" w:rsidR="00482C5C" w:rsidRPr="00AE1BCB" w:rsidRDefault="005A617E" w:rsidP="0096123D">
      <w:pPr>
        <w:pStyle w:val="Heading2"/>
      </w:pPr>
      <w:bookmarkStart w:id="16" w:name="_Toc205900752"/>
      <w:bookmarkStart w:id="17" w:name="_Toc205909918"/>
      <w:r>
        <w:t xml:space="preserve">1.4 </w:t>
      </w:r>
      <w:r w:rsidR="00482C5C" w:rsidRPr="00AE1BCB">
        <w:t>Lifecycle Stage</w:t>
      </w:r>
      <w:bookmarkEnd w:id="16"/>
      <w:bookmarkEnd w:id="17"/>
    </w:p>
    <w:p w14:paraId="2AC59FFD" w14:textId="7C8EC7EC" w:rsidR="007912A7" w:rsidRDefault="00482C5C" w:rsidP="009F2E2B">
      <w:pPr>
        <w:ind w:firstLine="720"/>
      </w:pPr>
      <w:r>
        <w:t>T</w:t>
      </w:r>
      <w:r w:rsidRPr="009E5E9E">
        <w:t>h</w:t>
      </w:r>
      <w:r>
        <w:t>is</w:t>
      </w:r>
      <w:r w:rsidRPr="009E5E9E">
        <w:t xml:space="preserve"> project aligns with the fourth stage of the Canadian Institute for Health Information (CIHI) Data Standards Development Lifecycle: Support Uptake (see Figure </w:t>
      </w:r>
      <w:r w:rsidR="007E3608">
        <w:t>3</w:t>
      </w:r>
      <w:r w:rsidRPr="009E5E9E">
        <w:t>).</w:t>
      </w:r>
      <w:r>
        <w:t xml:space="preserve"> In this stage, </w:t>
      </w:r>
      <w:r w:rsidRPr="008B035E">
        <w:t>health-related organizations and vendors</w:t>
      </w:r>
      <w:r>
        <w:t xml:space="preserve"> are provided with</w:t>
      </w:r>
      <w:r w:rsidRPr="008B035E">
        <w:t xml:space="preserve"> support to implement the standard in their systems.</w:t>
      </w:r>
      <w:r>
        <w:t xml:space="preserve"> </w:t>
      </w:r>
      <w:r w:rsidRPr="002A288C">
        <w:t xml:space="preserve">This project contributes to the uptake of the PS-CA specification by demonstrating how synthetic patient data can be </w:t>
      </w:r>
      <w:r w:rsidR="003479EF">
        <w:t>created, shared</w:t>
      </w:r>
      <w:r w:rsidRPr="002A288C">
        <w:t xml:space="preserve">, and visualized using HL7 FHIR standards. </w:t>
      </w:r>
      <w:proofErr w:type="gramStart"/>
      <w:r w:rsidR="009F2E2B" w:rsidRPr="009F2E2B">
        <w:t>Through the use of</w:t>
      </w:r>
      <w:proofErr w:type="gramEnd"/>
      <w:r w:rsidR="009F2E2B" w:rsidRPr="009F2E2B">
        <w:t xml:space="preserve"> open-access tools and documentation, the project supports key goals of the Support Uptake phase by advancing education and capacity building, and by providing resources that can inform future system-level implementations.</w:t>
      </w:r>
    </w:p>
    <w:p w14:paraId="55BB8659" w14:textId="77777777" w:rsidR="009F2E2B" w:rsidRDefault="009F2E2B" w:rsidP="009F2E2B">
      <w:pPr>
        <w:ind w:firstLine="720"/>
      </w:pPr>
    </w:p>
    <w:p w14:paraId="5EC48597" w14:textId="77777777" w:rsidR="00D86A6E" w:rsidRPr="00C54B02" w:rsidRDefault="00D86A6E" w:rsidP="0096123D">
      <w:pPr>
        <w:pStyle w:val="Heading1"/>
        <w:rPr>
          <w:lang w:val="en-CA"/>
        </w:rPr>
      </w:pPr>
      <w:bookmarkStart w:id="18" w:name="_Toc205900753"/>
      <w:bookmarkStart w:id="19" w:name="_Toc205909919"/>
      <w:r w:rsidRPr="00C54B02">
        <w:rPr>
          <w:lang w:val="en-CA"/>
        </w:rPr>
        <w:t>2. Methods</w:t>
      </w:r>
      <w:bookmarkEnd w:id="18"/>
      <w:bookmarkEnd w:id="19"/>
    </w:p>
    <w:p w14:paraId="3445E59F" w14:textId="77777777" w:rsidR="00D86A6E" w:rsidRDefault="00D86A6E" w:rsidP="00D86A6E">
      <w:pPr>
        <w:rPr>
          <w:b/>
          <w:bCs/>
        </w:rPr>
      </w:pPr>
    </w:p>
    <w:p w14:paraId="5926B6B2" w14:textId="6BBD9BF4" w:rsidR="00FF7929" w:rsidRDefault="005668DB" w:rsidP="005668DB">
      <w:pPr>
        <w:ind w:firstLine="720"/>
      </w:pPr>
      <w:r w:rsidRPr="005668DB">
        <w:t xml:space="preserve">This section outlines the approach used to design, implement, and share a standards-based patient summary application. It covers the manual creation of synthetic patient data, the development of a Python application for data transformation, the deployment of a local FHIR server for testing, the visualization of results using Power BI, and the </w:t>
      </w:r>
      <w:r w:rsidR="00BB73EA">
        <w:t>distribution</w:t>
      </w:r>
      <w:r w:rsidRPr="005668DB">
        <w:t xml:space="preserve"> of all project materials in a publicly accessible GitHub repository.</w:t>
      </w:r>
    </w:p>
    <w:p w14:paraId="65FEF511" w14:textId="77777777" w:rsidR="005668DB" w:rsidRDefault="005668DB" w:rsidP="005668DB">
      <w:pPr>
        <w:ind w:firstLine="720"/>
        <w:rPr>
          <w:b/>
          <w:bCs/>
        </w:rPr>
      </w:pPr>
    </w:p>
    <w:p w14:paraId="24B7CC57" w14:textId="5AE96031" w:rsidR="006473EA" w:rsidRDefault="004D5D8B" w:rsidP="0096123D">
      <w:pPr>
        <w:pStyle w:val="Heading2"/>
      </w:pPr>
      <w:bookmarkStart w:id="20" w:name="_Toc205900754"/>
      <w:bookmarkStart w:id="21" w:name="_Toc205909920"/>
      <w:r>
        <w:t xml:space="preserve">2.1 </w:t>
      </w:r>
      <w:r w:rsidR="00D86A6E" w:rsidRPr="0068198A">
        <w:t>Study Design</w:t>
      </w:r>
      <w:bookmarkEnd w:id="20"/>
      <w:bookmarkEnd w:id="21"/>
    </w:p>
    <w:p w14:paraId="23379ACF" w14:textId="5B121EF2" w:rsidR="00367C2C" w:rsidRDefault="00367C2C" w:rsidP="00367C2C">
      <w:pPr>
        <w:ind w:firstLine="720"/>
      </w:pPr>
      <w:r>
        <w:t xml:space="preserve">This project followed a structured, </w:t>
      </w:r>
      <w:r w:rsidR="0085386F">
        <w:t>multi-step workflow</w:t>
      </w:r>
      <w:r>
        <w:t xml:space="preserve"> to create, share, and visualize synthetic patient summaries aligned with PS-CA specification. The overall process involved data modeling, standards alignment, resource generation, server deployment, data visualization, and public dissemination.</w:t>
      </w:r>
    </w:p>
    <w:p w14:paraId="12700C7A" w14:textId="4FC4C59E" w:rsidR="00367C2C" w:rsidRDefault="00C47DD2" w:rsidP="00262810">
      <w:pPr>
        <w:ind w:firstLine="720"/>
      </w:pPr>
      <w:r>
        <w:t>T</w:t>
      </w:r>
      <w:r w:rsidRPr="00C47DD2">
        <w:t xml:space="preserve">he project began with the manual creation of synthetic patient records using </w:t>
      </w:r>
      <w:r w:rsidR="00BB73EA">
        <w:t>Windows Notepad</w:t>
      </w:r>
      <w:r w:rsidRPr="00C47DD2">
        <w:t>.</w:t>
      </w:r>
      <w:r w:rsidR="00367C2C">
        <w:t xml:space="preserve"> A separate</w:t>
      </w:r>
      <w:r w:rsidR="00262810">
        <w:t xml:space="preserve"> comma separated value (</w:t>
      </w:r>
      <w:r w:rsidR="00367C2C">
        <w:t>CSV</w:t>
      </w:r>
      <w:r w:rsidR="00262810">
        <w:t>)</w:t>
      </w:r>
      <w:r w:rsidR="00367C2C">
        <w:t xml:space="preserve"> file was created for each FHIR resource type required by the PS-CA </w:t>
      </w:r>
      <w:r w:rsidR="00BC1698">
        <w:t>IG</w:t>
      </w:r>
      <w:r w:rsidR="00367C2C">
        <w:t xml:space="preserve">: Composition, Patient, MedicationStatement, Condition, </w:t>
      </w:r>
      <w:r w:rsidR="00C07611">
        <w:t xml:space="preserve">and </w:t>
      </w:r>
      <w:r w:rsidR="00367C2C">
        <w:t>AllergyIntolerance</w:t>
      </w:r>
      <w:r w:rsidR="00C07611">
        <w:t xml:space="preserve">. </w:t>
      </w:r>
      <w:r w:rsidR="00284CCB">
        <w:t xml:space="preserve">CSV files aligned with the Organization </w:t>
      </w:r>
      <w:r w:rsidR="00367C2C">
        <w:t>and Immunization</w:t>
      </w:r>
      <w:r w:rsidR="00284CCB">
        <w:t xml:space="preserve"> resource types were also created to </w:t>
      </w:r>
      <w:r w:rsidR="00877DC3">
        <w:t>add additional educational value</w:t>
      </w:r>
      <w:r w:rsidR="00367C2C">
        <w:t>. Each file contained one or more rows per patient, depending on the resource type. Values were selected to align with the PS-CA resource profiles, and terminology bindings were applied using HL7 and Canada Health Infoway value sets. Details on the structure and contents of the CSV files are described in Section 2.2.</w:t>
      </w:r>
    </w:p>
    <w:p w14:paraId="37754869" w14:textId="3CFF00CF" w:rsidR="00367C2C" w:rsidRDefault="00367C2C" w:rsidP="00367C2C">
      <w:pPr>
        <w:ind w:firstLine="720"/>
      </w:pPr>
      <w:r>
        <w:t>A Python program was</w:t>
      </w:r>
      <w:r w:rsidR="00000359">
        <w:t xml:space="preserve"> then</w:t>
      </w:r>
      <w:r>
        <w:t xml:space="preserve"> developed to automate the transformation of these CSV files into FHIR-compliant patient summary bundles. The program read in the data, created a FHIR Bundle for each patient, and posted the bundles to a locally hosted FHIR server. Details on the development environment, libraries used, and server setup are provided in Section 2.3.</w:t>
      </w:r>
    </w:p>
    <w:p w14:paraId="5786AA31" w14:textId="284CA49A" w:rsidR="00233AD5" w:rsidRDefault="00233AD5" w:rsidP="00367C2C">
      <w:pPr>
        <w:ind w:firstLine="720"/>
      </w:pPr>
      <w:r w:rsidRPr="00233AD5">
        <w:t xml:space="preserve">To support data access and visualization, Power Query was used within Power BI to connect to the FHIR server and retrieve patient summary bundles from individual endpoints. </w:t>
      </w:r>
      <w:r w:rsidRPr="00233AD5">
        <w:lastRenderedPageBreak/>
        <w:t xml:space="preserve">The JSON data was transformed into structured tabular format using Power Query, enabling relational modeling. Power BI was then used to display </w:t>
      </w:r>
      <w:proofErr w:type="gramStart"/>
      <w:r w:rsidRPr="00233AD5">
        <w:t>the patient</w:t>
      </w:r>
      <w:proofErr w:type="gramEnd"/>
      <w:r w:rsidRPr="00233AD5">
        <w:t xml:space="preserve"> summaries in a user-friendly dashboard, allowing users to explore the clinical data interactively. The data transformation and visualization process</w:t>
      </w:r>
      <w:r w:rsidR="00D727F0">
        <w:t>es are</w:t>
      </w:r>
      <w:r w:rsidRPr="00233AD5">
        <w:t xml:space="preserve"> described further in Section </w:t>
      </w:r>
      <w:r w:rsidR="00C55C54">
        <w:t>3.3</w:t>
      </w:r>
      <w:r w:rsidRPr="00233AD5">
        <w:t>.</w:t>
      </w:r>
    </w:p>
    <w:p w14:paraId="7346F7F0" w14:textId="22D4F30A" w:rsidR="00B538E3" w:rsidRPr="00367C2C" w:rsidRDefault="00367C2C" w:rsidP="00367C2C">
      <w:pPr>
        <w:ind w:firstLine="720"/>
        <w:rPr>
          <w:b/>
          <w:bCs/>
          <w:lang w:val="en-CA"/>
        </w:rPr>
      </w:pPr>
      <w:r>
        <w:t xml:space="preserve">Finally, a GitHub repository was created to share all project files and documentation. This included the CSV files, Python code, Power BI </w:t>
      </w:r>
      <w:r w:rsidR="00374486">
        <w:t>dashboard</w:t>
      </w:r>
      <w:r>
        <w:t xml:space="preserve">, and setup instructions. The repository structure and educational goals are discussed in Section </w:t>
      </w:r>
      <w:r w:rsidR="00940E39">
        <w:t>3.4</w:t>
      </w:r>
      <w:r>
        <w:t>.</w:t>
      </w:r>
    </w:p>
    <w:p w14:paraId="688E2937" w14:textId="77777777" w:rsidR="000D4AE7" w:rsidRPr="0088134D" w:rsidRDefault="000D4AE7" w:rsidP="00D86A6E">
      <w:pPr>
        <w:rPr>
          <w:b/>
          <w:bCs/>
          <w:lang w:val="en-CA"/>
        </w:rPr>
      </w:pPr>
    </w:p>
    <w:p w14:paraId="02AD066A" w14:textId="4DE8EBCE" w:rsidR="006473EA" w:rsidRPr="0088134D" w:rsidRDefault="00D86A6E" w:rsidP="0096123D">
      <w:pPr>
        <w:pStyle w:val="Heading2"/>
        <w:rPr>
          <w:lang w:val="en-CA"/>
        </w:rPr>
      </w:pPr>
      <w:bookmarkStart w:id="22" w:name="_Toc205900755"/>
      <w:bookmarkStart w:id="23" w:name="_Toc205909921"/>
      <w:r w:rsidRPr="0088134D">
        <w:rPr>
          <w:lang w:val="en-CA"/>
        </w:rPr>
        <w:t>2.</w:t>
      </w:r>
      <w:r w:rsidR="000136EE" w:rsidRPr="0088134D">
        <w:rPr>
          <w:lang w:val="en-CA"/>
        </w:rPr>
        <w:t>2</w:t>
      </w:r>
      <w:r w:rsidRPr="0088134D">
        <w:rPr>
          <w:lang w:val="en-CA"/>
        </w:rPr>
        <w:t xml:space="preserve"> Data Sources</w:t>
      </w:r>
      <w:bookmarkEnd w:id="22"/>
      <w:bookmarkEnd w:id="23"/>
    </w:p>
    <w:p w14:paraId="3D4ED482" w14:textId="6A503117" w:rsidR="00125F93" w:rsidRDefault="00125F93" w:rsidP="00125F93">
      <w:pPr>
        <w:ind w:firstLine="720"/>
      </w:pPr>
      <w:r>
        <w:t xml:space="preserve">To support transparency, reproducibility, and educational accessibility, synthetic patient data was manually created in CSV format rather than using automated tools such as Synthea. This decision was made for two key reasons. First, manually creating simple records in CSV files allows learners and developers to easily open and explore the data using familiar tools like Microsoft Excel. Second, it </w:t>
      </w:r>
      <w:r w:rsidR="00686787">
        <w:t>allowed for</w:t>
      </w:r>
      <w:r>
        <w:t xml:space="preserve"> full control over the structure and content of each record, ensuring that all data elements aligned precisely with the PS-CA </w:t>
      </w:r>
      <w:r w:rsidR="00364E12">
        <w:t>IG</w:t>
      </w:r>
      <w:r>
        <w:t>.</w:t>
      </w:r>
    </w:p>
    <w:p w14:paraId="7EB431B6" w14:textId="7B73E72D" w:rsidR="00BA24AE" w:rsidRDefault="00894C40" w:rsidP="00BA24AE">
      <w:pPr>
        <w:ind w:firstLine="720"/>
      </w:pPr>
      <w:r w:rsidRPr="00894C40">
        <w:t>To best understand the contents of the files and the rationale behind their structure, it is helpful to first introduce some key FHIR concepts related to coded data and terminology standards</w:t>
      </w:r>
      <w:r w:rsidR="00BA24AE">
        <w:t xml:space="preserve">. Many fields in FHIR resources are represented using codes. These are known as coded elements, and they rely on </w:t>
      </w:r>
      <w:r w:rsidR="006B17B6">
        <w:t>SCTs</w:t>
      </w:r>
      <w:r w:rsidR="00BA24AE">
        <w:t xml:space="preserve"> to ensure consistency across systems. A value set is a curated list of allowable codes drawn from one or more code systems, such as SNOMED CT, LOINC, or HL7. Value sets define which codes are valid for a particular element in a FHIR resource.</w:t>
      </w:r>
      <w:r w:rsidR="0003619A">
        <w:t xml:space="preserve"> </w:t>
      </w:r>
      <w:r w:rsidR="006B17B6">
        <w:t xml:space="preserve">For example, </w:t>
      </w:r>
      <w:r w:rsidR="00334E11">
        <w:t>a</w:t>
      </w:r>
      <w:r w:rsidR="00E95B23">
        <w:t xml:space="preserve"> value set</w:t>
      </w:r>
      <w:r w:rsidR="00123046">
        <w:t xml:space="preserve"> </w:t>
      </w:r>
      <w:r w:rsidR="007B0024">
        <w:t xml:space="preserve">called </w:t>
      </w:r>
      <w:r w:rsidR="007B0024" w:rsidRPr="00192FC0">
        <w:t>ClinicalFindingCode</w:t>
      </w:r>
      <w:r w:rsidR="007B0024">
        <w:t xml:space="preserve">, </w:t>
      </w:r>
      <w:r w:rsidR="00123046">
        <w:t>maintained by</w:t>
      </w:r>
      <w:r w:rsidR="007B0024">
        <w:t xml:space="preserve"> Canada Health Infoway, </w:t>
      </w:r>
      <w:r w:rsidR="00957200">
        <w:t xml:space="preserve">is a </w:t>
      </w:r>
      <w:r w:rsidR="00133AE5">
        <w:t>subset of SNOMED CT CA, containing</w:t>
      </w:r>
      <w:r w:rsidR="007B0024">
        <w:t xml:space="preserve"> </w:t>
      </w:r>
      <w:r w:rsidR="00714FCA">
        <w:t>only</w:t>
      </w:r>
      <w:r w:rsidR="00957200" w:rsidRPr="00192FC0">
        <w:t xml:space="preserve"> values </w:t>
      </w:r>
      <w:r w:rsidR="00714FCA">
        <w:t>that exist in</w:t>
      </w:r>
      <w:r w:rsidR="00957200" w:rsidRPr="00192FC0">
        <w:t xml:space="preserve"> the Clinical Finding subhierarchy</w:t>
      </w:r>
      <w:r w:rsidR="00133AE5">
        <w:t xml:space="preserve">. </w:t>
      </w:r>
      <w:r w:rsidR="0003619A">
        <w:t>T</w:t>
      </w:r>
      <w:r w:rsidR="00BA24AE">
        <w:t xml:space="preserve">erminology binding refers to the link between a coded element and a specific value set. This binding ensures that the data adheres to recognized standards and supports interoperability. </w:t>
      </w:r>
      <w:r w:rsidR="00214091">
        <w:t xml:space="preserve">In the PS-CA the Condition code is bound to the ClinicalFindingCode value set. </w:t>
      </w:r>
      <w:r w:rsidR="00BA24AE">
        <w:t>Each binding includes a binding strength, which indicates how strictly the value set must be followed. FHIR defines four binding strengths:</w:t>
      </w:r>
    </w:p>
    <w:p w14:paraId="61E40DA0" w14:textId="77777777" w:rsidR="00BA24AE" w:rsidRDefault="00BA24AE" w:rsidP="00BA24AE">
      <w:pPr>
        <w:ind w:firstLine="720"/>
      </w:pPr>
    </w:p>
    <w:p w14:paraId="04EB8C5E" w14:textId="77777777" w:rsidR="00BA24AE" w:rsidRDefault="00BA24AE" w:rsidP="0003619A">
      <w:pPr>
        <w:pStyle w:val="ListParagraph"/>
        <w:numPr>
          <w:ilvl w:val="0"/>
          <w:numId w:val="44"/>
        </w:numPr>
      </w:pPr>
      <w:r>
        <w:t xml:space="preserve">Required: Only </w:t>
      </w:r>
      <w:proofErr w:type="gramStart"/>
      <w:r>
        <w:t>codes</w:t>
      </w:r>
      <w:proofErr w:type="gramEnd"/>
      <w:r>
        <w:t xml:space="preserve"> from the specified value set may be used.</w:t>
      </w:r>
    </w:p>
    <w:p w14:paraId="5B74B270" w14:textId="77777777" w:rsidR="00BA24AE" w:rsidRDefault="00BA24AE" w:rsidP="0003619A">
      <w:pPr>
        <w:pStyle w:val="ListParagraph"/>
        <w:numPr>
          <w:ilvl w:val="0"/>
          <w:numId w:val="44"/>
        </w:numPr>
      </w:pPr>
      <w:r>
        <w:t>Extensible: Codes from the value set should be used when applicable, but other codes may be included if necessary.</w:t>
      </w:r>
    </w:p>
    <w:p w14:paraId="26EE46AF" w14:textId="77777777" w:rsidR="00BA24AE" w:rsidRDefault="00BA24AE" w:rsidP="0003619A">
      <w:pPr>
        <w:pStyle w:val="ListParagraph"/>
        <w:numPr>
          <w:ilvl w:val="0"/>
          <w:numId w:val="44"/>
        </w:numPr>
      </w:pPr>
      <w:r>
        <w:t>Preferred: The value set is recommended, but not mandatory.</w:t>
      </w:r>
    </w:p>
    <w:p w14:paraId="7F0FCEEC" w14:textId="60C431C8" w:rsidR="00F03895" w:rsidRDefault="00BA24AE" w:rsidP="006A1265">
      <w:pPr>
        <w:pStyle w:val="ListParagraph"/>
        <w:numPr>
          <w:ilvl w:val="0"/>
          <w:numId w:val="44"/>
        </w:numPr>
      </w:pPr>
      <w:r>
        <w:t>Example: The value set is provided for illustration and is not expected to be used.</w:t>
      </w:r>
    </w:p>
    <w:p w14:paraId="2D81DB31" w14:textId="508BD756" w:rsidR="006A1265" w:rsidRDefault="00D36B52" w:rsidP="00CD6CB7">
      <w:pPr>
        <w:ind w:left="360" w:firstLine="720"/>
      </w:pPr>
      <w:r>
        <w:rPr>
          <w:rFonts w:cstheme="majorHAnsi"/>
          <w:szCs w:val="24"/>
        </w:rPr>
        <w:t>(</w:t>
      </w:r>
      <w:r w:rsidR="006A1265" w:rsidRPr="00B16A8C">
        <w:rPr>
          <w:rFonts w:cstheme="majorHAnsi"/>
          <w:szCs w:val="24"/>
        </w:rPr>
        <w:t>HL7 International</w:t>
      </w:r>
      <w:r>
        <w:rPr>
          <w:rFonts w:cstheme="majorHAnsi"/>
          <w:szCs w:val="24"/>
        </w:rPr>
        <w:t xml:space="preserve">, </w:t>
      </w:r>
      <w:r w:rsidR="006A1265" w:rsidRPr="00B16A8C">
        <w:rPr>
          <w:rFonts w:cstheme="majorHAnsi"/>
          <w:szCs w:val="24"/>
        </w:rPr>
        <w:t>2019</w:t>
      </w:r>
      <w:r w:rsidR="00AE64DD">
        <w:rPr>
          <w:rFonts w:cstheme="majorHAnsi"/>
          <w:szCs w:val="24"/>
        </w:rPr>
        <w:t>-a</w:t>
      </w:r>
      <w:r w:rsidR="006A1265" w:rsidRPr="00B16A8C">
        <w:rPr>
          <w:rFonts w:cstheme="majorHAnsi"/>
          <w:szCs w:val="24"/>
        </w:rPr>
        <w:t>)</w:t>
      </w:r>
    </w:p>
    <w:p w14:paraId="6B2C55E0" w14:textId="77777777" w:rsidR="006A1265" w:rsidRDefault="006A1265" w:rsidP="006A1265"/>
    <w:p w14:paraId="46729A63" w14:textId="5648AD31" w:rsidR="005212BA" w:rsidRDefault="00763BF6" w:rsidP="00763BF6">
      <w:pPr>
        <w:ind w:firstLine="720"/>
      </w:pPr>
      <w:r>
        <w:t xml:space="preserve">In FHIR, coded elements are typically represented using one of two data types: Code or </w:t>
      </w:r>
      <w:proofErr w:type="spellStart"/>
      <w:r>
        <w:t>CodeableConcept</w:t>
      </w:r>
      <w:proofErr w:type="spellEnd"/>
      <w:r>
        <w:t>.</w:t>
      </w:r>
      <w:r w:rsidR="00B21E02">
        <w:t xml:space="preserve"> A Code is a simple string that represents a single concept from a defined code system. It is compact and used when only the code itself is needed. A </w:t>
      </w:r>
      <w:proofErr w:type="spellStart"/>
      <w:r w:rsidR="00B21E02">
        <w:t>CodeableConcept</w:t>
      </w:r>
      <w:proofErr w:type="spellEnd"/>
      <w:r w:rsidR="00B21E02">
        <w:t xml:space="preserve"> is a more flexible structure that can include multiple </w:t>
      </w:r>
      <w:proofErr w:type="spellStart"/>
      <w:r w:rsidR="00B21E02">
        <w:t>codings</w:t>
      </w:r>
      <w:proofErr w:type="spellEnd"/>
      <w:r w:rsidR="00B21E02">
        <w:t>, each with a code, display name, and code system. It is used when additional context or multiple coding systems are required</w:t>
      </w:r>
      <w:r w:rsidR="008B1A7D">
        <w:t xml:space="preserve"> (HL7 International, 2019-b)</w:t>
      </w:r>
      <w:r w:rsidR="00B21E02">
        <w:t xml:space="preserve">. </w:t>
      </w:r>
      <w:r w:rsidR="005212BA" w:rsidRPr="00406021">
        <w:t>When creating the CSV files, the code, code system, and display name</w:t>
      </w:r>
      <w:r w:rsidR="005212BA">
        <w:t xml:space="preserve"> </w:t>
      </w:r>
      <w:r w:rsidR="00A746DC">
        <w:t>were</w:t>
      </w:r>
      <w:r w:rsidR="005212BA">
        <w:t xml:space="preserve"> included</w:t>
      </w:r>
      <w:r w:rsidR="005212BA" w:rsidRPr="00406021">
        <w:t xml:space="preserve"> for all data elements with a data type of Code or </w:t>
      </w:r>
      <w:proofErr w:type="spellStart"/>
      <w:r w:rsidR="005212BA" w:rsidRPr="00406021">
        <w:t>CodeableConcept</w:t>
      </w:r>
      <w:proofErr w:type="spellEnd"/>
      <w:r w:rsidR="005212BA" w:rsidRPr="00406021">
        <w:t xml:space="preserve">. While FHIR profiles with a Code data type typically only accept the code itself (and do not store the display </w:t>
      </w:r>
      <w:r w:rsidR="005212BA" w:rsidRPr="00406021">
        <w:lastRenderedPageBreak/>
        <w:t xml:space="preserve">name or system), these additional fields were included for consistency and educational clarity. This approach helps users understand where each value came from and supports transparency in how terminology was applied, even if some of this information is not pushed to the FHIR server or visible in the </w:t>
      </w:r>
      <w:r w:rsidR="005212BA">
        <w:t>dashboard</w:t>
      </w:r>
      <w:r w:rsidR="005212BA" w:rsidRPr="00406021">
        <w:t>.</w:t>
      </w:r>
    </w:p>
    <w:p w14:paraId="458F5EEE" w14:textId="4C2B6B6D" w:rsidR="00125F93" w:rsidRDefault="005212BA" w:rsidP="00125F93">
      <w:pPr>
        <w:ind w:firstLine="720"/>
      </w:pPr>
      <w:r>
        <w:t>Additionally, while i</w:t>
      </w:r>
      <w:r w:rsidR="00125F93">
        <w:t>n general</w:t>
      </w:r>
      <w:r>
        <w:t xml:space="preserve"> </w:t>
      </w:r>
      <w:r w:rsidR="00125F93">
        <w:t xml:space="preserve">only fields marked as Required in the PS-CA </w:t>
      </w:r>
      <w:r w:rsidR="00364E12">
        <w:t>IG</w:t>
      </w:r>
      <w:r w:rsidR="00125F93">
        <w:t xml:space="preserve"> were included</w:t>
      </w:r>
      <w:r>
        <w:t>, i</w:t>
      </w:r>
      <w:r w:rsidR="00597EC2">
        <w:t>n some cases</w:t>
      </w:r>
      <w:r w:rsidR="00125F93">
        <w:t>, additional fields</w:t>
      </w:r>
      <w:r w:rsidR="00597EC2">
        <w:t xml:space="preserve"> </w:t>
      </w:r>
      <w:r w:rsidR="00125F93">
        <w:t>such as address, telecom information, and patient photo</w:t>
      </w:r>
      <w:r w:rsidR="001642DC">
        <w:t xml:space="preserve"> </w:t>
      </w:r>
      <w:r w:rsidR="00125F93">
        <w:t xml:space="preserve">were incorporated to enhance the educational value of the project and enrich the dashboard visualization. These additions help demonstrate how optional fields can be </w:t>
      </w:r>
      <w:r w:rsidR="00D65176">
        <w:t>included</w:t>
      </w:r>
      <w:r w:rsidR="00125F93">
        <w:t xml:space="preserve"> to create more complete patient summaries.</w:t>
      </w:r>
    </w:p>
    <w:p w14:paraId="0D51A785" w14:textId="3ACC4ED6" w:rsidR="00804C74" w:rsidRDefault="00125F93" w:rsidP="00421FA5">
      <w:pPr>
        <w:ind w:firstLine="720"/>
      </w:pPr>
      <w:r>
        <w:t xml:space="preserve">The following subsections detail the contents of each CSV file, </w:t>
      </w:r>
      <w:r w:rsidR="00C16061">
        <w:t>i</w:t>
      </w:r>
      <w:r w:rsidR="00421FA5" w:rsidRPr="00421FA5">
        <w:t>ncluding the optionality of each field and</w:t>
      </w:r>
      <w:r w:rsidR="00C16061">
        <w:t xml:space="preserve"> the</w:t>
      </w:r>
      <w:r w:rsidR="00421FA5" w:rsidRPr="00421FA5">
        <w:t xml:space="preserve"> terminology bindings to value sets defined in the PS-CA Implementation Guide.</w:t>
      </w:r>
    </w:p>
    <w:p w14:paraId="50C9495E" w14:textId="77777777" w:rsidR="00C16061" w:rsidRDefault="00C16061" w:rsidP="00421FA5">
      <w:pPr>
        <w:ind w:firstLine="720"/>
        <w:rPr>
          <w:b/>
          <w:bCs/>
          <w:i/>
          <w:iCs/>
        </w:rPr>
      </w:pPr>
    </w:p>
    <w:p w14:paraId="012EAC6D" w14:textId="56BCC6B3" w:rsidR="006473EA" w:rsidRDefault="00103D97" w:rsidP="004D5D8B">
      <w:pPr>
        <w:pStyle w:val="Heading3"/>
      </w:pPr>
      <w:bookmarkStart w:id="24" w:name="_Toc205900756"/>
      <w:bookmarkStart w:id="25" w:name="_Toc205909922"/>
      <w:r>
        <w:t xml:space="preserve">2.2.1 </w:t>
      </w:r>
      <w:r w:rsidR="007630B5">
        <w:t>Organization</w:t>
      </w:r>
      <w:bookmarkEnd w:id="24"/>
      <w:bookmarkEnd w:id="25"/>
    </w:p>
    <w:p w14:paraId="05C20318" w14:textId="1A8FA1DA" w:rsidR="004902BD" w:rsidRDefault="00EB2E3A" w:rsidP="004902BD">
      <w:pPr>
        <w:ind w:firstLine="720"/>
      </w:pPr>
      <w:r w:rsidRPr="00EB2E3A">
        <w:t xml:space="preserve">The organization CSV file contained two fields: organization name and organization type. Of these, only the organization name was mandatory. A single organization was used for all patient summaries to simplify the data. The organization type field was bound to the HL7 </w:t>
      </w:r>
      <w:proofErr w:type="spellStart"/>
      <w:r w:rsidRPr="00EB2E3A">
        <w:t>OrganizationType</w:t>
      </w:r>
      <w:proofErr w:type="spellEnd"/>
      <w:r w:rsidR="00261248">
        <w:rPr>
          <w:rStyle w:val="FootnoteReference"/>
        </w:rPr>
        <w:footnoteReference w:id="2"/>
      </w:r>
      <w:r w:rsidRPr="00EB2E3A">
        <w:t xml:space="preserve"> value set, with a binding strength classified as "example."</w:t>
      </w:r>
      <w:r w:rsidR="004902BD">
        <w:t xml:space="preserve"> </w:t>
      </w:r>
      <w:r w:rsidR="001B1649" w:rsidRPr="001B1649">
        <w:t xml:space="preserve">This structure aligns with the Organization profile in the PS-CA </w:t>
      </w:r>
      <w:r w:rsidR="00DA768E">
        <w:t>IG</w:t>
      </w:r>
      <w:r w:rsidR="001B1649" w:rsidRPr="001B1649">
        <w:t>.</w:t>
      </w:r>
    </w:p>
    <w:p w14:paraId="410A2C09" w14:textId="7EFD6344" w:rsidR="007630B5" w:rsidRDefault="007630B5" w:rsidP="00D86A6E"/>
    <w:p w14:paraId="7C816554" w14:textId="22C22975" w:rsidR="006473EA" w:rsidRPr="00103D97" w:rsidRDefault="007630B5" w:rsidP="004D5D8B">
      <w:pPr>
        <w:pStyle w:val="Heading3"/>
      </w:pPr>
      <w:bookmarkStart w:id="26" w:name="_Toc205900757"/>
      <w:bookmarkStart w:id="27" w:name="_Toc205909923"/>
      <w:r>
        <w:t xml:space="preserve">2.2.2 </w:t>
      </w:r>
      <w:r w:rsidR="002560D5" w:rsidRPr="00103D97">
        <w:t>Composition</w:t>
      </w:r>
      <w:bookmarkEnd w:id="26"/>
      <w:bookmarkEnd w:id="27"/>
    </w:p>
    <w:p w14:paraId="40C24C70" w14:textId="52E62489" w:rsidR="002560D5" w:rsidRDefault="00585E4C" w:rsidP="00103D97">
      <w:pPr>
        <w:ind w:firstLine="720"/>
      </w:pPr>
      <w:r w:rsidRPr="00585E4C">
        <w:t>The composition CSV file included patient identifier</w:t>
      </w:r>
      <w:r w:rsidR="00383E69">
        <w:t xml:space="preserve"> and the composition</w:t>
      </w:r>
      <w:r w:rsidRPr="00585E4C">
        <w:t xml:space="preserve"> </w:t>
      </w:r>
      <w:r w:rsidR="00BD1822">
        <w:t xml:space="preserve">author, </w:t>
      </w:r>
      <w:r w:rsidRPr="00585E4C">
        <w:t xml:space="preserve">status, type, title, id, and URL. The patient identifier, </w:t>
      </w:r>
      <w:r w:rsidR="00AF21B1">
        <w:t xml:space="preserve">author, </w:t>
      </w:r>
      <w:r w:rsidRPr="00585E4C">
        <w:t xml:space="preserve">status, type, and title fields were mandatory. </w:t>
      </w:r>
      <w:r w:rsidR="00AF21B1">
        <w:t>The</w:t>
      </w:r>
      <w:r w:rsidRPr="00585E4C">
        <w:t xml:space="preserve"> value </w:t>
      </w:r>
      <w:r w:rsidR="00AF21B1">
        <w:t xml:space="preserve">for the author field </w:t>
      </w:r>
      <w:r w:rsidRPr="00585E4C">
        <w:t xml:space="preserve">was sourced from the Organization resource rather than the CSV file. Additional fields captured the coding system, code, and display name for the composition document and for each of the condition, </w:t>
      </w:r>
      <w:r w:rsidR="00AC6DAA">
        <w:t xml:space="preserve">allergy, </w:t>
      </w:r>
      <w:r w:rsidRPr="00585E4C">
        <w:t xml:space="preserve">medication, and immunization sections. </w:t>
      </w:r>
      <w:r w:rsidR="00DA768E" w:rsidRPr="00DA768E">
        <w:t xml:space="preserve">This structure follows the </w:t>
      </w:r>
      <w:proofErr w:type="spellStart"/>
      <w:r w:rsidR="00DA768E" w:rsidRPr="00DA768E">
        <w:t>CompositionPSCA</w:t>
      </w:r>
      <w:proofErr w:type="spellEnd"/>
      <w:r w:rsidR="00DA768E" w:rsidRPr="00DA768E">
        <w:t xml:space="preserve"> profile</w:t>
      </w:r>
      <w:r w:rsidR="00DA768E">
        <w:t xml:space="preserve"> in the PS-CA IG. </w:t>
      </w:r>
      <w:r w:rsidR="00F459F1">
        <w:t xml:space="preserve">As per the </w:t>
      </w:r>
      <w:r w:rsidR="00DA768E">
        <w:t>profile</w:t>
      </w:r>
      <w:r w:rsidR="001748E7">
        <w:t xml:space="preserve"> they were bound to the following LOINC documents:</w:t>
      </w:r>
    </w:p>
    <w:p w14:paraId="568011F1" w14:textId="31E072D2" w:rsidR="001748E7" w:rsidRDefault="001748E7" w:rsidP="001748E7"/>
    <w:p w14:paraId="1349510A" w14:textId="485D7C0D" w:rsidR="001748E7" w:rsidRDefault="00DE3598" w:rsidP="001748E7">
      <w:pPr>
        <w:pStyle w:val="ListParagraph"/>
        <w:numPr>
          <w:ilvl w:val="1"/>
          <w:numId w:val="29"/>
        </w:numPr>
      </w:pPr>
      <w:r>
        <w:t>60591-5: Patient summary Document</w:t>
      </w:r>
    </w:p>
    <w:p w14:paraId="098F5063" w14:textId="77777777" w:rsidR="00E16E18" w:rsidRDefault="00E16E18" w:rsidP="00E16E18">
      <w:pPr>
        <w:pStyle w:val="ListParagraph"/>
        <w:numPr>
          <w:ilvl w:val="1"/>
          <w:numId w:val="29"/>
        </w:numPr>
      </w:pPr>
      <w:r w:rsidRPr="00F2307A">
        <w:t>11450-4</w:t>
      </w:r>
      <w:r>
        <w:t xml:space="preserve">: </w:t>
      </w:r>
      <w:r w:rsidRPr="005F635C">
        <w:t xml:space="preserve">Problem List </w:t>
      </w:r>
      <w:r>
        <w:t>–</w:t>
      </w:r>
      <w:r w:rsidRPr="005F635C">
        <w:t xml:space="preserve"> Reported</w:t>
      </w:r>
    </w:p>
    <w:p w14:paraId="52A2BDF0" w14:textId="05D6EA37" w:rsidR="00DE3598" w:rsidRDefault="00DE3598" w:rsidP="001748E7">
      <w:pPr>
        <w:pStyle w:val="ListParagraph"/>
        <w:numPr>
          <w:ilvl w:val="1"/>
          <w:numId w:val="29"/>
        </w:numPr>
      </w:pPr>
      <w:r w:rsidRPr="00DE3598">
        <w:t>48765-2</w:t>
      </w:r>
      <w:r>
        <w:t xml:space="preserve">: </w:t>
      </w:r>
      <w:r w:rsidR="00F2307A" w:rsidRPr="00F2307A">
        <w:t>Allergies and adverse reactions Document</w:t>
      </w:r>
    </w:p>
    <w:p w14:paraId="158FB386" w14:textId="13DAB142" w:rsidR="005F635C" w:rsidRDefault="005F635C" w:rsidP="001748E7">
      <w:pPr>
        <w:pStyle w:val="ListParagraph"/>
        <w:numPr>
          <w:ilvl w:val="1"/>
          <w:numId w:val="29"/>
        </w:numPr>
      </w:pPr>
      <w:r w:rsidRPr="005F635C">
        <w:t>10160-0</w:t>
      </w:r>
      <w:r>
        <w:t xml:space="preserve">: </w:t>
      </w:r>
      <w:r w:rsidRPr="005F635C">
        <w:t>History of Medication use Narrative</w:t>
      </w:r>
    </w:p>
    <w:p w14:paraId="565EF49B" w14:textId="0D1C1E1D" w:rsidR="005F635C" w:rsidRDefault="00DD19BB" w:rsidP="001748E7">
      <w:pPr>
        <w:pStyle w:val="ListParagraph"/>
        <w:numPr>
          <w:ilvl w:val="1"/>
          <w:numId w:val="29"/>
        </w:numPr>
      </w:pPr>
      <w:r w:rsidRPr="00DD19BB">
        <w:t>11369-6</w:t>
      </w:r>
      <w:r>
        <w:t xml:space="preserve">: </w:t>
      </w:r>
      <w:r w:rsidRPr="00DD19BB">
        <w:t>History of Immunization Narrative</w:t>
      </w:r>
    </w:p>
    <w:p w14:paraId="160AE1EC" w14:textId="77777777" w:rsidR="002560D5" w:rsidRDefault="002560D5" w:rsidP="00D86A6E"/>
    <w:p w14:paraId="62CD3C01" w14:textId="3CB95598" w:rsidR="006473EA" w:rsidRPr="00103D97" w:rsidRDefault="002F6AEF" w:rsidP="004D5D8B">
      <w:pPr>
        <w:pStyle w:val="Heading3"/>
      </w:pPr>
      <w:bookmarkStart w:id="28" w:name="_Toc205900758"/>
      <w:bookmarkStart w:id="29" w:name="_Toc205909924"/>
      <w:r>
        <w:t>2.2.</w:t>
      </w:r>
      <w:r w:rsidR="00743A22">
        <w:t>3</w:t>
      </w:r>
      <w:r>
        <w:t xml:space="preserve">. </w:t>
      </w:r>
      <w:r w:rsidR="005F5335" w:rsidRPr="00103D97">
        <w:t>Patient</w:t>
      </w:r>
      <w:bookmarkEnd w:id="28"/>
      <w:bookmarkEnd w:id="29"/>
    </w:p>
    <w:p w14:paraId="144DBE04" w14:textId="26D3DA77" w:rsidR="00C70E27" w:rsidRDefault="00873112" w:rsidP="007630B5">
      <w:pPr>
        <w:ind w:firstLine="720"/>
      </w:pPr>
      <w:r w:rsidRPr="00873112">
        <w:t xml:space="preserve">The patient </w:t>
      </w:r>
      <w:r>
        <w:t>CSV</w:t>
      </w:r>
      <w:r w:rsidRPr="00873112">
        <w:t xml:space="preserve"> file contained synthetic demographic data modeled after cartoon characters. It included the following fields: patient identifier (health card number), name, birth date, gender, telephone number, email address, physical address, and photo (as a folder path). The name and birth date fields were mandatory.</w:t>
      </w:r>
      <w:r w:rsidR="00345D42">
        <w:t xml:space="preserve"> The gender field was </w:t>
      </w:r>
      <w:r w:rsidR="0024694D">
        <w:t>bound to</w:t>
      </w:r>
      <w:r w:rsidR="00345D42">
        <w:t xml:space="preserve"> the </w:t>
      </w:r>
      <w:r w:rsidR="0024694D">
        <w:lastRenderedPageBreak/>
        <w:t>AdministrativeGender</w:t>
      </w:r>
      <w:r w:rsidR="00EF7B95">
        <w:rPr>
          <w:rStyle w:val="FootnoteReference"/>
        </w:rPr>
        <w:footnoteReference w:id="3"/>
      </w:r>
      <w:r w:rsidR="0024694D">
        <w:t xml:space="preserve"> HL7 value set</w:t>
      </w:r>
      <w:r w:rsidR="00AB068A">
        <w:t xml:space="preserve"> with a b</w:t>
      </w:r>
      <w:r w:rsidR="00345D42">
        <w:t xml:space="preserve">inding </w:t>
      </w:r>
      <w:r w:rsidR="00AB068A">
        <w:t>strength of “required.”</w:t>
      </w:r>
      <w:r w:rsidR="00345D42">
        <w:t xml:space="preserve"> </w:t>
      </w:r>
      <w:r w:rsidR="00AA4300">
        <w:t>T</w:t>
      </w:r>
      <w:r w:rsidR="00AA4300" w:rsidRPr="00AA4300">
        <w:t xml:space="preserve">his format is based on the </w:t>
      </w:r>
      <w:r w:rsidR="007E0040">
        <w:t>Patient</w:t>
      </w:r>
      <w:r w:rsidR="00AA4300" w:rsidRPr="00AA4300">
        <w:t>PSCA profile</w:t>
      </w:r>
      <w:r w:rsidR="000B5FC2">
        <w:t xml:space="preserve"> in the PS-CA IG.</w:t>
      </w:r>
    </w:p>
    <w:p w14:paraId="30D925A9" w14:textId="77777777" w:rsidR="00B9407D" w:rsidRDefault="00B9407D" w:rsidP="00D86A6E"/>
    <w:p w14:paraId="3C03B89F" w14:textId="2D2B4B1F" w:rsidR="006473EA" w:rsidRPr="00103D97" w:rsidRDefault="002F6AEF" w:rsidP="004D5D8B">
      <w:pPr>
        <w:pStyle w:val="Heading3"/>
      </w:pPr>
      <w:bookmarkStart w:id="30" w:name="_Toc205900759"/>
      <w:bookmarkStart w:id="31" w:name="_Toc205909925"/>
      <w:r>
        <w:t>2.2.</w:t>
      </w:r>
      <w:r w:rsidR="00743A22">
        <w:t>4</w:t>
      </w:r>
      <w:r>
        <w:t xml:space="preserve"> </w:t>
      </w:r>
      <w:r w:rsidR="00C70E27" w:rsidRPr="00103D97">
        <w:t>Condition</w:t>
      </w:r>
      <w:bookmarkEnd w:id="30"/>
      <w:bookmarkEnd w:id="31"/>
    </w:p>
    <w:p w14:paraId="1670B3CB" w14:textId="76B3227F" w:rsidR="00D649C2" w:rsidRDefault="00192FC0" w:rsidP="007630B5">
      <w:pPr>
        <w:ind w:firstLine="720"/>
      </w:pPr>
      <w:r w:rsidRPr="00192FC0">
        <w:t>The condition CSV file included information about health concerns and diagnoses. It contained the patient identifier, condition code, condition coding system, and condition display name. Both the patient identifier and condition code fields were mandatory. The condition code field was bound to the ClinicalFindingCode</w:t>
      </w:r>
      <w:r w:rsidR="00381625">
        <w:rPr>
          <w:rStyle w:val="FootnoteReference"/>
        </w:rPr>
        <w:footnoteReference w:id="4"/>
      </w:r>
      <w:r w:rsidRPr="00192FC0">
        <w:t xml:space="preserve"> value set </w:t>
      </w:r>
      <w:r w:rsidR="00732220">
        <w:t xml:space="preserve">with a </w:t>
      </w:r>
      <w:r w:rsidRPr="00192FC0">
        <w:t xml:space="preserve">binding </w:t>
      </w:r>
      <w:r w:rsidR="00732220">
        <w:t>of</w:t>
      </w:r>
      <w:r w:rsidRPr="00192FC0">
        <w:t xml:space="preserve"> "preferred." This format is based on the </w:t>
      </w:r>
      <w:proofErr w:type="spellStart"/>
      <w:r w:rsidRPr="00192FC0">
        <w:t>ConditionPSCA</w:t>
      </w:r>
      <w:proofErr w:type="spellEnd"/>
      <w:r w:rsidRPr="00192FC0">
        <w:t xml:space="preserve"> profile</w:t>
      </w:r>
      <w:r w:rsidR="000B5FC2">
        <w:t xml:space="preserve"> in the PS-CA IG.</w:t>
      </w:r>
    </w:p>
    <w:p w14:paraId="41561ADC" w14:textId="77777777" w:rsidR="00D649C2" w:rsidRDefault="00D649C2" w:rsidP="00D86A6E"/>
    <w:p w14:paraId="28B0F1B0" w14:textId="6B917DE4" w:rsidR="00C70E27" w:rsidRPr="002F6AEF" w:rsidRDefault="002F6AEF" w:rsidP="004D5D8B">
      <w:pPr>
        <w:pStyle w:val="Heading3"/>
      </w:pPr>
      <w:bookmarkStart w:id="32" w:name="_Toc205900760"/>
      <w:bookmarkStart w:id="33" w:name="_Toc205909926"/>
      <w:r w:rsidRPr="002F6AEF">
        <w:t>2.2.</w:t>
      </w:r>
      <w:r w:rsidR="00743A22">
        <w:t>5</w:t>
      </w:r>
      <w:r w:rsidRPr="002F6AEF">
        <w:t xml:space="preserve"> </w:t>
      </w:r>
      <w:r w:rsidR="00E16E18" w:rsidRPr="002F6AEF">
        <w:t>Allergy</w:t>
      </w:r>
      <w:r w:rsidR="004C1B16" w:rsidRPr="002F6AEF">
        <w:t>-</w:t>
      </w:r>
      <w:r w:rsidR="00E16E18" w:rsidRPr="002F6AEF">
        <w:t>Intolerance</w:t>
      </w:r>
      <w:bookmarkEnd w:id="32"/>
      <w:bookmarkEnd w:id="33"/>
    </w:p>
    <w:p w14:paraId="234FA019" w14:textId="2562308D" w:rsidR="00757702" w:rsidRDefault="00BA4404" w:rsidP="007630B5">
      <w:pPr>
        <w:ind w:firstLine="720"/>
      </w:pPr>
      <w:r w:rsidRPr="00BA4404">
        <w:t>The allergy</w:t>
      </w:r>
      <w:r w:rsidR="00C23512">
        <w:t>-</w:t>
      </w:r>
      <w:r w:rsidRPr="00BA4404">
        <w:t xml:space="preserve">intolerance CSV file included data on patient allergies, such as the allergen substance, reaction manifestation, and various status indicators. The patient identifier and allergen substance fields were mandatory. </w:t>
      </w:r>
      <w:r w:rsidR="00920340">
        <w:t>As per the</w:t>
      </w:r>
      <w:r w:rsidRPr="00BA4404">
        <w:t xml:space="preserve"> AllergyIntolerancePSCA profile in the PS-CA </w:t>
      </w:r>
      <w:r>
        <w:t>IG</w:t>
      </w:r>
      <w:r w:rsidRPr="00BA4404">
        <w:t>, several fields in this file are bound to HL7 and SNOMED CT CA value sets with varying binding strengths. The table below summarizes the relevant fields, their binding strengths, associated code systems, and the value sets to which they are bound</w:t>
      </w:r>
      <w:r w:rsidR="00757702">
        <w:t>:</w:t>
      </w:r>
    </w:p>
    <w:p w14:paraId="6501CA32" w14:textId="77777777" w:rsidR="009746DF" w:rsidRDefault="009746DF" w:rsidP="00D86A6E"/>
    <w:tbl>
      <w:tblPr>
        <w:tblStyle w:val="GridTable4"/>
        <w:tblW w:w="0" w:type="auto"/>
        <w:tblLook w:val="0420" w:firstRow="1" w:lastRow="0" w:firstColumn="0" w:lastColumn="0" w:noHBand="0" w:noVBand="1"/>
      </w:tblPr>
      <w:tblGrid>
        <w:gridCol w:w="2313"/>
        <w:gridCol w:w="1084"/>
        <w:gridCol w:w="4395"/>
        <w:gridCol w:w="1558"/>
      </w:tblGrid>
      <w:tr w:rsidR="009310F8" w:rsidRPr="00EC48AB" w14:paraId="02997B9E" w14:textId="7EC5A25C" w:rsidTr="009310F8">
        <w:trPr>
          <w:cnfStyle w:val="100000000000" w:firstRow="1" w:lastRow="0" w:firstColumn="0" w:lastColumn="0" w:oddVBand="0" w:evenVBand="0" w:oddHBand="0" w:evenHBand="0" w:firstRowFirstColumn="0" w:firstRowLastColumn="0" w:lastRowFirstColumn="0" w:lastRowLastColumn="0"/>
        </w:trPr>
        <w:tc>
          <w:tcPr>
            <w:tcW w:w="2313" w:type="dxa"/>
            <w:shd w:val="clear" w:color="auto" w:fill="404040" w:themeFill="text1" w:themeFillTint="BF"/>
          </w:tcPr>
          <w:p w14:paraId="281856FF" w14:textId="71F85002" w:rsidR="009310F8" w:rsidRPr="00EC48AB" w:rsidRDefault="009310F8" w:rsidP="00D86A6E">
            <w:pPr>
              <w:rPr>
                <w:sz w:val="20"/>
                <w:szCs w:val="20"/>
              </w:rPr>
            </w:pPr>
            <w:r w:rsidRPr="00EC48AB">
              <w:rPr>
                <w:sz w:val="20"/>
                <w:szCs w:val="20"/>
              </w:rPr>
              <w:t>Field</w:t>
            </w:r>
          </w:p>
        </w:tc>
        <w:tc>
          <w:tcPr>
            <w:tcW w:w="1084" w:type="dxa"/>
            <w:shd w:val="clear" w:color="auto" w:fill="404040" w:themeFill="text1" w:themeFillTint="BF"/>
          </w:tcPr>
          <w:p w14:paraId="48CE2B8F" w14:textId="242D8366" w:rsidR="009310F8" w:rsidRPr="00EC48AB" w:rsidRDefault="009310F8" w:rsidP="00D86A6E">
            <w:pPr>
              <w:rPr>
                <w:sz w:val="20"/>
                <w:szCs w:val="20"/>
              </w:rPr>
            </w:pPr>
            <w:r w:rsidRPr="00EC48AB">
              <w:rPr>
                <w:sz w:val="20"/>
                <w:szCs w:val="20"/>
              </w:rPr>
              <w:t>Binding Strength</w:t>
            </w:r>
          </w:p>
        </w:tc>
        <w:tc>
          <w:tcPr>
            <w:tcW w:w="4395" w:type="dxa"/>
            <w:tcBorders>
              <w:right w:val="single" w:sz="4" w:space="0" w:color="auto"/>
            </w:tcBorders>
            <w:shd w:val="clear" w:color="auto" w:fill="404040" w:themeFill="text1" w:themeFillTint="BF"/>
          </w:tcPr>
          <w:p w14:paraId="2869EC43" w14:textId="10383AC0" w:rsidR="009310F8" w:rsidRPr="00EC48AB" w:rsidRDefault="009310F8" w:rsidP="00D86A6E">
            <w:pPr>
              <w:rPr>
                <w:sz w:val="20"/>
                <w:szCs w:val="20"/>
              </w:rPr>
            </w:pPr>
            <w:r w:rsidRPr="00EC48AB">
              <w:rPr>
                <w:sz w:val="20"/>
                <w:szCs w:val="20"/>
              </w:rPr>
              <w:t>Value Set</w:t>
            </w:r>
          </w:p>
        </w:tc>
        <w:tc>
          <w:tcPr>
            <w:tcW w:w="1558" w:type="dxa"/>
            <w:tcBorders>
              <w:left w:val="single" w:sz="4" w:space="0" w:color="auto"/>
            </w:tcBorders>
            <w:shd w:val="clear" w:color="auto" w:fill="404040" w:themeFill="text1" w:themeFillTint="BF"/>
          </w:tcPr>
          <w:p w14:paraId="7EF28E1E" w14:textId="08FE25BF" w:rsidR="009310F8" w:rsidRPr="009310F8" w:rsidRDefault="009310F8" w:rsidP="009310F8">
            <w:pPr>
              <w:rPr>
                <w:sz w:val="20"/>
                <w:szCs w:val="20"/>
              </w:rPr>
            </w:pPr>
            <w:r w:rsidRPr="009310F8">
              <w:rPr>
                <w:sz w:val="20"/>
                <w:szCs w:val="20"/>
              </w:rPr>
              <w:t>Code System</w:t>
            </w:r>
          </w:p>
        </w:tc>
      </w:tr>
      <w:tr w:rsidR="009310F8" w:rsidRPr="00EC48AB" w14:paraId="59FA57A9" w14:textId="7407C0CA" w:rsidTr="009310F8">
        <w:trPr>
          <w:cnfStyle w:val="000000100000" w:firstRow="0" w:lastRow="0" w:firstColumn="0" w:lastColumn="0" w:oddVBand="0" w:evenVBand="0" w:oddHBand="1" w:evenHBand="0" w:firstRowFirstColumn="0" w:firstRowLastColumn="0" w:lastRowFirstColumn="0" w:lastRowLastColumn="0"/>
        </w:trPr>
        <w:tc>
          <w:tcPr>
            <w:tcW w:w="2313" w:type="dxa"/>
          </w:tcPr>
          <w:p w14:paraId="5FFF598D" w14:textId="3A64C2F3" w:rsidR="009310F8" w:rsidRPr="00EC48AB" w:rsidRDefault="009310F8" w:rsidP="00D86A6E">
            <w:pPr>
              <w:rPr>
                <w:sz w:val="20"/>
                <w:szCs w:val="20"/>
              </w:rPr>
            </w:pPr>
            <w:r w:rsidRPr="00EC48AB">
              <w:rPr>
                <w:sz w:val="20"/>
                <w:szCs w:val="20"/>
              </w:rPr>
              <w:t>clinicalStatus</w:t>
            </w:r>
          </w:p>
        </w:tc>
        <w:tc>
          <w:tcPr>
            <w:tcW w:w="1084" w:type="dxa"/>
          </w:tcPr>
          <w:p w14:paraId="621B5980" w14:textId="6D99EC5D" w:rsidR="009310F8" w:rsidRPr="00EC48AB" w:rsidRDefault="009310F8" w:rsidP="00D86A6E">
            <w:pPr>
              <w:rPr>
                <w:sz w:val="20"/>
                <w:szCs w:val="20"/>
              </w:rPr>
            </w:pPr>
            <w:r w:rsidRPr="00EC48AB">
              <w:rPr>
                <w:sz w:val="20"/>
                <w:szCs w:val="20"/>
              </w:rPr>
              <w:t>Required</w:t>
            </w:r>
          </w:p>
        </w:tc>
        <w:tc>
          <w:tcPr>
            <w:tcW w:w="4395" w:type="dxa"/>
            <w:tcBorders>
              <w:right w:val="single" w:sz="4" w:space="0" w:color="auto"/>
            </w:tcBorders>
          </w:tcPr>
          <w:p w14:paraId="4E457730" w14:textId="3C4C21AF" w:rsidR="009310F8" w:rsidRPr="00EC48AB" w:rsidRDefault="009310F8" w:rsidP="00D86A6E">
            <w:pPr>
              <w:rPr>
                <w:sz w:val="20"/>
                <w:szCs w:val="20"/>
              </w:rPr>
            </w:pPr>
            <w:r w:rsidRPr="00EC48AB">
              <w:rPr>
                <w:sz w:val="20"/>
                <w:szCs w:val="20"/>
              </w:rPr>
              <w:t>AllergyIntoleranceClinicalStatusCodes</w:t>
            </w:r>
            <w:r w:rsidRPr="00EC48AB">
              <w:rPr>
                <w:rStyle w:val="FootnoteReference"/>
                <w:sz w:val="20"/>
                <w:szCs w:val="20"/>
              </w:rPr>
              <w:footnoteReference w:id="5"/>
            </w:r>
          </w:p>
        </w:tc>
        <w:tc>
          <w:tcPr>
            <w:tcW w:w="1558" w:type="dxa"/>
            <w:tcBorders>
              <w:left w:val="single" w:sz="4" w:space="0" w:color="auto"/>
            </w:tcBorders>
          </w:tcPr>
          <w:p w14:paraId="687BFA45" w14:textId="24C2B7B0" w:rsidR="009310F8" w:rsidRPr="00EC48AB" w:rsidRDefault="009310F8" w:rsidP="009310F8">
            <w:pPr>
              <w:rPr>
                <w:sz w:val="20"/>
                <w:szCs w:val="20"/>
              </w:rPr>
            </w:pPr>
            <w:r>
              <w:rPr>
                <w:sz w:val="20"/>
                <w:szCs w:val="20"/>
              </w:rPr>
              <w:t>HL7</w:t>
            </w:r>
          </w:p>
        </w:tc>
      </w:tr>
      <w:tr w:rsidR="009310F8" w:rsidRPr="00EC48AB" w14:paraId="5E144D24" w14:textId="35620E98" w:rsidTr="009310F8">
        <w:tc>
          <w:tcPr>
            <w:tcW w:w="2313" w:type="dxa"/>
          </w:tcPr>
          <w:p w14:paraId="7401C575" w14:textId="5F063070" w:rsidR="009310F8" w:rsidRPr="00EC48AB" w:rsidRDefault="009310F8" w:rsidP="009746DF">
            <w:pPr>
              <w:rPr>
                <w:sz w:val="20"/>
                <w:szCs w:val="20"/>
              </w:rPr>
            </w:pPr>
            <w:r w:rsidRPr="00EC48AB">
              <w:rPr>
                <w:sz w:val="20"/>
                <w:szCs w:val="20"/>
              </w:rPr>
              <w:t>verificationStatus</w:t>
            </w:r>
          </w:p>
        </w:tc>
        <w:tc>
          <w:tcPr>
            <w:tcW w:w="1084" w:type="dxa"/>
          </w:tcPr>
          <w:p w14:paraId="03011C42" w14:textId="079E348C" w:rsidR="009310F8" w:rsidRPr="00EC48AB" w:rsidRDefault="009310F8" w:rsidP="009746DF">
            <w:pPr>
              <w:rPr>
                <w:sz w:val="20"/>
                <w:szCs w:val="20"/>
              </w:rPr>
            </w:pPr>
            <w:r w:rsidRPr="00EC48AB">
              <w:rPr>
                <w:sz w:val="20"/>
                <w:szCs w:val="20"/>
              </w:rPr>
              <w:t>Required</w:t>
            </w:r>
          </w:p>
        </w:tc>
        <w:tc>
          <w:tcPr>
            <w:tcW w:w="4395" w:type="dxa"/>
            <w:tcBorders>
              <w:right w:val="single" w:sz="4" w:space="0" w:color="auto"/>
            </w:tcBorders>
          </w:tcPr>
          <w:p w14:paraId="5CA5C21A" w14:textId="1349CB49" w:rsidR="009310F8" w:rsidRPr="00EC48AB" w:rsidRDefault="009310F8" w:rsidP="009746DF">
            <w:pPr>
              <w:rPr>
                <w:sz w:val="20"/>
                <w:szCs w:val="20"/>
              </w:rPr>
            </w:pPr>
            <w:r w:rsidRPr="00EC48AB">
              <w:rPr>
                <w:sz w:val="20"/>
                <w:szCs w:val="20"/>
              </w:rPr>
              <w:t>AllergyIntoleranceVerificationStatusCodes</w:t>
            </w:r>
            <w:r w:rsidRPr="00EC48AB">
              <w:rPr>
                <w:rStyle w:val="FootnoteReference"/>
                <w:sz w:val="20"/>
                <w:szCs w:val="20"/>
              </w:rPr>
              <w:footnoteReference w:id="6"/>
            </w:r>
          </w:p>
        </w:tc>
        <w:tc>
          <w:tcPr>
            <w:tcW w:w="1558" w:type="dxa"/>
            <w:tcBorders>
              <w:left w:val="single" w:sz="4" w:space="0" w:color="auto"/>
            </w:tcBorders>
          </w:tcPr>
          <w:p w14:paraId="0DD6AD52" w14:textId="6427B9B6" w:rsidR="009310F8" w:rsidRPr="00EC48AB" w:rsidRDefault="009310F8" w:rsidP="009310F8">
            <w:pPr>
              <w:rPr>
                <w:sz w:val="20"/>
                <w:szCs w:val="20"/>
              </w:rPr>
            </w:pPr>
            <w:r>
              <w:rPr>
                <w:sz w:val="20"/>
                <w:szCs w:val="20"/>
              </w:rPr>
              <w:t>HL7</w:t>
            </w:r>
          </w:p>
        </w:tc>
      </w:tr>
      <w:tr w:rsidR="009310F8" w:rsidRPr="00EC48AB" w14:paraId="08869155" w14:textId="4F7A09DD" w:rsidTr="009310F8">
        <w:trPr>
          <w:cnfStyle w:val="000000100000" w:firstRow="0" w:lastRow="0" w:firstColumn="0" w:lastColumn="0" w:oddVBand="0" w:evenVBand="0" w:oddHBand="1" w:evenHBand="0" w:firstRowFirstColumn="0" w:firstRowLastColumn="0" w:lastRowFirstColumn="0" w:lastRowLastColumn="0"/>
        </w:trPr>
        <w:tc>
          <w:tcPr>
            <w:tcW w:w="2313" w:type="dxa"/>
          </w:tcPr>
          <w:p w14:paraId="4BE04BEC" w14:textId="05A6865B" w:rsidR="009310F8" w:rsidRPr="00EC48AB" w:rsidRDefault="009310F8" w:rsidP="009746DF">
            <w:pPr>
              <w:rPr>
                <w:sz w:val="20"/>
                <w:szCs w:val="20"/>
              </w:rPr>
            </w:pPr>
            <w:r w:rsidRPr="00EC48AB">
              <w:rPr>
                <w:sz w:val="20"/>
                <w:szCs w:val="20"/>
              </w:rPr>
              <w:t>criticality</w:t>
            </w:r>
          </w:p>
        </w:tc>
        <w:tc>
          <w:tcPr>
            <w:tcW w:w="1084" w:type="dxa"/>
          </w:tcPr>
          <w:p w14:paraId="76CD8183" w14:textId="43A0FE06" w:rsidR="009310F8" w:rsidRPr="00EC48AB" w:rsidRDefault="009310F8" w:rsidP="009746DF">
            <w:pPr>
              <w:rPr>
                <w:sz w:val="20"/>
                <w:szCs w:val="20"/>
              </w:rPr>
            </w:pPr>
            <w:r w:rsidRPr="00EC48AB">
              <w:rPr>
                <w:sz w:val="20"/>
                <w:szCs w:val="20"/>
              </w:rPr>
              <w:t>Required</w:t>
            </w:r>
          </w:p>
        </w:tc>
        <w:tc>
          <w:tcPr>
            <w:tcW w:w="4395" w:type="dxa"/>
            <w:tcBorders>
              <w:right w:val="single" w:sz="4" w:space="0" w:color="auto"/>
            </w:tcBorders>
          </w:tcPr>
          <w:p w14:paraId="44EE6431" w14:textId="3B9C76BA" w:rsidR="009310F8" w:rsidRPr="00EC48AB" w:rsidRDefault="009310F8" w:rsidP="009746DF">
            <w:pPr>
              <w:rPr>
                <w:sz w:val="20"/>
                <w:szCs w:val="20"/>
              </w:rPr>
            </w:pPr>
            <w:r w:rsidRPr="00EC48AB">
              <w:rPr>
                <w:sz w:val="20"/>
                <w:szCs w:val="20"/>
              </w:rPr>
              <w:t>AllergyIntoleranceCriticality</w:t>
            </w:r>
            <w:r w:rsidRPr="00EC48AB">
              <w:rPr>
                <w:rStyle w:val="FootnoteReference"/>
                <w:sz w:val="20"/>
                <w:szCs w:val="20"/>
              </w:rPr>
              <w:footnoteReference w:id="7"/>
            </w:r>
          </w:p>
        </w:tc>
        <w:tc>
          <w:tcPr>
            <w:tcW w:w="1558" w:type="dxa"/>
            <w:tcBorders>
              <w:left w:val="single" w:sz="4" w:space="0" w:color="auto"/>
            </w:tcBorders>
          </w:tcPr>
          <w:p w14:paraId="17D9558E" w14:textId="297B6820" w:rsidR="009310F8" w:rsidRPr="00EC48AB" w:rsidRDefault="009310F8" w:rsidP="009310F8">
            <w:pPr>
              <w:rPr>
                <w:sz w:val="20"/>
                <w:szCs w:val="20"/>
              </w:rPr>
            </w:pPr>
            <w:r>
              <w:rPr>
                <w:sz w:val="20"/>
                <w:szCs w:val="20"/>
              </w:rPr>
              <w:t>HL7</w:t>
            </w:r>
          </w:p>
        </w:tc>
      </w:tr>
      <w:tr w:rsidR="009310F8" w:rsidRPr="00EC48AB" w14:paraId="6727A2A2" w14:textId="579C70E1" w:rsidTr="009310F8">
        <w:tc>
          <w:tcPr>
            <w:tcW w:w="2313" w:type="dxa"/>
          </w:tcPr>
          <w:p w14:paraId="26875591" w14:textId="76970ED8" w:rsidR="009310F8" w:rsidRPr="00EC48AB" w:rsidRDefault="009310F8" w:rsidP="009746DF">
            <w:pPr>
              <w:rPr>
                <w:sz w:val="20"/>
                <w:szCs w:val="20"/>
              </w:rPr>
            </w:pPr>
            <w:r w:rsidRPr="00EC48AB">
              <w:rPr>
                <w:sz w:val="20"/>
                <w:szCs w:val="20"/>
              </w:rPr>
              <w:t>reactionSeverity</w:t>
            </w:r>
          </w:p>
        </w:tc>
        <w:tc>
          <w:tcPr>
            <w:tcW w:w="1084" w:type="dxa"/>
          </w:tcPr>
          <w:p w14:paraId="30EA6C86" w14:textId="35F222D3" w:rsidR="009310F8" w:rsidRPr="00EC48AB" w:rsidRDefault="009310F8" w:rsidP="009746DF">
            <w:pPr>
              <w:rPr>
                <w:sz w:val="20"/>
                <w:szCs w:val="20"/>
              </w:rPr>
            </w:pPr>
            <w:r w:rsidRPr="00EC48AB">
              <w:rPr>
                <w:sz w:val="20"/>
                <w:szCs w:val="20"/>
              </w:rPr>
              <w:t>Required</w:t>
            </w:r>
          </w:p>
        </w:tc>
        <w:tc>
          <w:tcPr>
            <w:tcW w:w="4395" w:type="dxa"/>
            <w:tcBorders>
              <w:right w:val="single" w:sz="4" w:space="0" w:color="auto"/>
            </w:tcBorders>
          </w:tcPr>
          <w:p w14:paraId="2C522A25" w14:textId="5D14AE82" w:rsidR="009310F8" w:rsidRPr="00EC48AB" w:rsidRDefault="009310F8" w:rsidP="009746DF">
            <w:pPr>
              <w:rPr>
                <w:sz w:val="20"/>
                <w:szCs w:val="20"/>
              </w:rPr>
            </w:pPr>
            <w:r w:rsidRPr="00EC48AB">
              <w:rPr>
                <w:sz w:val="20"/>
                <w:szCs w:val="20"/>
              </w:rPr>
              <w:t>AllergyIntoleranceSeverity</w:t>
            </w:r>
            <w:r w:rsidRPr="00EC48AB">
              <w:rPr>
                <w:rStyle w:val="FootnoteReference"/>
                <w:sz w:val="20"/>
                <w:szCs w:val="20"/>
              </w:rPr>
              <w:footnoteReference w:id="8"/>
            </w:r>
          </w:p>
        </w:tc>
        <w:tc>
          <w:tcPr>
            <w:tcW w:w="1558" w:type="dxa"/>
            <w:tcBorders>
              <w:left w:val="single" w:sz="4" w:space="0" w:color="auto"/>
            </w:tcBorders>
          </w:tcPr>
          <w:p w14:paraId="27A35D74" w14:textId="0A33B4BE" w:rsidR="009310F8" w:rsidRPr="00EC48AB" w:rsidRDefault="009310F8" w:rsidP="009310F8">
            <w:pPr>
              <w:rPr>
                <w:sz w:val="20"/>
                <w:szCs w:val="20"/>
              </w:rPr>
            </w:pPr>
            <w:r>
              <w:rPr>
                <w:sz w:val="20"/>
                <w:szCs w:val="20"/>
              </w:rPr>
              <w:t>HL7</w:t>
            </w:r>
          </w:p>
        </w:tc>
      </w:tr>
      <w:tr w:rsidR="009310F8" w:rsidRPr="00EC48AB" w14:paraId="249887DE" w14:textId="77777777" w:rsidTr="009310F8">
        <w:trPr>
          <w:cnfStyle w:val="000000100000" w:firstRow="0" w:lastRow="0" w:firstColumn="0" w:lastColumn="0" w:oddVBand="0" w:evenVBand="0" w:oddHBand="1" w:evenHBand="0" w:firstRowFirstColumn="0" w:firstRowLastColumn="0" w:lastRowFirstColumn="0" w:lastRowLastColumn="0"/>
        </w:trPr>
        <w:tc>
          <w:tcPr>
            <w:tcW w:w="2313" w:type="dxa"/>
          </w:tcPr>
          <w:p w14:paraId="26029679" w14:textId="7B97367C" w:rsidR="009310F8" w:rsidRPr="00EC48AB" w:rsidRDefault="009310F8" w:rsidP="009310F8">
            <w:pPr>
              <w:rPr>
                <w:sz w:val="20"/>
                <w:szCs w:val="20"/>
              </w:rPr>
            </w:pPr>
            <w:proofErr w:type="gramStart"/>
            <w:r w:rsidRPr="00EC48AB">
              <w:rPr>
                <w:sz w:val="20"/>
                <w:szCs w:val="20"/>
                <w:lang w:val="fr-FR"/>
              </w:rPr>
              <w:t>allergy</w:t>
            </w:r>
            <w:proofErr w:type="gramEnd"/>
            <w:r w:rsidRPr="00EC48AB">
              <w:rPr>
                <w:sz w:val="20"/>
                <w:szCs w:val="20"/>
                <w:lang w:val="fr-FR"/>
              </w:rPr>
              <w:t>-intolerance code</w:t>
            </w:r>
          </w:p>
        </w:tc>
        <w:tc>
          <w:tcPr>
            <w:tcW w:w="1084" w:type="dxa"/>
          </w:tcPr>
          <w:p w14:paraId="4C536650" w14:textId="73122995" w:rsidR="009310F8" w:rsidRPr="00EC48AB" w:rsidRDefault="009310F8" w:rsidP="009310F8">
            <w:pPr>
              <w:rPr>
                <w:sz w:val="20"/>
                <w:szCs w:val="20"/>
              </w:rPr>
            </w:pPr>
            <w:r w:rsidRPr="00EC48AB">
              <w:rPr>
                <w:sz w:val="20"/>
                <w:szCs w:val="20"/>
              </w:rPr>
              <w:t>Preferred</w:t>
            </w:r>
          </w:p>
        </w:tc>
        <w:tc>
          <w:tcPr>
            <w:tcW w:w="4395" w:type="dxa"/>
            <w:tcBorders>
              <w:right w:val="single" w:sz="4" w:space="0" w:color="auto"/>
            </w:tcBorders>
          </w:tcPr>
          <w:p w14:paraId="3688FA68" w14:textId="5787C5B6" w:rsidR="009310F8" w:rsidRPr="00EC48AB" w:rsidRDefault="009310F8" w:rsidP="009310F8">
            <w:pPr>
              <w:rPr>
                <w:sz w:val="20"/>
                <w:szCs w:val="20"/>
              </w:rPr>
            </w:pPr>
            <w:r w:rsidRPr="00EC48AB">
              <w:rPr>
                <w:sz w:val="20"/>
                <w:szCs w:val="20"/>
                <w:lang w:val="fr-FR"/>
              </w:rPr>
              <w:t>PharmaceuticalBiologicProductAndSubstanceCode</w:t>
            </w:r>
            <w:r w:rsidRPr="00EC48AB">
              <w:rPr>
                <w:rStyle w:val="FootnoteReference"/>
                <w:sz w:val="20"/>
                <w:szCs w:val="20"/>
                <w:lang w:val="fr-FR"/>
              </w:rPr>
              <w:footnoteReference w:id="9"/>
            </w:r>
          </w:p>
        </w:tc>
        <w:tc>
          <w:tcPr>
            <w:tcW w:w="1558" w:type="dxa"/>
            <w:tcBorders>
              <w:left w:val="single" w:sz="4" w:space="0" w:color="auto"/>
            </w:tcBorders>
          </w:tcPr>
          <w:p w14:paraId="3FFB3E79" w14:textId="798ABA91" w:rsidR="009310F8" w:rsidRDefault="009310F8" w:rsidP="009310F8">
            <w:pPr>
              <w:rPr>
                <w:sz w:val="20"/>
                <w:szCs w:val="20"/>
              </w:rPr>
            </w:pPr>
            <w:r>
              <w:rPr>
                <w:sz w:val="20"/>
                <w:szCs w:val="20"/>
              </w:rPr>
              <w:t>SNOMED CT CA</w:t>
            </w:r>
          </w:p>
        </w:tc>
      </w:tr>
      <w:tr w:rsidR="009310F8" w:rsidRPr="00EC48AB" w14:paraId="4AF687CB" w14:textId="77777777" w:rsidTr="009310F8">
        <w:tc>
          <w:tcPr>
            <w:tcW w:w="2313" w:type="dxa"/>
          </w:tcPr>
          <w:p w14:paraId="2AE11A4A" w14:textId="5ECB3447" w:rsidR="009310F8" w:rsidRPr="00EC48AB" w:rsidRDefault="009310F8" w:rsidP="009310F8">
            <w:pPr>
              <w:rPr>
                <w:sz w:val="20"/>
                <w:szCs w:val="20"/>
              </w:rPr>
            </w:pPr>
            <w:r>
              <w:rPr>
                <w:sz w:val="20"/>
                <w:szCs w:val="20"/>
              </w:rPr>
              <w:t>reactionManifestation</w:t>
            </w:r>
          </w:p>
        </w:tc>
        <w:tc>
          <w:tcPr>
            <w:tcW w:w="1084" w:type="dxa"/>
          </w:tcPr>
          <w:p w14:paraId="18BA41AE" w14:textId="34A16E85" w:rsidR="009310F8" w:rsidRPr="00EC48AB" w:rsidRDefault="009310F8" w:rsidP="009310F8">
            <w:pPr>
              <w:rPr>
                <w:sz w:val="20"/>
                <w:szCs w:val="20"/>
              </w:rPr>
            </w:pPr>
            <w:r w:rsidRPr="00EC48AB">
              <w:rPr>
                <w:sz w:val="20"/>
                <w:szCs w:val="20"/>
              </w:rPr>
              <w:t>Required</w:t>
            </w:r>
          </w:p>
        </w:tc>
        <w:tc>
          <w:tcPr>
            <w:tcW w:w="4395" w:type="dxa"/>
            <w:tcBorders>
              <w:right w:val="single" w:sz="4" w:space="0" w:color="auto"/>
            </w:tcBorders>
          </w:tcPr>
          <w:p w14:paraId="3C767DEA" w14:textId="3019BF48" w:rsidR="009310F8" w:rsidRPr="00EC48AB" w:rsidRDefault="009310F8" w:rsidP="009310F8">
            <w:pPr>
              <w:rPr>
                <w:sz w:val="20"/>
                <w:szCs w:val="20"/>
              </w:rPr>
            </w:pPr>
            <w:r w:rsidRPr="00845183">
              <w:rPr>
                <w:sz w:val="20"/>
                <w:szCs w:val="20"/>
                <w:lang w:val="fr-FR"/>
              </w:rPr>
              <w:t>ClinicalFindingCode</w:t>
            </w:r>
            <w:r w:rsidRPr="00845183">
              <w:rPr>
                <w:rStyle w:val="FootnoteReference"/>
                <w:sz w:val="20"/>
                <w:szCs w:val="20"/>
                <w:lang w:val="fr-FR"/>
              </w:rPr>
              <w:footnoteReference w:id="10"/>
            </w:r>
          </w:p>
        </w:tc>
        <w:tc>
          <w:tcPr>
            <w:tcW w:w="1558" w:type="dxa"/>
            <w:tcBorders>
              <w:left w:val="single" w:sz="4" w:space="0" w:color="auto"/>
            </w:tcBorders>
          </w:tcPr>
          <w:p w14:paraId="28C93B59" w14:textId="5DABE267" w:rsidR="009310F8" w:rsidRDefault="009310F8" w:rsidP="009310F8">
            <w:pPr>
              <w:rPr>
                <w:sz w:val="20"/>
                <w:szCs w:val="20"/>
              </w:rPr>
            </w:pPr>
            <w:r>
              <w:rPr>
                <w:sz w:val="20"/>
                <w:szCs w:val="20"/>
              </w:rPr>
              <w:t>SNOMED CT CA</w:t>
            </w:r>
          </w:p>
        </w:tc>
      </w:tr>
    </w:tbl>
    <w:p w14:paraId="4D28DE71" w14:textId="77777777" w:rsidR="00051C0C" w:rsidRPr="009746DF" w:rsidRDefault="00051C0C" w:rsidP="00D86A6E">
      <w:pPr>
        <w:rPr>
          <w:sz w:val="22"/>
          <w:szCs w:val="20"/>
        </w:rPr>
      </w:pPr>
    </w:p>
    <w:p w14:paraId="7115CD3F" w14:textId="1AFA60F8" w:rsidR="00E16E18" w:rsidRPr="004D5D8B" w:rsidRDefault="002F6AEF" w:rsidP="004D5D8B">
      <w:pPr>
        <w:pStyle w:val="Heading3"/>
        <w:rPr>
          <w:rStyle w:val="Heading3Char"/>
        </w:rPr>
      </w:pPr>
      <w:bookmarkStart w:id="34" w:name="_Toc205900761"/>
      <w:bookmarkStart w:id="35" w:name="_Toc205909927"/>
      <w:r w:rsidRPr="009D39CF">
        <w:t>2.2.</w:t>
      </w:r>
      <w:r w:rsidR="00743A22">
        <w:t>6</w:t>
      </w:r>
      <w:r w:rsidRPr="009D39CF">
        <w:t xml:space="preserve"> </w:t>
      </w:r>
      <w:r w:rsidR="00E16E18" w:rsidRPr="009D39CF">
        <w:t>Medication</w:t>
      </w:r>
      <w:bookmarkEnd w:id="34"/>
      <w:bookmarkEnd w:id="35"/>
    </w:p>
    <w:p w14:paraId="134130C2" w14:textId="2247DEE1" w:rsidR="00192A75" w:rsidRDefault="00080A77" w:rsidP="007630B5">
      <w:pPr>
        <w:ind w:firstLine="720"/>
      </w:pPr>
      <w:r w:rsidRPr="00080A77">
        <w:t>The medication CSV file contained information about prescribed medications, including the patient identifier</w:t>
      </w:r>
      <w:r w:rsidR="00AC6DAA">
        <w:t xml:space="preserve"> and the </w:t>
      </w:r>
      <w:proofErr w:type="gramStart"/>
      <w:r w:rsidR="00AC6DAA">
        <w:t>medication</w:t>
      </w:r>
      <w:r w:rsidRPr="00080A77">
        <w:t xml:space="preserve"> effective</w:t>
      </w:r>
      <w:proofErr w:type="gramEnd"/>
      <w:r w:rsidRPr="00080A77">
        <w:t xml:space="preserve"> date, details, and status. The patient identifier, effective date, medication, and status fields were mandatory. </w:t>
      </w:r>
      <w:r>
        <w:t>As per the</w:t>
      </w:r>
      <w:r w:rsidRPr="00080A77">
        <w:t xml:space="preserve"> </w:t>
      </w:r>
      <w:proofErr w:type="spellStart"/>
      <w:r w:rsidRPr="00080A77">
        <w:t>MedicationStatementPSCA</w:t>
      </w:r>
      <w:proofErr w:type="spellEnd"/>
      <w:r w:rsidRPr="00080A77">
        <w:t xml:space="preserve"> profile in the PS-CA </w:t>
      </w:r>
      <w:r>
        <w:t>IG</w:t>
      </w:r>
      <w:r w:rsidRPr="00080A77">
        <w:t xml:space="preserve">, the medication and status fields are bound to value sets from </w:t>
      </w:r>
      <w:r w:rsidR="000B5FC2">
        <w:t>CCDD</w:t>
      </w:r>
      <w:r w:rsidRPr="00080A77">
        <w:t xml:space="preserve"> and HL7, respectively. The table below outlines the relevant fields, their binding strengths, associated code systems, and the value sets to which they are bound.</w:t>
      </w:r>
    </w:p>
    <w:p w14:paraId="7948644E" w14:textId="77777777" w:rsidR="00FA1C4B" w:rsidRDefault="00FA1C4B" w:rsidP="00FA1C4B"/>
    <w:tbl>
      <w:tblPr>
        <w:tblStyle w:val="GridTable4"/>
        <w:tblW w:w="0" w:type="auto"/>
        <w:tblLook w:val="0420" w:firstRow="1" w:lastRow="0" w:firstColumn="0" w:lastColumn="0" w:noHBand="0" w:noVBand="1"/>
      </w:tblPr>
      <w:tblGrid>
        <w:gridCol w:w="2313"/>
        <w:gridCol w:w="1084"/>
        <w:gridCol w:w="4395"/>
        <w:gridCol w:w="1558"/>
      </w:tblGrid>
      <w:tr w:rsidR="00FA1C4B" w:rsidRPr="00EC48AB" w14:paraId="36A32003" w14:textId="77777777" w:rsidTr="00182CD6">
        <w:trPr>
          <w:cnfStyle w:val="100000000000" w:firstRow="1" w:lastRow="0" w:firstColumn="0" w:lastColumn="0" w:oddVBand="0" w:evenVBand="0" w:oddHBand="0" w:evenHBand="0" w:firstRowFirstColumn="0" w:firstRowLastColumn="0" w:lastRowFirstColumn="0" w:lastRowLastColumn="0"/>
        </w:trPr>
        <w:tc>
          <w:tcPr>
            <w:tcW w:w="2313" w:type="dxa"/>
            <w:shd w:val="clear" w:color="auto" w:fill="404040" w:themeFill="text1" w:themeFillTint="BF"/>
          </w:tcPr>
          <w:p w14:paraId="10E45613" w14:textId="77777777" w:rsidR="00FA1C4B" w:rsidRPr="00EC48AB" w:rsidRDefault="00FA1C4B" w:rsidP="00182CD6">
            <w:pPr>
              <w:rPr>
                <w:sz w:val="20"/>
                <w:szCs w:val="20"/>
              </w:rPr>
            </w:pPr>
            <w:r w:rsidRPr="00EC48AB">
              <w:rPr>
                <w:sz w:val="20"/>
                <w:szCs w:val="20"/>
              </w:rPr>
              <w:t>Field</w:t>
            </w:r>
          </w:p>
        </w:tc>
        <w:tc>
          <w:tcPr>
            <w:tcW w:w="1084" w:type="dxa"/>
            <w:shd w:val="clear" w:color="auto" w:fill="404040" w:themeFill="text1" w:themeFillTint="BF"/>
          </w:tcPr>
          <w:p w14:paraId="22C6CD87" w14:textId="77777777" w:rsidR="00FA1C4B" w:rsidRPr="00EC48AB" w:rsidRDefault="00FA1C4B" w:rsidP="00182CD6">
            <w:pPr>
              <w:rPr>
                <w:sz w:val="20"/>
                <w:szCs w:val="20"/>
              </w:rPr>
            </w:pPr>
            <w:r w:rsidRPr="00EC48AB">
              <w:rPr>
                <w:sz w:val="20"/>
                <w:szCs w:val="20"/>
              </w:rPr>
              <w:t>Binding Strength</w:t>
            </w:r>
          </w:p>
        </w:tc>
        <w:tc>
          <w:tcPr>
            <w:tcW w:w="4395" w:type="dxa"/>
            <w:tcBorders>
              <w:right w:val="single" w:sz="4" w:space="0" w:color="auto"/>
            </w:tcBorders>
            <w:shd w:val="clear" w:color="auto" w:fill="404040" w:themeFill="text1" w:themeFillTint="BF"/>
          </w:tcPr>
          <w:p w14:paraId="3FC7777B" w14:textId="77777777" w:rsidR="00FA1C4B" w:rsidRPr="00EC48AB" w:rsidRDefault="00FA1C4B" w:rsidP="00182CD6">
            <w:pPr>
              <w:rPr>
                <w:sz w:val="20"/>
                <w:szCs w:val="20"/>
              </w:rPr>
            </w:pPr>
            <w:r w:rsidRPr="00EC48AB">
              <w:rPr>
                <w:sz w:val="20"/>
                <w:szCs w:val="20"/>
              </w:rPr>
              <w:t>Value Set</w:t>
            </w:r>
          </w:p>
        </w:tc>
        <w:tc>
          <w:tcPr>
            <w:tcW w:w="1558" w:type="dxa"/>
            <w:tcBorders>
              <w:left w:val="single" w:sz="4" w:space="0" w:color="auto"/>
            </w:tcBorders>
            <w:shd w:val="clear" w:color="auto" w:fill="404040" w:themeFill="text1" w:themeFillTint="BF"/>
          </w:tcPr>
          <w:p w14:paraId="623F6F71" w14:textId="77777777" w:rsidR="00FA1C4B" w:rsidRPr="009310F8" w:rsidRDefault="00FA1C4B" w:rsidP="00182CD6">
            <w:pPr>
              <w:rPr>
                <w:sz w:val="20"/>
                <w:szCs w:val="20"/>
              </w:rPr>
            </w:pPr>
            <w:r w:rsidRPr="009310F8">
              <w:rPr>
                <w:sz w:val="20"/>
                <w:szCs w:val="20"/>
              </w:rPr>
              <w:t>Code System</w:t>
            </w:r>
          </w:p>
        </w:tc>
      </w:tr>
      <w:tr w:rsidR="00FA1C4B" w:rsidRPr="00EC48AB" w14:paraId="21C896F0" w14:textId="77777777" w:rsidTr="00182CD6">
        <w:trPr>
          <w:cnfStyle w:val="000000100000" w:firstRow="0" w:lastRow="0" w:firstColumn="0" w:lastColumn="0" w:oddVBand="0" w:evenVBand="0" w:oddHBand="1" w:evenHBand="0" w:firstRowFirstColumn="0" w:firstRowLastColumn="0" w:lastRowFirstColumn="0" w:lastRowLastColumn="0"/>
        </w:trPr>
        <w:tc>
          <w:tcPr>
            <w:tcW w:w="2313" w:type="dxa"/>
          </w:tcPr>
          <w:p w14:paraId="2B0FE463" w14:textId="5F1857AF" w:rsidR="00FA1C4B" w:rsidRPr="00EC48AB" w:rsidRDefault="00FA1C4B" w:rsidP="00FA1C4B">
            <w:pPr>
              <w:rPr>
                <w:sz w:val="20"/>
                <w:szCs w:val="20"/>
              </w:rPr>
            </w:pPr>
            <w:proofErr w:type="spellStart"/>
            <w:proofErr w:type="gramStart"/>
            <w:r>
              <w:rPr>
                <w:sz w:val="20"/>
                <w:szCs w:val="20"/>
                <w:lang w:val="fr-FR"/>
              </w:rPr>
              <w:lastRenderedPageBreak/>
              <w:t>medication</w:t>
            </w:r>
            <w:proofErr w:type="spellEnd"/>
            <w:proofErr w:type="gramEnd"/>
          </w:p>
        </w:tc>
        <w:tc>
          <w:tcPr>
            <w:tcW w:w="1084" w:type="dxa"/>
          </w:tcPr>
          <w:p w14:paraId="1BB986E1" w14:textId="6A952E47" w:rsidR="00FA1C4B" w:rsidRPr="00EC48AB" w:rsidRDefault="004D3C82" w:rsidP="00FA1C4B">
            <w:pPr>
              <w:rPr>
                <w:sz w:val="20"/>
                <w:szCs w:val="20"/>
              </w:rPr>
            </w:pPr>
            <w:r>
              <w:rPr>
                <w:sz w:val="20"/>
                <w:szCs w:val="20"/>
              </w:rPr>
              <w:t>Preferred</w:t>
            </w:r>
          </w:p>
        </w:tc>
        <w:tc>
          <w:tcPr>
            <w:tcW w:w="4395" w:type="dxa"/>
            <w:tcBorders>
              <w:right w:val="single" w:sz="4" w:space="0" w:color="auto"/>
            </w:tcBorders>
          </w:tcPr>
          <w:p w14:paraId="37782235" w14:textId="04A510F2" w:rsidR="00FA1C4B" w:rsidRPr="00EC48AB" w:rsidRDefault="00FA1C4B" w:rsidP="00FA1C4B">
            <w:pPr>
              <w:rPr>
                <w:sz w:val="20"/>
                <w:szCs w:val="20"/>
              </w:rPr>
            </w:pPr>
            <w:proofErr w:type="spellStart"/>
            <w:r w:rsidRPr="008B16DD">
              <w:rPr>
                <w:sz w:val="20"/>
                <w:szCs w:val="18"/>
              </w:rPr>
              <w:t>PrescriptionMedicinalProduct</w:t>
            </w:r>
            <w:proofErr w:type="spellEnd"/>
            <w:r w:rsidRPr="008B16DD">
              <w:rPr>
                <w:rStyle w:val="FootnoteReference"/>
                <w:sz w:val="20"/>
                <w:szCs w:val="18"/>
              </w:rPr>
              <w:footnoteReference w:id="11"/>
            </w:r>
          </w:p>
        </w:tc>
        <w:tc>
          <w:tcPr>
            <w:tcW w:w="1558" w:type="dxa"/>
            <w:tcBorders>
              <w:left w:val="single" w:sz="4" w:space="0" w:color="auto"/>
            </w:tcBorders>
          </w:tcPr>
          <w:p w14:paraId="16C51523" w14:textId="13D7E9E0" w:rsidR="00FA1C4B" w:rsidRPr="00EC48AB" w:rsidRDefault="00FD26F9" w:rsidP="00FA1C4B">
            <w:pPr>
              <w:rPr>
                <w:sz w:val="20"/>
                <w:szCs w:val="20"/>
              </w:rPr>
            </w:pPr>
            <w:r>
              <w:rPr>
                <w:sz w:val="20"/>
                <w:szCs w:val="20"/>
              </w:rPr>
              <w:t>CCDD</w:t>
            </w:r>
          </w:p>
        </w:tc>
      </w:tr>
      <w:tr w:rsidR="00FA1C4B" w:rsidRPr="00EC48AB" w14:paraId="106B46C5" w14:textId="77777777" w:rsidTr="00182CD6">
        <w:tc>
          <w:tcPr>
            <w:tcW w:w="2313" w:type="dxa"/>
          </w:tcPr>
          <w:p w14:paraId="27534A02" w14:textId="32246292" w:rsidR="00FA1C4B" w:rsidRPr="00EC48AB" w:rsidRDefault="00FA1C4B" w:rsidP="00FA1C4B">
            <w:pPr>
              <w:rPr>
                <w:sz w:val="20"/>
                <w:szCs w:val="20"/>
              </w:rPr>
            </w:pPr>
            <w:r>
              <w:rPr>
                <w:sz w:val="20"/>
                <w:szCs w:val="20"/>
              </w:rPr>
              <w:t>status</w:t>
            </w:r>
          </w:p>
        </w:tc>
        <w:tc>
          <w:tcPr>
            <w:tcW w:w="1084" w:type="dxa"/>
          </w:tcPr>
          <w:p w14:paraId="414AF9E1" w14:textId="32494D77" w:rsidR="00FA1C4B" w:rsidRPr="00EC48AB" w:rsidRDefault="007F3E8D" w:rsidP="00FA1C4B">
            <w:pPr>
              <w:rPr>
                <w:sz w:val="20"/>
                <w:szCs w:val="20"/>
              </w:rPr>
            </w:pPr>
            <w:r>
              <w:rPr>
                <w:sz w:val="20"/>
                <w:szCs w:val="20"/>
              </w:rPr>
              <w:t>Required</w:t>
            </w:r>
          </w:p>
        </w:tc>
        <w:tc>
          <w:tcPr>
            <w:tcW w:w="4395" w:type="dxa"/>
            <w:tcBorders>
              <w:right w:val="single" w:sz="4" w:space="0" w:color="auto"/>
            </w:tcBorders>
          </w:tcPr>
          <w:p w14:paraId="74610DB1" w14:textId="76F7118C" w:rsidR="00FA1C4B" w:rsidRPr="00EC48AB" w:rsidRDefault="00FA1C4B" w:rsidP="00FA1C4B">
            <w:pPr>
              <w:rPr>
                <w:sz w:val="20"/>
                <w:szCs w:val="20"/>
              </w:rPr>
            </w:pPr>
            <w:r w:rsidRPr="008B16DD">
              <w:rPr>
                <w:sz w:val="20"/>
                <w:szCs w:val="18"/>
              </w:rPr>
              <w:t>Medication Status Codes</w:t>
            </w:r>
            <w:r w:rsidRPr="008B16DD">
              <w:rPr>
                <w:rStyle w:val="FootnoteReference"/>
                <w:sz w:val="20"/>
                <w:szCs w:val="18"/>
              </w:rPr>
              <w:footnoteReference w:id="12"/>
            </w:r>
          </w:p>
        </w:tc>
        <w:tc>
          <w:tcPr>
            <w:tcW w:w="1558" w:type="dxa"/>
            <w:tcBorders>
              <w:left w:val="single" w:sz="4" w:space="0" w:color="auto"/>
            </w:tcBorders>
          </w:tcPr>
          <w:p w14:paraId="4A574127" w14:textId="6757EA22" w:rsidR="00FA1C4B" w:rsidRPr="00EC48AB" w:rsidRDefault="00FD26F9" w:rsidP="00FA1C4B">
            <w:pPr>
              <w:rPr>
                <w:sz w:val="20"/>
                <w:szCs w:val="20"/>
              </w:rPr>
            </w:pPr>
            <w:r>
              <w:rPr>
                <w:sz w:val="20"/>
                <w:szCs w:val="20"/>
              </w:rPr>
              <w:t>HL7</w:t>
            </w:r>
          </w:p>
        </w:tc>
      </w:tr>
    </w:tbl>
    <w:p w14:paraId="5C10F06C" w14:textId="77777777" w:rsidR="00FA1C4B" w:rsidRDefault="00FA1C4B" w:rsidP="00FA1C4B"/>
    <w:p w14:paraId="6D53E595" w14:textId="0C9CE388" w:rsidR="00404BD7" w:rsidRPr="009D39CF" w:rsidRDefault="009D39CF" w:rsidP="004D5D8B">
      <w:pPr>
        <w:pStyle w:val="Heading3"/>
      </w:pPr>
      <w:bookmarkStart w:id="36" w:name="_Toc205900762"/>
      <w:bookmarkStart w:id="37" w:name="_Toc205909928"/>
      <w:r w:rsidRPr="009D39CF">
        <w:t>2.2.</w:t>
      </w:r>
      <w:r w:rsidR="00743A22">
        <w:t>7</w:t>
      </w:r>
      <w:r w:rsidRPr="009D39CF">
        <w:t xml:space="preserve"> </w:t>
      </w:r>
      <w:r w:rsidR="004C1B16" w:rsidRPr="009D39CF">
        <w:t>Immunization</w:t>
      </w:r>
      <w:bookmarkEnd w:id="36"/>
      <w:bookmarkEnd w:id="37"/>
    </w:p>
    <w:p w14:paraId="56B8618B" w14:textId="412B35FA" w:rsidR="008B16DD" w:rsidRDefault="00E3688E" w:rsidP="00D77349">
      <w:pPr>
        <w:ind w:firstLine="720"/>
      </w:pPr>
      <w:r w:rsidRPr="00E3688E">
        <w:t>The immunization CSV file contained details about administered vaccines, including the patient identifier</w:t>
      </w:r>
      <w:r w:rsidR="0066297C">
        <w:t xml:space="preserve"> and the immunization </w:t>
      </w:r>
      <w:r w:rsidRPr="00E3688E">
        <w:t xml:space="preserve">occurrence date, route, site, status, and vaccine. The patient identifier, occurrence date, status, and vaccine fields were mandatory. </w:t>
      </w:r>
      <w:r>
        <w:t>As per the</w:t>
      </w:r>
      <w:r w:rsidRPr="00E3688E">
        <w:t xml:space="preserve"> </w:t>
      </w:r>
      <w:proofErr w:type="spellStart"/>
      <w:r w:rsidRPr="00E3688E">
        <w:t>ImmunizationPSCA</w:t>
      </w:r>
      <w:proofErr w:type="spellEnd"/>
      <w:r w:rsidRPr="00E3688E">
        <w:t xml:space="preserve"> profile in the PS-CA </w:t>
      </w:r>
      <w:r>
        <w:t>IG</w:t>
      </w:r>
      <w:r w:rsidRPr="00E3688E">
        <w:t xml:space="preserve">, several fields are bound to value sets from SNOMED CT CA and HL7, with </w:t>
      </w:r>
      <w:r w:rsidR="00134005">
        <w:t xml:space="preserve">varying </w:t>
      </w:r>
      <w:r w:rsidRPr="00E3688E">
        <w:t>binding strengths</w:t>
      </w:r>
      <w:r w:rsidR="00134005">
        <w:t xml:space="preserve">. </w:t>
      </w:r>
      <w:r w:rsidRPr="00E3688E">
        <w:t>The table below summarizes the relevant fields, their binding strengths, associated code systems, and the value sets to which they are bound.</w:t>
      </w:r>
    </w:p>
    <w:p w14:paraId="188032A7" w14:textId="77777777" w:rsidR="008422D2" w:rsidRDefault="008422D2" w:rsidP="008422D2"/>
    <w:tbl>
      <w:tblPr>
        <w:tblStyle w:val="GridTable4"/>
        <w:tblW w:w="0" w:type="auto"/>
        <w:tblLook w:val="0420" w:firstRow="1" w:lastRow="0" w:firstColumn="0" w:lastColumn="0" w:noHBand="0" w:noVBand="1"/>
      </w:tblPr>
      <w:tblGrid>
        <w:gridCol w:w="2313"/>
        <w:gridCol w:w="1084"/>
        <w:gridCol w:w="4395"/>
        <w:gridCol w:w="1558"/>
      </w:tblGrid>
      <w:tr w:rsidR="008422D2" w:rsidRPr="00EC48AB" w14:paraId="3788280D" w14:textId="77777777" w:rsidTr="00182CD6">
        <w:trPr>
          <w:cnfStyle w:val="100000000000" w:firstRow="1" w:lastRow="0" w:firstColumn="0" w:lastColumn="0" w:oddVBand="0" w:evenVBand="0" w:oddHBand="0" w:evenHBand="0" w:firstRowFirstColumn="0" w:firstRowLastColumn="0" w:lastRowFirstColumn="0" w:lastRowLastColumn="0"/>
        </w:trPr>
        <w:tc>
          <w:tcPr>
            <w:tcW w:w="2313" w:type="dxa"/>
            <w:shd w:val="clear" w:color="auto" w:fill="404040" w:themeFill="text1" w:themeFillTint="BF"/>
          </w:tcPr>
          <w:p w14:paraId="4D326772" w14:textId="77777777" w:rsidR="008422D2" w:rsidRPr="00EC48AB" w:rsidRDefault="008422D2" w:rsidP="00182CD6">
            <w:pPr>
              <w:rPr>
                <w:sz w:val="20"/>
                <w:szCs w:val="20"/>
              </w:rPr>
            </w:pPr>
            <w:r w:rsidRPr="00EC48AB">
              <w:rPr>
                <w:sz w:val="20"/>
                <w:szCs w:val="20"/>
              </w:rPr>
              <w:t>Field</w:t>
            </w:r>
          </w:p>
        </w:tc>
        <w:tc>
          <w:tcPr>
            <w:tcW w:w="1084" w:type="dxa"/>
            <w:shd w:val="clear" w:color="auto" w:fill="404040" w:themeFill="text1" w:themeFillTint="BF"/>
          </w:tcPr>
          <w:p w14:paraId="21B74EDE" w14:textId="77777777" w:rsidR="008422D2" w:rsidRPr="00EC48AB" w:rsidRDefault="008422D2" w:rsidP="00182CD6">
            <w:pPr>
              <w:rPr>
                <w:sz w:val="20"/>
                <w:szCs w:val="20"/>
              </w:rPr>
            </w:pPr>
            <w:r w:rsidRPr="00EC48AB">
              <w:rPr>
                <w:sz w:val="20"/>
                <w:szCs w:val="20"/>
              </w:rPr>
              <w:t>Binding Strength</w:t>
            </w:r>
          </w:p>
        </w:tc>
        <w:tc>
          <w:tcPr>
            <w:tcW w:w="4395" w:type="dxa"/>
            <w:tcBorders>
              <w:right w:val="single" w:sz="4" w:space="0" w:color="auto"/>
            </w:tcBorders>
            <w:shd w:val="clear" w:color="auto" w:fill="404040" w:themeFill="text1" w:themeFillTint="BF"/>
          </w:tcPr>
          <w:p w14:paraId="105954F2" w14:textId="77777777" w:rsidR="008422D2" w:rsidRPr="007E56B3" w:rsidRDefault="008422D2" w:rsidP="00182CD6">
            <w:pPr>
              <w:rPr>
                <w:b w:val="0"/>
                <w:bCs w:val="0"/>
                <w:sz w:val="20"/>
                <w:szCs w:val="20"/>
              </w:rPr>
            </w:pPr>
            <w:r w:rsidRPr="007E56B3">
              <w:rPr>
                <w:b w:val="0"/>
                <w:bCs w:val="0"/>
                <w:sz w:val="20"/>
                <w:szCs w:val="20"/>
              </w:rPr>
              <w:t>Value Set</w:t>
            </w:r>
          </w:p>
        </w:tc>
        <w:tc>
          <w:tcPr>
            <w:tcW w:w="1558" w:type="dxa"/>
            <w:tcBorders>
              <w:left w:val="single" w:sz="4" w:space="0" w:color="auto"/>
            </w:tcBorders>
            <w:shd w:val="clear" w:color="auto" w:fill="404040" w:themeFill="text1" w:themeFillTint="BF"/>
          </w:tcPr>
          <w:p w14:paraId="4E1C8787" w14:textId="77777777" w:rsidR="008422D2" w:rsidRPr="009310F8" w:rsidRDefault="008422D2" w:rsidP="00182CD6">
            <w:pPr>
              <w:rPr>
                <w:sz w:val="20"/>
                <w:szCs w:val="20"/>
              </w:rPr>
            </w:pPr>
            <w:r w:rsidRPr="009310F8">
              <w:rPr>
                <w:sz w:val="20"/>
                <w:szCs w:val="20"/>
              </w:rPr>
              <w:t>Code System</w:t>
            </w:r>
          </w:p>
        </w:tc>
      </w:tr>
      <w:tr w:rsidR="008422D2" w:rsidRPr="00EC48AB" w14:paraId="7B7EC1D0" w14:textId="77777777" w:rsidTr="00182CD6">
        <w:trPr>
          <w:cnfStyle w:val="000000100000" w:firstRow="0" w:lastRow="0" w:firstColumn="0" w:lastColumn="0" w:oddVBand="0" w:evenVBand="0" w:oddHBand="1" w:evenHBand="0" w:firstRowFirstColumn="0" w:firstRowLastColumn="0" w:lastRowFirstColumn="0" w:lastRowLastColumn="0"/>
        </w:trPr>
        <w:tc>
          <w:tcPr>
            <w:tcW w:w="2313" w:type="dxa"/>
          </w:tcPr>
          <w:p w14:paraId="7D7544AC" w14:textId="059C8227" w:rsidR="008422D2" w:rsidRPr="00EC48AB" w:rsidRDefault="008422D2" w:rsidP="008422D2">
            <w:pPr>
              <w:rPr>
                <w:sz w:val="20"/>
                <w:szCs w:val="20"/>
              </w:rPr>
            </w:pPr>
            <w:r>
              <w:rPr>
                <w:sz w:val="20"/>
                <w:szCs w:val="20"/>
              </w:rPr>
              <w:t>vaccine</w:t>
            </w:r>
          </w:p>
        </w:tc>
        <w:tc>
          <w:tcPr>
            <w:tcW w:w="1084" w:type="dxa"/>
          </w:tcPr>
          <w:p w14:paraId="16D88567" w14:textId="25D8802A" w:rsidR="008422D2" w:rsidRPr="00EC48AB" w:rsidRDefault="008422D2" w:rsidP="008422D2">
            <w:pPr>
              <w:rPr>
                <w:sz w:val="20"/>
                <w:szCs w:val="20"/>
              </w:rPr>
            </w:pPr>
            <w:r>
              <w:rPr>
                <w:sz w:val="20"/>
                <w:szCs w:val="20"/>
              </w:rPr>
              <w:t>Preferred</w:t>
            </w:r>
          </w:p>
        </w:tc>
        <w:tc>
          <w:tcPr>
            <w:tcW w:w="4395" w:type="dxa"/>
            <w:tcBorders>
              <w:right w:val="single" w:sz="4" w:space="0" w:color="auto"/>
            </w:tcBorders>
          </w:tcPr>
          <w:p w14:paraId="0B829145" w14:textId="524AEC6E" w:rsidR="008422D2" w:rsidRPr="007E56B3" w:rsidRDefault="008422D2" w:rsidP="008422D2">
            <w:pPr>
              <w:rPr>
                <w:sz w:val="20"/>
                <w:szCs w:val="20"/>
              </w:rPr>
            </w:pPr>
            <w:r w:rsidRPr="007E56B3">
              <w:rPr>
                <w:sz w:val="20"/>
                <w:szCs w:val="18"/>
              </w:rPr>
              <w:t>VaccineAdministeredTradeNameCode</w:t>
            </w:r>
            <w:r w:rsidRPr="007E56B3">
              <w:rPr>
                <w:rStyle w:val="FootnoteReference"/>
                <w:sz w:val="20"/>
                <w:szCs w:val="18"/>
              </w:rPr>
              <w:footnoteReference w:id="13"/>
            </w:r>
          </w:p>
        </w:tc>
        <w:tc>
          <w:tcPr>
            <w:tcW w:w="1558" w:type="dxa"/>
            <w:tcBorders>
              <w:left w:val="single" w:sz="4" w:space="0" w:color="auto"/>
            </w:tcBorders>
          </w:tcPr>
          <w:p w14:paraId="2B0BB72B" w14:textId="73646130" w:rsidR="008422D2" w:rsidRPr="00EC48AB" w:rsidRDefault="008422D2" w:rsidP="008422D2">
            <w:pPr>
              <w:rPr>
                <w:sz w:val="20"/>
                <w:szCs w:val="20"/>
              </w:rPr>
            </w:pPr>
            <w:r>
              <w:rPr>
                <w:sz w:val="20"/>
                <w:szCs w:val="20"/>
              </w:rPr>
              <w:t>SNOMED CT CA</w:t>
            </w:r>
          </w:p>
        </w:tc>
      </w:tr>
      <w:tr w:rsidR="008422D2" w:rsidRPr="00EC48AB" w14:paraId="1CE8240D" w14:textId="77777777" w:rsidTr="00182CD6">
        <w:tc>
          <w:tcPr>
            <w:tcW w:w="2313" w:type="dxa"/>
          </w:tcPr>
          <w:p w14:paraId="48DE368F" w14:textId="729B8756" w:rsidR="008422D2" w:rsidRPr="00EC48AB" w:rsidRDefault="008422D2" w:rsidP="008422D2">
            <w:pPr>
              <w:rPr>
                <w:sz w:val="20"/>
                <w:szCs w:val="20"/>
              </w:rPr>
            </w:pPr>
            <w:r>
              <w:rPr>
                <w:sz w:val="20"/>
                <w:szCs w:val="20"/>
              </w:rPr>
              <w:t>route</w:t>
            </w:r>
          </w:p>
        </w:tc>
        <w:tc>
          <w:tcPr>
            <w:tcW w:w="1084" w:type="dxa"/>
          </w:tcPr>
          <w:p w14:paraId="0FDFD84E" w14:textId="5255C4B7" w:rsidR="008422D2" w:rsidRPr="00EC48AB" w:rsidRDefault="008422D2" w:rsidP="008422D2">
            <w:pPr>
              <w:rPr>
                <w:sz w:val="20"/>
                <w:szCs w:val="20"/>
              </w:rPr>
            </w:pPr>
            <w:r>
              <w:rPr>
                <w:sz w:val="20"/>
                <w:szCs w:val="20"/>
              </w:rPr>
              <w:t>Preferred</w:t>
            </w:r>
          </w:p>
        </w:tc>
        <w:tc>
          <w:tcPr>
            <w:tcW w:w="4395" w:type="dxa"/>
            <w:tcBorders>
              <w:right w:val="single" w:sz="4" w:space="0" w:color="auto"/>
            </w:tcBorders>
          </w:tcPr>
          <w:p w14:paraId="1979DF56" w14:textId="280977DE" w:rsidR="008422D2" w:rsidRPr="007E56B3" w:rsidRDefault="008422D2" w:rsidP="008422D2">
            <w:pPr>
              <w:rPr>
                <w:sz w:val="20"/>
                <w:szCs w:val="20"/>
              </w:rPr>
            </w:pPr>
            <w:r w:rsidRPr="007E56B3">
              <w:rPr>
                <w:sz w:val="20"/>
                <w:szCs w:val="18"/>
              </w:rPr>
              <w:t>ImmunizationRouteOfAdministrationCode</w:t>
            </w:r>
            <w:r w:rsidRPr="007E56B3">
              <w:rPr>
                <w:rStyle w:val="FootnoteReference"/>
                <w:sz w:val="20"/>
                <w:szCs w:val="18"/>
              </w:rPr>
              <w:footnoteReference w:id="14"/>
            </w:r>
          </w:p>
        </w:tc>
        <w:tc>
          <w:tcPr>
            <w:tcW w:w="1558" w:type="dxa"/>
            <w:tcBorders>
              <w:left w:val="single" w:sz="4" w:space="0" w:color="auto"/>
            </w:tcBorders>
          </w:tcPr>
          <w:p w14:paraId="7379A627" w14:textId="55F47310" w:rsidR="008422D2" w:rsidRPr="00EC48AB" w:rsidRDefault="008422D2" w:rsidP="008422D2">
            <w:pPr>
              <w:rPr>
                <w:sz w:val="20"/>
                <w:szCs w:val="20"/>
              </w:rPr>
            </w:pPr>
            <w:r>
              <w:rPr>
                <w:sz w:val="20"/>
                <w:szCs w:val="20"/>
              </w:rPr>
              <w:t>SNOMED CT CA</w:t>
            </w:r>
          </w:p>
        </w:tc>
      </w:tr>
      <w:tr w:rsidR="008422D2" w:rsidRPr="00EC48AB" w14:paraId="662456D9" w14:textId="77777777" w:rsidTr="00182CD6">
        <w:trPr>
          <w:cnfStyle w:val="000000100000" w:firstRow="0" w:lastRow="0" w:firstColumn="0" w:lastColumn="0" w:oddVBand="0" w:evenVBand="0" w:oddHBand="1" w:evenHBand="0" w:firstRowFirstColumn="0" w:firstRowLastColumn="0" w:lastRowFirstColumn="0" w:lastRowLastColumn="0"/>
        </w:trPr>
        <w:tc>
          <w:tcPr>
            <w:tcW w:w="2313" w:type="dxa"/>
          </w:tcPr>
          <w:p w14:paraId="53F1DEF4" w14:textId="2EFBD8D8" w:rsidR="008422D2" w:rsidRDefault="008422D2" w:rsidP="008422D2">
            <w:pPr>
              <w:rPr>
                <w:sz w:val="20"/>
                <w:szCs w:val="20"/>
              </w:rPr>
            </w:pPr>
            <w:proofErr w:type="spellStart"/>
            <w:proofErr w:type="gramStart"/>
            <w:r>
              <w:rPr>
                <w:sz w:val="20"/>
                <w:szCs w:val="20"/>
                <w:lang w:val="fr-FR"/>
              </w:rPr>
              <w:t>status</w:t>
            </w:r>
            <w:proofErr w:type="spellEnd"/>
            <w:proofErr w:type="gramEnd"/>
          </w:p>
        </w:tc>
        <w:tc>
          <w:tcPr>
            <w:tcW w:w="1084" w:type="dxa"/>
          </w:tcPr>
          <w:p w14:paraId="01030698" w14:textId="0EBAB1F6" w:rsidR="008422D2" w:rsidRDefault="008422D2" w:rsidP="008422D2">
            <w:pPr>
              <w:rPr>
                <w:sz w:val="20"/>
                <w:szCs w:val="20"/>
              </w:rPr>
            </w:pPr>
            <w:r>
              <w:rPr>
                <w:sz w:val="20"/>
                <w:szCs w:val="20"/>
              </w:rPr>
              <w:t>Required</w:t>
            </w:r>
          </w:p>
        </w:tc>
        <w:tc>
          <w:tcPr>
            <w:tcW w:w="4395" w:type="dxa"/>
            <w:tcBorders>
              <w:right w:val="single" w:sz="4" w:space="0" w:color="auto"/>
            </w:tcBorders>
          </w:tcPr>
          <w:p w14:paraId="6C20A16D" w14:textId="67C6C161" w:rsidR="008422D2" w:rsidRPr="007E56B3" w:rsidRDefault="008422D2" w:rsidP="008422D2">
            <w:pPr>
              <w:rPr>
                <w:sz w:val="20"/>
                <w:szCs w:val="18"/>
              </w:rPr>
            </w:pPr>
            <w:r w:rsidRPr="007E56B3">
              <w:rPr>
                <w:sz w:val="20"/>
                <w:szCs w:val="18"/>
              </w:rPr>
              <w:t>ImmunizationStatusCodes</w:t>
            </w:r>
            <w:r w:rsidRPr="007E56B3">
              <w:rPr>
                <w:rStyle w:val="FootnoteReference"/>
                <w:sz w:val="20"/>
                <w:szCs w:val="18"/>
              </w:rPr>
              <w:footnoteReference w:id="15"/>
            </w:r>
          </w:p>
        </w:tc>
        <w:tc>
          <w:tcPr>
            <w:tcW w:w="1558" w:type="dxa"/>
            <w:tcBorders>
              <w:left w:val="single" w:sz="4" w:space="0" w:color="auto"/>
            </w:tcBorders>
          </w:tcPr>
          <w:p w14:paraId="3ADDB2E2" w14:textId="10F85E63" w:rsidR="008422D2" w:rsidRDefault="00C73D38" w:rsidP="008422D2">
            <w:pPr>
              <w:rPr>
                <w:sz w:val="20"/>
                <w:szCs w:val="20"/>
              </w:rPr>
            </w:pPr>
            <w:r>
              <w:rPr>
                <w:sz w:val="20"/>
                <w:szCs w:val="20"/>
                <w:lang w:val="fr-FR"/>
              </w:rPr>
              <w:t>HL7</w:t>
            </w:r>
          </w:p>
        </w:tc>
      </w:tr>
      <w:tr w:rsidR="008422D2" w:rsidRPr="00EC48AB" w14:paraId="401208FE" w14:textId="77777777" w:rsidTr="00182CD6">
        <w:tc>
          <w:tcPr>
            <w:tcW w:w="2313" w:type="dxa"/>
          </w:tcPr>
          <w:p w14:paraId="0CA6EEF8" w14:textId="3D6A17FA" w:rsidR="008422D2" w:rsidRDefault="008422D2" w:rsidP="008422D2">
            <w:pPr>
              <w:rPr>
                <w:sz w:val="20"/>
                <w:szCs w:val="20"/>
              </w:rPr>
            </w:pPr>
            <w:r>
              <w:rPr>
                <w:sz w:val="20"/>
                <w:szCs w:val="20"/>
              </w:rPr>
              <w:t>site</w:t>
            </w:r>
          </w:p>
        </w:tc>
        <w:tc>
          <w:tcPr>
            <w:tcW w:w="1084" w:type="dxa"/>
          </w:tcPr>
          <w:p w14:paraId="7B2A51EB" w14:textId="2A26B57A" w:rsidR="008422D2" w:rsidRDefault="008422D2" w:rsidP="008422D2">
            <w:pPr>
              <w:rPr>
                <w:sz w:val="20"/>
                <w:szCs w:val="20"/>
              </w:rPr>
            </w:pPr>
            <w:r>
              <w:rPr>
                <w:sz w:val="20"/>
                <w:szCs w:val="20"/>
              </w:rPr>
              <w:t>Example</w:t>
            </w:r>
          </w:p>
        </w:tc>
        <w:tc>
          <w:tcPr>
            <w:tcW w:w="4395" w:type="dxa"/>
            <w:tcBorders>
              <w:right w:val="single" w:sz="4" w:space="0" w:color="auto"/>
            </w:tcBorders>
          </w:tcPr>
          <w:p w14:paraId="21959C8F" w14:textId="2A0CD320" w:rsidR="008422D2" w:rsidRPr="007E56B3" w:rsidRDefault="008422D2" w:rsidP="008422D2">
            <w:pPr>
              <w:rPr>
                <w:sz w:val="20"/>
                <w:szCs w:val="18"/>
              </w:rPr>
            </w:pPr>
            <w:proofErr w:type="spellStart"/>
            <w:r w:rsidRPr="007E56B3">
              <w:rPr>
                <w:sz w:val="20"/>
                <w:szCs w:val="18"/>
              </w:rPr>
              <w:t>CodesForImmunizationSiteOfAdministration</w:t>
            </w:r>
            <w:proofErr w:type="spellEnd"/>
            <w:r w:rsidRPr="007E56B3">
              <w:rPr>
                <w:rStyle w:val="FootnoteReference"/>
                <w:sz w:val="20"/>
                <w:szCs w:val="18"/>
              </w:rPr>
              <w:footnoteReference w:id="16"/>
            </w:r>
          </w:p>
        </w:tc>
        <w:tc>
          <w:tcPr>
            <w:tcW w:w="1558" w:type="dxa"/>
            <w:tcBorders>
              <w:left w:val="single" w:sz="4" w:space="0" w:color="auto"/>
            </w:tcBorders>
          </w:tcPr>
          <w:p w14:paraId="03A3DAEB" w14:textId="4388844F" w:rsidR="008422D2" w:rsidRDefault="00C73D38" w:rsidP="008422D2">
            <w:pPr>
              <w:rPr>
                <w:sz w:val="20"/>
                <w:szCs w:val="20"/>
              </w:rPr>
            </w:pPr>
            <w:r>
              <w:rPr>
                <w:sz w:val="20"/>
                <w:szCs w:val="20"/>
              </w:rPr>
              <w:t>HL7</w:t>
            </w:r>
          </w:p>
        </w:tc>
      </w:tr>
    </w:tbl>
    <w:p w14:paraId="75538D8A" w14:textId="77777777" w:rsidR="005C4B8C" w:rsidRDefault="005C4B8C" w:rsidP="00D86A6E"/>
    <w:p w14:paraId="5465C182" w14:textId="017BD3C4" w:rsidR="00404BD7" w:rsidRPr="00AE1BCB" w:rsidRDefault="00D86A6E" w:rsidP="004D5D8B">
      <w:pPr>
        <w:pStyle w:val="Heading2"/>
      </w:pPr>
      <w:bookmarkStart w:id="38" w:name="_Toc205900763"/>
      <w:bookmarkStart w:id="39" w:name="_Toc205909929"/>
      <w:r w:rsidRPr="00AE1BCB">
        <w:t>2.</w:t>
      </w:r>
      <w:r w:rsidR="000136EE">
        <w:t>3</w:t>
      </w:r>
      <w:r w:rsidRPr="00AE1BCB">
        <w:t xml:space="preserve"> Tools and Processes</w:t>
      </w:r>
      <w:bookmarkEnd w:id="38"/>
      <w:bookmarkEnd w:id="39"/>
    </w:p>
    <w:p w14:paraId="601412B7" w14:textId="4B142823" w:rsidR="006C4253" w:rsidRDefault="00FF7C4A" w:rsidP="001D736F">
      <w:pPr>
        <w:ind w:firstLine="720"/>
      </w:pPr>
      <w:r w:rsidRPr="00FF7C4A">
        <w:t>This project was developed using a combination of freely available tools, standards-based services, and open-source software to ensure transparency, reproducibility, and accessibility for learners and developers.</w:t>
      </w:r>
    </w:p>
    <w:p w14:paraId="7D1EDF87" w14:textId="77777777" w:rsidR="006C4253" w:rsidRDefault="006C4253" w:rsidP="006C4253"/>
    <w:p w14:paraId="13FF2E95" w14:textId="647A40C3" w:rsidR="00404BD7" w:rsidRPr="006C4253" w:rsidRDefault="006C4253" w:rsidP="004D5D8B">
      <w:pPr>
        <w:pStyle w:val="Heading3"/>
      </w:pPr>
      <w:bookmarkStart w:id="40" w:name="_Toc205900764"/>
      <w:bookmarkStart w:id="41" w:name="_Toc205909930"/>
      <w:r w:rsidRPr="006C4253">
        <w:t>2.3.1 Hardware and Development Environment</w:t>
      </w:r>
      <w:bookmarkEnd w:id="40"/>
      <w:bookmarkEnd w:id="41"/>
    </w:p>
    <w:p w14:paraId="4BD69F23" w14:textId="72FEB232" w:rsidR="006C4253" w:rsidRDefault="006C4253" w:rsidP="001D736F">
      <w:pPr>
        <w:ind w:firstLine="720"/>
      </w:pPr>
      <w:r>
        <w:t xml:space="preserve">The project was undertaken on a Microsoft Surface 3 Laptop running 64-bit Windows 11 Home. Microsoft Visual Studio Code (version 1.102.1) was used as the integrated development environment (IDE) for writing and debugging the Python application. The Python </w:t>
      </w:r>
      <w:r w:rsidR="005467D3">
        <w:t>application</w:t>
      </w:r>
      <w:r>
        <w:t xml:space="preserve"> relied on several libraries, </w:t>
      </w:r>
      <w:proofErr w:type="gramStart"/>
      <w:r>
        <w:t>including</w:t>
      </w:r>
      <w:r w:rsidR="009F60DE">
        <w:t>:</w:t>
      </w:r>
      <w:proofErr w:type="gramEnd"/>
      <w:r>
        <w:t xml:space="preserve"> pandas, requests, </w:t>
      </w:r>
      <w:proofErr w:type="spellStart"/>
      <w:r>
        <w:t>json</w:t>
      </w:r>
      <w:proofErr w:type="spellEnd"/>
      <w:r>
        <w:t xml:space="preserve">, </w:t>
      </w:r>
      <w:proofErr w:type="spellStart"/>
      <w:r>
        <w:t>uuid</w:t>
      </w:r>
      <w:proofErr w:type="spellEnd"/>
      <w:r>
        <w:t xml:space="preserve">, datetime, sys, and </w:t>
      </w:r>
      <w:proofErr w:type="spellStart"/>
      <w:r>
        <w:t>fhir.resources</w:t>
      </w:r>
      <w:proofErr w:type="spellEnd"/>
      <w:r>
        <w:t xml:space="preserve">. ChatGPT was also used as a support tool for debugging programming errors and </w:t>
      </w:r>
      <w:r w:rsidR="001D736F">
        <w:t>troubleshooting</w:t>
      </w:r>
      <w:r>
        <w:t xml:space="preserve"> implementation </w:t>
      </w:r>
      <w:r w:rsidR="001D736F">
        <w:t>problems</w:t>
      </w:r>
      <w:r>
        <w:t>.</w:t>
      </w:r>
    </w:p>
    <w:p w14:paraId="03A3D63D" w14:textId="77777777" w:rsidR="006C4253" w:rsidRDefault="006C4253" w:rsidP="006C4253"/>
    <w:p w14:paraId="13611EAF" w14:textId="61704E11" w:rsidR="00404BD7" w:rsidRPr="005314EF" w:rsidRDefault="006C4253" w:rsidP="004D5D8B">
      <w:pPr>
        <w:pStyle w:val="Heading3"/>
      </w:pPr>
      <w:bookmarkStart w:id="42" w:name="_Toc205900765"/>
      <w:bookmarkStart w:id="43" w:name="_Toc205909931"/>
      <w:r w:rsidRPr="005314EF">
        <w:t>2.3.2 Containerization and Server Setup</w:t>
      </w:r>
      <w:bookmarkEnd w:id="42"/>
      <w:bookmarkEnd w:id="43"/>
    </w:p>
    <w:p w14:paraId="29FE6721" w14:textId="77777777" w:rsidR="006C4253" w:rsidRDefault="006C4253" w:rsidP="001D736F">
      <w:pPr>
        <w:ind w:firstLine="720"/>
      </w:pPr>
      <w:r>
        <w:t>To simulate a standards-based FHIR environment, Docker Desktop (version 4.00.0) was used to run the latest version of the HAPI FHIR JPA Server. This containerized server provided a local endpoint for posting and retrieving FHIR resources, enabling end-to-end testing of the synthetic patient summaries.</w:t>
      </w:r>
    </w:p>
    <w:p w14:paraId="1FC736FB" w14:textId="77777777" w:rsidR="006C4253" w:rsidRDefault="006C4253" w:rsidP="006C4253"/>
    <w:p w14:paraId="3894F46E" w14:textId="44CF77E2" w:rsidR="006C4253" w:rsidRPr="005314EF" w:rsidRDefault="006C4253" w:rsidP="004D5D8B">
      <w:pPr>
        <w:pStyle w:val="Heading3"/>
      </w:pPr>
      <w:bookmarkStart w:id="44" w:name="_Toc205900766"/>
      <w:bookmarkStart w:id="45" w:name="_Toc205909932"/>
      <w:r w:rsidRPr="005314EF">
        <w:t>2.3.</w:t>
      </w:r>
      <w:r w:rsidR="000A181B" w:rsidRPr="005314EF">
        <w:t>3</w:t>
      </w:r>
      <w:r w:rsidRPr="005314EF">
        <w:t xml:space="preserve"> Terminology and Standards Tools</w:t>
      </w:r>
      <w:bookmarkEnd w:id="44"/>
      <w:bookmarkEnd w:id="45"/>
    </w:p>
    <w:p w14:paraId="4571F11C" w14:textId="16D7B2D0" w:rsidR="006C4253" w:rsidRDefault="002A6F94" w:rsidP="00CE1E2E">
      <w:pPr>
        <w:ind w:firstLine="720"/>
      </w:pPr>
      <w:r>
        <w:lastRenderedPageBreak/>
        <w:t>Two</w:t>
      </w:r>
      <w:r w:rsidR="006C4253">
        <w:t xml:space="preserve"> tools were used to assist with the design and validation of the CSV input files and their alignment with the PS-CA specification:</w:t>
      </w:r>
    </w:p>
    <w:p w14:paraId="3F3B8E26" w14:textId="77777777" w:rsidR="006C4253" w:rsidRDefault="006C4253" w:rsidP="006C4253"/>
    <w:p w14:paraId="6AC90C83" w14:textId="7F0B36B1" w:rsidR="006C4253" w:rsidRDefault="006C4253" w:rsidP="006C4EFE">
      <w:pPr>
        <w:pStyle w:val="ListParagraph"/>
        <w:numPr>
          <w:ilvl w:val="0"/>
          <w:numId w:val="38"/>
        </w:numPr>
      </w:pPr>
      <w:r>
        <w:t>Simplifier.net: The Pan-Canadian Patient Summary Project</w:t>
      </w:r>
      <w:r w:rsidR="0057309E">
        <w:rPr>
          <w:rStyle w:val="FootnoteReference"/>
        </w:rPr>
        <w:footnoteReference w:id="17"/>
      </w:r>
      <w:r w:rsidR="008B21D7">
        <w:t xml:space="preserve"> </w:t>
      </w:r>
      <w:r>
        <w:t>on Simplifier.net was used to explore the FHIR resource profiles. The “snap” view allowed the author to examine each profile’s data elements, descriptions, data types, cardinality, and terminology bindings. This ensured that all required fields were included and that the data conformed to the expected formats and value set bindings. Simplifier.net also provided access to HL7-maintained value sets, which were used to select appropriate codes for fields such as gender, status, and document sections.</w:t>
      </w:r>
    </w:p>
    <w:p w14:paraId="3DF1ED15" w14:textId="77777777" w:rsidR="006C4253" w:rsidRDefault="006C4253" w:rsidP="002A6F94"/>
    <w:p w14:paraId="05212343" w14:textId="031D260F" w:rsidR="006C4253" w:rsidRDefault="006C4253" w:rsidP="006C4EFE">
      <w:pPr>
        <w:pStyle w:val="ListParagraph"/>
        <w:numPr>
          <w:ilvl w:val="0"/>
          <w:numId w:val="38"/>
        </w:numPr>
      </w:pPr>
      <w:r>
        <w:t xml:space="preserve">Canada Health Infoway </w:t>
      </w:r>
      <w:proofErr w:type="spellStart"/>
      <w:r>
        <w:t>Ontoserver</w:t>
      </w:r>
      <w:proofErr w:type="spellEnd"/>
      <w:r>
        <w:t xml:space="preserve">: For value sets maintained by Canada Health Infoway, the </w:t>
      </w:r>
      <w:proofErr w:type="spellStart"/>
      <w:r>
        <w:t>Ontoserver</w:t>
      </w:r>
      <w:proofErr w:type="spellEnd"/>
      <w:r w:rsidR="007E3CD1">
        <w:rPr>
          <w:rStyle w:val="FootnoteReference"/>
        </w:rPr>
        <w:footnoteReference w:id="18"/>
      </w:r>
      <w:r>
        <w:t xml:space="preserve"> was used extensively. </w:t>
      </w:r>
      <w:proofErr w:type="spellStart"/>
      <w:r>
        <w:t>Ontoserver</w:t>
      </w:r>
      <w:proofErr w:type="spellEnd"/>
      <w:r>
        <w:t xml:space="preserve"> is </w:t>
      </w:r>
      <w:proofErr w:type="gramStart"/>
      <w:r>
        <w:t>a FHIR</w:t>
      </w:r>
      <w:proofErr w:type="gramEnd"/>
      <w:r>
        <w:t xml:space="preserve">-compliant terminology service that supports SNOMED CT, LOINC, and other code systems. It allows users to interactively browse, filter, and validate terminology. A free </w:t>
      </w:r>
      <w:r w:rsidR="00C5022A">
        <w:t xml:space="preserve">Canada Health </w:t>
      </w:r>
      <w:r>
        <w:t xml:space="preserve">Infoway account was required to access </w:t>
      </w:r>
      <w:proofErr w:type="spellStart"/>
      <w:r>
        <w:t>Ontoserver</w:t>
      </w:r>
      <w:proofErr w:type="spellEnd"/>
      <w:r>
        <w:t>, which the author obtained. This tool was instrumental in selecting appropriate codes from Canadian-maintained value sets, ensuring semantic interoperability across the synthetic patient summaries.</w:t>
      </w:r>
    </w:p>
    <w:p w14:paraId="514263A8" w14:textId="77777777" w:rsidR="006B5C60" w:rsidRDefault="006B5C60" w:rsidP="006B5C60">
      <w:pPr>
        <w:pStyle w:val="ListParagraph"/>
      </w:pPr>
    </w:p>
    <w:p w14:paraId="22D3F26B" w14:textId="24DF377E" w:rsidR="006B5C60" w:rsidRPr="006B5C60" w:rsidRDefault="006B5C60" w:rsidP="004D5D8B">
      <w:pPr>
        <w:pStyle w:val="Heading3"/>
      </w:pPr>
      <w:bookmarkStart w:id="46" w:name="_Toc205900767"/>
      <w:bookmarkStart w:id="47" w:name="_Toc205909933"/>
      <w:r w:rsidRPr="006B5C60">
        <w:t>2.3.</w:t>
      </w:r>
      <w:r w:rsidR="0089472E">
        <w:t>4</w:t>
      </w:r>
      <w:r w:rsidRPr="006B5C60">
        <w:t xml:space="preserve"> Python </w:t>
      </w:r>
      <w:r w:rsidR="008C25D0">
        <w:t>Application Design</w:t>
      </w:r>
      <w:bookmarkEnd w:id="46"/>
      <w:bookmarkEnd w:id="47"/>
    </w:p>
    <w:p w14:paraId="72B9EE39" w14:textId="0CBD46F8" w:rsidR="00F8290C" w:rsidRDefault="00F8290C" w:rsidP="00F8290C">
      <w:pPr>
        <w:ind w:firstLine="720"/>
      </w:pPr>
      <w:r>
        <w:t xml:space="preserve">A custom Python application was designed to automate the transformation of structured CSV input files into HL7 FHIR-compliant </w:t>
      </w:r>
      <w:r w:rsidR="00C051C1">
        <w:t>bundles</w:t>
      </w:r>
      <w:r>
        <w:t xml:space="preserve"> aligned with the </w:t>
      </w:r>
      <w:r w:rsidR="004A0445">
        <w:t>PS-CA IG</w:t>
      </w:r>
      <w:r>
        <w:t xml:space="preserve">. The application was developed with a focus on modularity, transparency, and educational accessibility. The codebase consists of eight Python files, each responsible for a specific aspect of the data transformation pipeline. In total, the application includes over a dozen custom functions, grouped by resource type (e.g., </w:t>
      </w:r>
      <w:proofErr w:type="spellStart"/>
      <w:r>
        <w:t>create_allergy_</w:t>
      </w:r>
      <w:proofErr w:type="gramStart"/>
      <w:r>
        <w:t>resource</w:t>
      </w:r>
      <w:proofErr w:type="spellEnd"/>
      <w:r>
        <w:t>(</w:t>
      </w:r>
      <w:proofErr w:type="gramEnd"/>
      <w:r>
        <w:t xml:space="preserve">), </w:t>
      </w:r>
      <w:proofErr w:type="spellStart"/>
      <w:r>
        <w:t>create_condition_</w:t>
      </w:r>
      <w:proofErr w:type="gramStart"/>
      <w:r>
        <w:t>resource</w:t>
      </w:r>
      <w:proofErr w:type="spellEnd"/>
      <w:r>
        <w:t>(</w:t>
      </w:r>
      <w:proofErr w:type="gramEnd"/>
      <w:r>
        <w:t xml:space="preserve">)), data handling (e.g., </w:t>
      </w:r>
      <w:proofErr w:type="spellStart"/>
      <w:r>
        <w:t>load_csv_</w:t>
      </w:r>
      <w:proofErr w:type="gramStart"/>
      <w:r>
        <w:t>data</w:t>
      </w:r>
      <w:proofErr w:type="spellEnd"/>
      <w:r>
        <w:t>(</w:t>
      </w:r>
      <w:proofErr w:type="gramEnd"/>
      <w:r>
        <w:t xml:space="preserve">)), and FHIR server interaction (e.g., </w:t>
      </w:r>
      <w:proofErr w:type="spellStart"/>
      <w:r>
        <w:t>upload_bundle_to_</w:t>
      </w:r>
      <w:proofErr w:type="gramStart"/>
      <w:r>
        <w:t>server</w:t>
      </w:r>
      <w:proofErr w:type="spellEnd"/>
      <w:r>
        <w:t>(</w:t>
      </w:r>
      <w:proofErr w:type="gramEnd"/>
      <w:r>
        <w:t>)). This modular design ensures that individual components can be updated or extended without affecting the entire pipeline, supporting future enhancements and educational reuse.</w:t>
      </w:r>
    </w:p>
    <w:p w14:paraId="0FD774E5" w14:textId="545859E1" w:rsidR="00F8290C" w:rsidRDefault="00F8290C" w:rsidP="00F8290C">
      <w:pPr>
        <w:ind w:firstLine="720"/>
      </w:pPr>
      <w:r>
        <w:t xml:space="preserve">The application was structured to perform several key tasks: reading data from CSV files, transforming each row into a FHIR resource, grouping resources into a document-style FHIR Bundle, posting the bundle to a local FHIR server, and saving validation outputs. To support maintainability and reuse, resource creation was modularized using dedicated Python scripts for each FHIR resource. For example, the patient script generated Patient resources, while the medication script handled MedicationStatement resources. These scripts used the </w:t>
      </w:r>
      <w:proofErr w:type="spellStart"/>
      <w:r>
        <w:t>fhir.resources</w:t>
      </w:r>
      <w:proofErr w:type="spellEnd"/>
      <w:r>
        <w:t xml:space="preserve"> Python package (version 6.4.0), which supports FHIR R4. </w:t>
      </w:r>
    </w:p>
    <w:p w14:paraId="0247DDCE" w14:textId="05B54BAF" w:rsidR="00F8290C" w:rsidRDefault="007E294E" w:rsidP="00F8290C">
      <w:pPr>
        <w:ind w:firstLine="720"/>
      </w:pPr>
      <w:r w:rsidRPr="007E294E">
        <w:t xml:space="preserve">To improve robustness and user feedback, basic error handling was implemented throughout the application. Each CSV file was checked to ensure it included all required columns before processing. If a file was missing required fields or if an error occurred during resource creation or bundle assembly, the program raised and caught exceptions, printed a </w:t>
      </w:r>
      <w:r w:rsidRPr="007E294E">
        <w:lastRenderedPageBreak/>
        <w:t>descriptive error message to the terminal, and wrote the message to a log file. Similarly, server responses to each bundle upload were printed to the screen and saved to a separate log file. Validation outputs were also saved for each bundle</w:t>
      </w:r>
      <w:r w:rsidR="000B2819">
        <w:t>. T</w:t>
      </w:r>
      <w:r w:rsidRPr="007E294E">
        <w:t>he raw server response was stored in a file named validation_&lt;</w:t>
      </w:r>
      <w:proofErr w:type="spellStart"/>
      <w:r w:rsidRPr="007E294E">
        <w:t>PatientID</w:t>
      </w:r>
      <w:proofErr w:type="spellEnd"/>
      <w:r w:rsidRPr="007E294E">
        <w:t>&gt;.</w:t>
      </w:r>
      <w:proofErr w:type="spellStart"/>
      <w:r w:rsidRPr="007E294E">
        <w:t>json</w:t>
      </w:r>
      <w:proofErr w:type="spellEnd"/>
      <w:r w:rsidRPr="007E294E">
        <w:t>, and any validation issues were tabulated in validation_issues_table.xlsx. A summary sheet aggregated key outcomes across all patients to support quality assurance and educational review.</w:t>
      </w:r>
    </w:p>
    <w:p w14:paraId="158F34D0" w14:textId="77777777" w:rsidR="00283C80" w:rsidRDefault="00F8290C" w:rsidP="00283C80">
      <w:pPr>
        <w:ind w:firstLine="720"/>
      </w:pPr>
      <w:r>
        <w:t>Each patient’s resources were grouped into a FHIR Bundle of type document, with a Composition resource placed first as required by the FHIR specification. The Composition referenced each clinical resource in its sections, and the bundle included a unique identifier and timestamp. Bundles were saved locally as JSON files using the naming convention bundle_&lt;</w:t>
      </w:r>
      <w:proofErr w:type="spellStart"/>
      <w:r>
        <w:t>PatientID</w:t>
      </w:r>
      <w:proofErr w:type="spellEnd"/>
      <w:r>
        <w:t>&gt;.</w:t>
      </w:r>
      <w:proofErr w:type="spellStart"/>
      <w:r>
        <w:t>json</w:t>
      </w:r>
      <w:proofErr w:type="spellEnd"/>
      <w:r>
        <w:t>. The application was designed to post each bundle to a locally running HAPI FHIR server using an HTTP POST request with the application/</w:t>
      </w:r>
      <w:proofErr w:type="spellStart"/>
      <w:r>
        <w:t>fhir+json</w:t>
      </w:r>
      <w:proofErr w:type="spellEnd"/>
      <w:r>
        <w:t xml:space="preserve"> content type. Bundles were sent as transaction requests to ensure that all resources were created or updated </w:t>
      </w:r>
      <w:r w:rsidR="00F27424">
        <w:t>as a single transaction</w:t>
      </w:r>
      <w:r>
        <w:t>.</w:t>
      </w:r>
      <w:r w:rsidR="00283C80">
        <w:t xml:space="preserve"> The results of running the application are described in Section 3.</w:t>
      </w:r>
    </w:p>
    <w:p w14:paraId="2AFDB7FE" w14:textId="12413B1B" w:rsidR="00CC6659" w:rsidRDefault="00CC6659" w:rsidP="00283C80">
      <w:pPr>
        <w:ind w:firstLine="720"/>
      </w:pPr>
    </w:p>
    <w:p w14:paraId="0F9FD0F4" w14:textId="7D99ACAF" w:rsidR="00CC6659" w:rsidRDefault="00CC6659" w:rsidP="00CC6659">
      <w:pPr>
        <w:pStyle w:val="Heading3"/>
      </w:pPr>
      <w:bookmarkStart w:id="48" w:name="_Toc205900768"/>
      <w:bookmarkStart w:id="49" w:name="_Toc205909934"/>
      <w:r w:rsidRPr="006B5C60">
        <w:t>2.3.</w:t>
      </w:r>
      <w:r>
        <w:t>5</w:t>
      </w:r>
      <w:r w:rsidRPr="006B5C60">
        <w:t xml:space="preserve"> </w:t>
      </w:r>
      <w:r>
        <w:t>Power BI and Power Query</w:t>
      </w:r>
      <w:bookmarkEnd w:id="48"/>
      <w:bookmarkEnd w:id="49"/>
    </w:p>
    <w:p w14:paraId="05F1FA12" w14:textId="5661B42A" w:rsidR="00CC6659" w:rsidRDefault="00CC6659" w:rsidP="00CC6659">
      <w:pPr>
        <w:ind w:firstLine="720"/>
      </w:pPr>
      <w:r>
        <w:t xml:space="preserve">Microsoft Power BI and Power Query were used to </w:t>
      </w:r>
      <w:r w:rsidR="00173FF4">
        <w:t xml:space="preserve">access, </w:t>
      </w:r>
      <w:r>
        <w:t>transform</w:t>
      </w:r>
      <w:r w:rsidR="00173FF4">
        <w:t>,</w:t>
      </w:r>
      <w:r>
        <w:t xml:space="preserve"> and visualize </w:t>
      </w:r>
      <w:proofErr w:type="gramStart"/>
      <w:r>
        <w:t>the patient</w:t>
      </w:r>
      <w:proofErr w:type="gramEnd"/>
      <w:r>
        <w:t xml:space="preserve"> summary data stored on the local HAPI FHIR server. </w:t>
      </w:r>
      <w:r w:rsidR="006600C5">
        <w:t xml:space="preserve">These tools offer extensive online learning resources and require no prior coding experience, making them ideal for newcomers. </w:t>
      </w:r>
      <w:r>
        <w:t>Power Query enabled direct connections to individual FHIR endpoints, allowing JSON data to be retrieved and unpacked into structured tabular format. Separate queries were created for each resource type, including Patient, MedicationStatement, Condition, AllergyIntolerance, Immunization, and Composition.</w:t>
      </w:r>
    </w:p>
    <w:p w14:paraId="2096F505" w14:textId="2D739C1C" w:rsidR="00CC6659" w:rsidRDefault="002240E0" w:rsidP="00CC6659">
      <w:pPr>
        <w:ind w:firstLine="720"/>
      </w:pPr>
      <w:r>
        <w:t>T</w:t>
      </w:r>
      <w:r w:rsidRPr="002240E0">
        <w:t>he resulting tables were linked using one-to-many relationships, with the Patient Identifier field serving as the key to connect each clinical record to the Patient table.</w:t>
      </w:r>
      <w:r w:rsidR="00CC6659">
        <w:t xml:space="preserve"> This relational structure mirrored the organization of the original FHIR bundles and supported meaningful analysis and visualization. Each transformation step was labeled descriptively, and inline documentation was added to the </w:t>
      </w:r>
      <w:r w:rsidR="004D6DC9">
        <w:t>query</w:t>
      </w:r>
      <w:r w:rsidR="00CC6659">
        <w:t xml:space="preserve"> code to support educational reuse. Optional fields such as patient photos and contact information were included to improve realism, and a custom visual was created using JavaScript to enhance the display of patient images. These tools were selected for their accessibility, flexibility, and strong support for structured data transformation, making them well-suited for educational and prototyping environments.</w:t>
      </w:r>
    </w:p>
    <w:p w14:paraId="3329F9F8" w14:textId="77777777" w:rsidR="00D86A6E" w:rsidRDefault="00D86A6E" w:rsidP="00D86A6E"/>
    <w:p w14:paraId="6DA65410" w14:textId="79828E60" w:rsidR="00D86A6E" w:rsidRPr="00C54B02" w:rsidRDefault="00D86A6E" w:rsidP="004D5D8B">
      <w:pPr>
        <w:pStyle w:val="Heading1"/>
        <w:rPr>
          <w:lang w:val="en-CA"/>
        </w:rPr>
      </w:pPr>
      <w:bookmarkStart w:id="50" w:name="_Toc205900769"/>
      <w:bookmarkStart w:id="51" w:name="_Toc205909935"/>
      <w:r w:rsidRPr="00C54B02">
        <w:rPr>
          <w:lang w:val="en-CA"/>
        </w:rPr>
        <w:t>3. Results</w:t>
      </w:r>
      <w:bookmarkEnd w:id="50"/>
      <w:bookmarkEnd w:id="51"/>
      <w:r w:rsidRPr="00C54B02">
        <w:rPr>
          <w:lang w:val="en-CA"/>
        </w:rPr>
        <w:t xml:space="preserve"> </w:t>
      </w:r>
    </w:p>
    <w:p w14:paraId="5CEAFF86" w14:textId="77777777" w:rsidR="006222EF" w:rsidRDefault="00D31965" w:rsidP="00D31965">
      <w:pPr>
        <w:tabs>
          <w:tab w:val="left" w:pos="142"/>
        </w:tabs>
      </w:pPr>
      <w:r>
        <w:tab/>
      </w:r>
      <w:r>
        <w:tab/>
      </w:r>
    </w:p>
    <w:p w14:paraId="20F3D9FB" w14:textId="752BD353" w:rsidR="00D86A6E" w:rsidRDefault="006222EF" w:rsidP="00D86A6E">
      <w:pPr>
        <w:tabs>
          <w:tab w:val="left" w:pos="142"/>
        </w:tabs>
      </w:pPr>
      <w:r>
        <w:tab/>
      </w:r>
      <w:r>
        <w:tab/>
      </w:r>
      <w:r w:rsidR="00A50EEA" w:rsidRPr="00A50EEA">
        <w:t xml:space="preserve">This section presents the outcomes of the project. Results are organized around </w:t>
      </w:r>
      <w:r w:rsidR="00215B7B">
        <w:t>four</w:t>
      </w:r>
      <w:r w:rsidR="00A50EEA" w:rsidRPr="00A50EEA">
        <w:t xml:space="preserve"> areas: the creation of HL7 FHIR–compliant patient summaries using a custom Python application, </w:t>
      </w:r>
      <w:r w:rsidR="008841BD">
        <w:t xml:space="preserve">the deployment of a local HAPI FHIR server, </w:t>
      </w:r>
      <w:r w:rsidR="00A50EEA" w:rsidRPr="00A50EEA">
        <w:t>the visualization of transformed data in Power BI, and the dissemination of project files and documentation on GitHub.</w:t>
      </w:r>
    </w:p>
    <w:p w14:paraId="3B6482AA" w14:textId="77777777" w:rsidR="00A50EEA" w:rsidRDefault="00A50EEA" w:rsidP="00D86A6E">
      <w:pPr>
        <w:tabs>
          <w:tab w:val="left" w:pos="142"/>
        </w:tabs>
      </w:pPr>
    </w:p>
    <w:p w14:paraId="4C1FAC9F" w14:textId="77777777" w:rsidR="000E7107" w:rsidRDefault="000E7107" w:rsidP="004D5D8B">
      <w:pPr>
        <w:pStyle w:val="Heading2"/>
      </w:pPr>
      <w:bookmarkStart w:id="52" w:name="_Toc205900770"/>
      <w:bookmarkStart w:id="53" w:name="_Toc205909936"/>
      <w:r w:rsidRPr="0093269F">
        <w:t>3.1 Successful Generation of FHIR-Compliant Patient Summaries</w:t>
      </w:r>
      <w:bookmarkEnd w:id="52"/>
      <w:bookmarkEnd w:id="53"/>
    </w:p>
    <w:p w14:paraId="13C40416" w14:textId="6DCB157D" w:rsidR="00D179AE" w:rsidRDefault="00BB7037" w:rsidP="00D179AE">
      <w:pPr>
        <w:tabs>
          <w:tab w:val="left" w:pos="142"/>
        </w:tabs>
      </w:pPr>
      <w:r>
        <w:tab/>
      </w:r>
      <w:r>
        <w:tab/>
      </w:r>
      <w:r w:rsidR="00D179AE">
        <w:t>A custom Python application was successfully developed, tested, and debugged by the author to automate the transformation of synthetic patient data into HL7 FHIR-compliant</w:t>
      </w:r>
      <w:r w:rsidR="00215B7B">
        <w:t xml:space="preserve"> PS-CA</w:t>
      </w:r>
      <w:r w:rsidR="00D179AE">
        <w:t xml:space="preserve"> JSON bundles. </w:t>
      </w:r>
      <w:r w:rsidR="00E91DF0" w:rsidRPr="00E91DF0">
        <w:t xml:space="preserve">The application successfully read structured CSV files and generated a complete </w:t>
      </w:r>
      <w:r w:rsidR="00E91DF0" w:rsidRPr="00E91DF0">
        <w:lastRenderedPageBreak/>
        <w:t xml:space="preserve">FHIR Bundle for each of the seven synthetic patients. Each bundle included the required PS-CA resource types: Composition, Patient, MedicationStatement, Condition, and AllergyIntolerance. </w:t>
      </w:r>
      <w:r w:rsidR="007755B1">
        <w:t>The o</w:t>
      </w:r>
      <w:r w:rsidR="00E91DF0" w:rsidRPr="00E91DF0">
        <w:t xml:space="preserve">ptional resources Organization and Immunization were also included to enhance educational value. In total, the dataset contained 7 Patient records, 1 Organization, 13 </w:t>
      </w:r>
      <w:proofErr w:type="spellStart"/>
      <w:r w:rsidR="00E91DF0" w:rsidRPr="00E91DF0">
        <w:t>MedicationStatements</w:t>
      </w:r>
      <w:proofErr w:type="spellEnd"/>
      <w:r w:rsidR="00E91DF0" w:rsidRPr="00E91DF0">
        <w:t xml:space="preserve">, 33 Conditions, 15 </w:t>
      </w:r>
      <w:proofErr w:type="spellStart"/>
      <w:r w:rsidR="00E91DF0" w:rsidRPr="00E91DF0">
        <w:t>AllergyIntolerances</w:t>
      </w:r>
      <w:proofErr w:type="spellEnd"/>
      <w:r w:rsidR="00E91DF0" w:rsidRPr="00E91DF0">
        <w:t xml:space="preserve">, and 45 Immunizations. All required fields were populated, and terminology bindings were applied in accordance with the PS-CA </w:t>
      </w:r>
      <w:r w:rsidR="00895945">
        <w:t>IG</w:t>
      </w:r>
      <w:r w:rsidR="00E91DF0" w:rsidRPr="00E91DF0">
        <w:t>.</w:t>
      </w:r>
    </w:p>
    <w:p w14:paraId="3ED533D3" w14:textId="77777777" w:rsidR="00E91DF0" w:rsidRDefault="00E91DF0" w:rsidP="00D179AE">
      <w:pPr>
        <w:tabs>
          <w:tab w:val="left" w:pos="142"/>
        </w:tabs>
      </w:pPr>
    </w:p>
    <w:p w14:paraId="1E608E9B" w14:textId="42F3ED12" w:rsidR="00404BD7" w:rsidRPr="0093269F" w:rsidRDefault="000E7107" w:rsidP="004D5D8B">
      <w:pPr>
        <w:pStyle w:val="Heading2"/>
      </w:pPr>
      <w:bookmarkStart w:id="54" w:name="_Toc205900771"/>
      <w:bookmarkStart w:id="55" w:name="_Toc205909937"/>
      <w:r w:rsidRPr="0093269F">
        <w:t xml:space="preserve">3.2 Deployment </w:t>
      </w:r>
      <w:r w:rsidR="00DD0EC4">
        <w:t>of</w:t>
      </w:r>
      <w:r w:rsidRPr="0093269F">
        <w:t xml:space="preserve"> Local FHIR Server</w:t>
      </w:r>
      <w:bookmarkEnd w:id="54"/>
      <w:bookmarkEnd w:id="55"/>
    </w:p>
    <w:p w14:paraId="5AC1B9C1" w14:textId="5143EDF6" w:rsidR="000E7107" w:rsidRDefault="000E7107" w:rsidP="00561BB2">
      <w:pPr>
        <w:tabs>
          <w:tab w:val="left" w:pos="142"/>
        </w:tabs>
        <w:ind w:firstLine="720"/>
      </w:pPr>
      <w:r>
        <w:t>The generated bundles were posted to a locally hosted HAPI FHIR JPA Server running in Docker. This enabled end-</w:t>
      </w:r>
      <w:proofErr w:type="gramStart"/>
      <w:r>
        <w:t>to-</w:t>
      </w:r>
      <w:proofErr w:type="gramEnd"/>
      <w:r>
        <w:t xml:space="preserve">end testing of the patient summaries in a </w:t>
      </w:r>
      <w:proofErr w:type="gramStart"/>
      <w:r>
        <w:t>standards</w:t>
      </w:r>
      <w:proofErr w:type="gramEnd"/>
      <w:r>
        <w:t xml:space="preserve">-based environment. </w:t>
      </w:r>
      <w:r w:rsidR="006F7B49" w:rsidRPr="006F7B49">
        <w:t>All resources were successfully stored on the local FHIR server and could be retrieved in two ways: (1) by navigating directly to the resource endpoints in a web browser, and (2) by connecting to the endpoints using Power Query in Microsoft Power BI. Both methods confirmed that the FHIR bundles were accessible and correctly structured.</w:t>
      </w:r>
    </w:p>
    <w:p w14:paraId="30A4021F" w14:textId="77777777" w:rsidR="006F7B49" w:rsidRDefault="006F7B49" w:rsidP="000E7107">
      <w:pPr>
        <w:tabs>
          <w:tab w:val="left" w:pos="142"/>
        </w:tabs>
      </w:pPr>
    </w:p>
    <w:p w14:paraId="655B5607" w14:textId="300FBDB7" w:rsidR="00404BD7" w:rsidRPr="0093269F" w:rsidRDefault="000E7107" w:rsidP="004D5D8B">
      <w:pPr>
        <w:pStyle w:val="Heading2"/>
      </w:pPr>
      <w:bookmarkStart w:id="56" w:name="_Toc205900772"/>
      <w:bookmarkStart w:id="57" w:name="_Toc205909938"/>
      <w:r w:rsidRPr="0093269F">
        <w:t xml:space="preserve">3.3 </w:t>
      </w:r>
      <w:r w:rsidR="0018389C">
        <w:t xml:space="preserve">Data </w:t>
      </w:r>
      <w:r w:rsidR="00301B4C">
        <w:t>Transformation</w:t>
      </w:r>
      <w:r w:rsidR="0018389C">
        <w:t xml:space="preserve"> and </w:t>
      </w:r>
      <w:r w:rsidR="00644F28">
        <w:t xml:space="preserve">Dashboard </w:t>
      </w:r>
      <w:r w:rsidR="00301B4C">
        <w:t>Visualization</w:t>
      </w:r>
      <w:bookmarkEnd w:id="56"/>
      <w:bookmarkEnd w:id="57"/>
    </w:p>
    <w:p w14:paraId="79271955" w14:textId="77777777" w:rsidR="00A65091" w:rsidRDefault="00A65091" w:rsidP="00A65091">
      <w:pPr>
        <w:tabs>
          <w:tab w:val="left" w:pos="142"/>
        </w:tabs>
        <w:ind w:firstLine="720"/>
      </w:pPr>
      <w:r>
        <w:t>To support interactive exploration of the synthetic patient summaries, Microsoft Power BI was used to connect to the locally hosted HAPI FHIR server via Power Query. A separate query was created for each resource type, targeting the following endpoints:</w:t>
      </w:r>
    </w:p>
    <w:p w14:paraId="6C03B8AE" w14:textId="77777777" w:rsidR="00A65091" w:rsidRDefault="00A65091" w:rsidP="00A65091"/>
    <w:p w14:paraId="65D0CD24" w14:textId="77777777" w:rsidR="00A65091" w:rsidRDefault="00A65091" w:rsidP="00A65091">
      <w:pPr>
        <w:pStyle w:val="ListParagraph"/>
        <w:numPr>
          <w:ilvl w:val="0"/>
          <w:numId w:val="42"/>
        </w:numPr>
      </w:pPr>
      <w:r>
        <w:t>http://localhost:8080/fhir/Patient</w:t>
      </w:r>
    </w:p>
    <w:p w14:paraId="165AC781" w14:textId="77777777" w:rsidR="00A65091" w:rsidRDefault="00A65091" w:rsidP="00A65091">
      <w:pPr>
        <w:pStyle w:val="ListParagraph"/>
        <w:numPr>
          <w:ilvl w:val="0"/>
          <w:numId w:val="42"/>
        </w:numPr>
      </w:pPr>
      <w:r>
        <w:t>http://localhost:8080/fhir/MedicationStatement</w:t>
      </w:r>
    </w:p>
    <w:p w14:paraId="33A46925" w14:textId="77777777" w:rsidR="00A65091" w:rsidRDefault="00A65091" w:rsidP="00A65091">
      <w:pPr>
        <w:pStyle w:val="ListParagraph"/>
        <w:numPr>
          <w:ilvl w:val="0"/>
          <w:numId w:val="42"/>
        </w:numPr>
      </w:pPr>
      <w:r>
        <w:t>http://localhost:8080/fhir/Condition</w:t>
      </w:r>
    </w:p>
    <w:p w14:paraId="45627CA5" w14:textId="77777777" w:rsidR="00A65091" w:rsidRDefault="00A65091" w:rsidP="00A65091">
      <w:pPr>
        <w:pStyle w:val="ListParagraph"/>
        <w:numPr>
          <w:ilvl w:val="0"/>
          <w:numId w:val="42"/>
        </w:numPr>
      </w:pPr>
      <w:r>
        <w:t>http://localhost:8080/fhir/AllergyIntolerance</w:t>
      </w:r>
    </w:p>
    <w:p w14:paraId="6E54955D" w14:textId="77777777" w:rsidR="00A65091" w:rsidRDefault="00A65091" w:rsidP="00A65091">
      <w:pPr>
        <w:pStyle w:val="ListParagraph"/>
        <w:numPr>
          <w:ilvl w:val="0"/>
          <w:numId w:val="42"/>
        </w:numPr>
      </w:pPr>
      <w:r>
        <w:t>http://localhost:8080/fhir/Immunization</w:t>
      </w:r>
    </w:p>
    <w:p w14:paraId="3DF2FF4E" w14:textId="77777777" w:rsidR="00A65091" w:rsidRDefault="00A65091" w:rsidP="00A65091">
      <w:pPr>
        <w:pStyle w:val="ListParagraph"/>
        <w:numPr>
          <w:ilvl w:val="0"/>
          <w:numId w:val="42"/>
        </w:numPr>
      </w:pPr>
      <w:r>
        <w:t>http://localhost:8080/fhir/Composition</w:t>
      </w:r>
    </w:p>
    <w:p w14:paraId="057D58CB" w14:textId="77777777" w:rsidR="00A65091" w:rsidRDefault="00A65091" w:rsidP="00A65091">
      <w:pPr>
        <w:tabs>
          <w:tab w:val="left" w:pos="142"/>
        </w:tabs>
        <w:ind w:firstLine="720"/>
      </w:pPr>
    </w:p>
    <w:p w14:paraId="6213EE31" w14:textId="497D3DEE" w:rsidR="00A65091" w:rsidRDefault="00A65091" w:rsidP="00A65091">
      <w:pPr>
        <w:tabs>
          <w:tab w:val="left" w:pos="142"/>
        </w:tabs>
        <w:ind w:firstLine="720"/>
      </w:pPr>
      <w:r>
        <w:t xml:space="preserve">Each query retrieved JSON data for a specific resource type and was unpacked into structured tabular format using Power Query transformations. The resulting tables were linked to the Patient table using one-to-many relationships, reflecting the organization of the original FHIR bundles and supporting meaningful analysis and visualization. </w:t>
      </w:r>
    </w:p>
    <w:p w14:paraId="5768E65B" w14:textId="72A2D0C9" w:rsidR="000F543E" w:rsidRDefault="00A65091" w:rsidP="00A65091">
      <w:pPr>
        <w:tabs>
          <w:tab w:val="left" w:pos="142"/>
        </w:tabs>
        <w:ind w:firstLine="720"/>
      </w:pPr>
      <w:r>
        <w:t xml:space="preserve">The final Power BI dashboard included five pages: Overview, Medications, Conditions, Allergies, and Immunizations. Users could select a synthetic patient from a list and view detailed information specific to that patient. Each page presented structured clinical data, and for every data element that included an associated code and code system in the FHIR resource, both were displayed in the user interface to support transparency and reinforce the use of standardized terminologies. </w:t>
      </w:r>
      <w:r w:rsidR="00627EB5">
        <w:t xml:space="preserve">Screenshots of each dashboard page are available in Appendix A, providing a visual reference for the interface and layout. </w:t>
      </w:r>
      <w:r>
        <w:t>Designed to be user-friendly and informative, the dashboard provided a practical demonstration of how structured FHIR data can be transformed into meaningful visualizations, helping users engage with interoperability concepts in an intuitive and accessible way.</w:t>
      </w:r>
    </w:p>
    <w:p w14:paraId="3F9ED67F" w14:textId="77777777" w:rsidR="00A65091" w:rsidRPr="000F543E" w:rsidRDefault="00A65091" w:rsidP="00A65091">
      <w:pPr>
        <w:tabs>
          <w:tab w:val="left" w:pos="142"/>
        </w:tabs>
        <w:ind w:firstLine="720"/>
      </w:pPr>
    </w:p>
    <w:p w14:paraId="30C4E421" w14:textId="453E99A0" w:rsidR="00404BD7" w:rsidRPr="0093269F" w:rsidRDefault="000E7107" w:rsidP="00ED032D">
      <w:pPr>
        <w:pStyle w:val="Heading2"/>
      </w:pPr>
      <w:bookmarkStart w:id="58" w:name="_Toc205900773"/>
      <w:bookmarkStart w:id="59" w:name="_Toc205909939"/>
      <w:r w:rsidRPr="0093269F">
        <w:lastRenderedPageBreak/>
        <w:t>3.4 Public Dissemination</w:t>
      </w:r>
      <w:bookmarkEnd w:id="58"/>
      <w:bookmarkEnd w:id="59"/>
    </w:p>
    <w:p w14:paraId="26E87DDB" w14:textId="618BD693" w:rsidR="009044B9" w:rsidRDefault="009044B9" w:rsidP="00D14A68">
      <w:r>
        <w:tab/>
        <w:t>To support education through transparency and reproducibility, a GitHub repository was created to make the project publicly accessible to learners</w:t>
      </w:r>
      <w:r w:rsidR="006445F1">
        <w:t xml:space="preserve"> (see Figure 4)</w:t>
      </w:r>
      <w:r>
        <w:t>. The repository serves as a central hub for all project artifacts and documentation</w:t>
      </w:r>
      <w:r w:rsidR="004B5D5D">
        <w:t>,</w:t>
      </w:r>
      <w:r>
        <w:t xml:space="preserve"> includ</w:t>
      </w:r>
      <w:r w:rsidR="004B5D5D">
        <w:t>ing</w:t>
      </w:r>
      <w:r>
        <w:t xml:space="preserve"> everything required for learners to download the project and try it themselves. This </w:t>
      </w:r>
      <w:r w:rsidR="006C4D0A">
        <w:t xml:space="preserve">includes </w:t>
      </w:r>
      <w:r>
        <w:t>the CSV files, the complete Python codebase</w:t>
      </w:r>
      <w:r w:rsidR="00D14A68">
        <w:t>, all output files and t</w:t>
      </w:r>
      <w:r>
        <w:t>he Power BI dashboard file</w:t>
      </w:r>
      <w:r w:rsidR="00D14A68">
        <w:t xml:space="preserve">. </w:t>
      </w:r>
      <w:r>
        <w:t xml:space="preserve">The repository also includes detailed documentation organized into six markdown </w:t>
      </w:r>
      <w:proofErr w:type="gramStart"/>
      <w:r>
        <w:t>files,</w:t>
      </w:r>
      <w:proofErr w:type="gramEnd"/>
      <w:r>
        <w:t xml:space="preserve"> each designed to</w:t>
      </w:r>
      <w:r w:rsidR="000044EA">
        <w:t xml:space="preserve"> educate and</w:t>
      </w:r>
      <w:r>
        <w:t xml:space="preserve"> guide users through a specific aspect of the project:</w:t>
      </w:r>
    </w:p>
    <w:p w14:paraId="4030F83A" w14:textId="77777777" w:rsidR="009044B9" w:rsidRDefault="009044B9" w:rsidP="009044B9">
      <w:pPr>
        <w:tabs>
          <w:tab w:val="left" w:pos="142"/>
        </w:tabs>
        <w:ind w:firstLine="720"/>
      </w:pPr>
    </w:p>
    <w:p w14:paraId="31AF8F5B" w14:textId="77777777" w:rsidR="009044B9" w:rsidRDefault="009044B9" w:rsidP="009044B9">
      <w:pPr>
        <w:pStyle w:val="ListParagraph"/>
        <w:numPr>
          <w:ilvl w:val="0"/>
          <w:numId w:val="40"/>
        </w:numPr>
        <w:tabs>
          <w:tab w:val="left" w:pos="142"/>
        </w:tabs>
        <w:ind w:left="1080"/>
      </w:pPr>
      <w:r>
        <w:t>README File: Serves as the central entry point for the repository, summarizing the project’s goals, features, and setup instructions. It includes steps for cloning the repository, setting up the Python environment, running the Docker container, executing the Python application, and refreshing the Power BI report.</w:t>
      </w:r>
    </w:p>
    <w:p w14:paraId="371B5812" w14:textId="77777777" w:rsidR="009044B9" w:rsidRDefault="009044B9" w:rsidP="009044B9">
      <w:pPr>
        <w:tabs>
          <w:tab w:val="left" w:pos="142"/>
        </w:tabs>
      </w:pPr>
    </w:p>
    <w:p w14:paraId="2F0E855A" w14:textId="23E4215B" w:rsidR="009044B9" w:rsidRDefault="009044B9" w:rsidP="009044B9">
      <w:pPr>
        <w:pStyle w:val="ListParagraph"/>
        <w:numPr>
          <w:ilvl w:val="0"/>
          <w:numId w:val="40"/>
        </w:numPr>
        <w:tabs>
          <w:tab w:val="left" w:pos="142"/>
        </w:tabs>
        <w:ind w:left="1080"/>
      </w:pPr>
      <w:r>
        <w:t xml:space="preserve">Pan-Canadian Patient Summary Overview: Introduces the PS-CA </w:t>
      </w:r>
      <w:r w:rsidR="00895945">
        <w:t>IG</w:t>
      </w:r>
      <w:r>
        <w:t xml:space="preserve"> and its alignment with the </w:t>
      </w:r>
      <w:r w:rsidR="00DD3AD7">
        <w:t>IPS</w:t>
      </w:r>
      <w:r>
        <w:t xml:space="preserve">. It explains the </w:t>
      </w:r>
      <w:r w:rsidR="008A6DD7">
        <w:t>concepts</w:t>
      </w:r>
      <w:r>
        <w:t xml:space="preserve"> of interoperability, health information exchange standards, and controlled terminology systems such as SNOMED CT CA, pCLOCD, and CCDD. It also includes curated educational links to YouTube presentations, implementation guides, and terminology resources maintained by Canada Health Infoway.</w:t>
      </w:r>
    </w:p>
    <w:p w14:paraId="5B1EAD3A" w14:textId="77777777" w:rsidR="009044B9" w:rsidRDefault="009044B9" w:rsidP="009044B9">
      <w:pPr>
        <w:tabs>
          <w:tab w:val="left" w:pos="142"/>
        </w:tabs>
        <w:ind w:firstLine="720"/>
      </w:pPr>
    </w:p>
    <w:p w14:paraId="42E87A9D" w14:textId="45EE1E92" w:rsidR="009044B9" w:rsidRDefault="009044B9" w:rsidP="009044B9">
      <w:pPr>
        <w:pStyle w:val="ListParagraph"/>
        <w:numPr>
          <w:ilvl w:val="0"/>
          <w:numId w:val="40"/>
        </w:numPr>
        <w:tabs>
          <w:tab w:val="left" w:pos="142"/>
        </w:tabs>
        <w:ind w:left="1080"/>
      </w:pPr>
      <w:r>
        <w:t xml:space="preserve">CSV File Design and Value Sets: Describes the rationale behind the structure and content of the synthetic CSV files. It explains how each file maps to a specific FHIR resource and how terminology bindings were applied using value sets defined in the PS-CA </w:t>
      </w:r>
      <w:r w:rsidR="00DD3AD7">
        <w:t>IG</w:t>
      </w:r>
      <w:r>
        <w:t>. It also highlights formatting considerations, such as the need to wrap text fields</w:t>
      </w:r>
      <w:r w:rsidR="008A6DD7">
        <w:t xml:space="preserve"> containing commas</w:t>
      </w:r>
      <w:r>
        <w:t xml:space="preserve"> in double quotes to avoid issues.</w:t>
      </w:r>
    </w:p>
    <w:p w14:paraId="6BB4AC21" w14:textId="77777777" w:rsidR="009044B9" w:rsidRDefault="009044B9" w:rsidP="009044B9">
      <w:pPr>
        <w:tabs>
          <w:tab w:val="left" w:pos="142"/>
        </w:tabs>
        <w:ind w:firstLine="720"/>
      </w:pPr>
    </w:p>
    <w:p w14:paraId="0D3C58B1" w14:textId="62006985" w:rsidR="009044B9" w:rsidRDefault="009044B9" w:rsidP="009044B9">
      <w:pPr>
        <w:pStyle w:val="ListParagraph"/>
        <w:numPr>
          <w:ilvl w:val="0"/>
          <w:numId w:val="40"/>
        </w:numPr>
        <w:tabs>
          <w:tab w:val="left" w:pos="142"/>
        </w:tabs>
        <w:ind w:left="1080"/>
      </w:pPr>
      <w:r>
        <w:t xml:space="preserve">Python </w:t>
      </w:r>
      <w:r w:rsidR="00DD3AD7">
        <w:t>Application</w:t>
      </w:r>
      <w:r>
        <w:t xml:space="preserve"> Guide: Details the structure and logic of the Python application, including how CSV files are transformed into FHIR resources, grouped into document-style bundles, and posted to </w:t>
      </w:r>
      <w:r w:rsidR="009B6E96">
        <w:t>the</w:t>
      </w:r>
      <w:r>
        <w:t xml:space="preserve"> local HAPI FHIR server. It </w:t>
      </w:r>
      <w:r w:rsidR="009B6E96">
        <w:t xml:space="preserve">also </w:t>
      </w:r>
      <w:r>
        <w:t>outlines the modular design of the codebase, the required Python packages, and the validation outputs generated during execution.</w:t>
      </w:r>
    </w:p>
    <w:p w14:paraId="5F232496" w14:textId="77777777" w:rsidR="009044B9" w:rsidRDefault="009044B9" w:rsidP="009044B9">
      <w:pPr>
        <w:tabs>
          <w:tab w:val="left" w:pos="142"/>
        </w:tabs>
        <w:ind w:firstLine="720"/>
      </w:pPr>
    </w:p>
    <w:p w14:paraId="623F87B9" w14:textId="69E111B1" w:rsidR="009044B9" w:rsidRDefault="009044B9" w:rsidP="009044B9">
      <w:pPr>
        <w:pStyle w:val="ListParagraph"/>
        <w:numPr>
          <w:ilvl w:val="0"/>
          <w:numId w:val="40"/>
        </w:numPr>
        <w:tabs>
          <w:tab w:val="left" w:pos="142"/>
        </w:tabs>
        <w:ind w:left="1080"/>
      </w:pPr>
      <w:r>
        <w:t xml:space="preserve">HAPI FHIR Server Setup: Provides instructions for running the HAPI FHIR JPA Server locally using Docker. It explains the role of the server in supporting standards-based data exchange and includes commands for starting, restarting, and customizing the server configuration. Educational links are provided to help users understand the server’s capabilities and its role in </w:t>
      </w:r>
      <w:r w:rsidR="00895945">
        <w:t>sharing patient summaries</w:t>
      </w:r>
      <w:r>
        <w:t>.</w:t>
      </w:r>
    </w:p>
    <w:p w14:paraId="3A46C05D" w14:textId="77777777" w:rsidR="009044B9" w:rsidRDefault="009044B9" w:rsidP="009044B9">
      <w:pPr>
        <w:pStyle w:val="ListParagraph"/>
      </w:pPr>
    </w:p>
    <w:p w14:paraId="474E88CD" w14:textId="2472DB78" w:rsidR="009044B9" w:rsidRDefault="009044B9" w:rsidP="009044B9">
      <w:pPr>
        <w:pStyle w:val="ListParagraph"/>
        <w:numPr>
          <w:ilvl w:val="0"/>
          <w:numId w:val="40"/>
        </w:numPr>
        <w:tabs>
          <w:tab w:val="left" w:pos="142"/>
        </w:tabs>
        <w:ind w:left="1080"/>
      </w:pPr>
      <w:r>
        <w:t xml:space="preserve">Power BI and Power Query Guide: Explains how Power BI was used to query the FHIR server, unpack JSON data into tabular format, and relate clinical records to patient data using one-to-many relationships. It includes annotated code for each </w:t>
      </w:r>
      <w:r w:rsidR="00114371">
        <w:lastRenderedPageBreak/>
        <w:t>query</w:t>
      </w:r>
      <w:r>
        <w:t>, screenshots of the dashboard interface, and a description of the data model used to support the visualization.</w:t>
      </w:r>
    </w:p>
    <w:p w14:paraId="2AE2F239" w14:textId="77777777" w:rsidR="009044B9" w:rsidRDefault="009044B9" w:rsidP="009044B9"/>
    <w:p w14:paraId="6CEABAE7" w14:textId="5FBBAA2D" w:rsidR="00213A76" w:rsidRDefault="009044B9" w:rsidP="00563ED9">
      <w:pPr>
        <w:ind w:firstLine="720"/>
      </w:pPr>
      <w:r>
        <w:t xml:space="preserve">This open-access approach ensures that others can replicate, learn from, and build upon the project, supporting broader adoption of patient summary standards and tools in </w:t>
      </w:r>
      <w:r w:rsidR="001A2689">
        <w:t xml:space="preserve">both educational </w:t>
      </w:r>
      <w:r w:rsidR="00ED37FA">
        <w:t>settings and professional capacity-building efforts.</w:t>
      </w:r>
    </w:p>
    <w:p w14:paraId="1E1778FC" w14:textId="77777777" w:rsidR="00213A76" w:rsidRDefault="00213A76" w:rsidP="00D86A6E"/>
    <w:p w14:paraId="39AFE521" w14:textId="2277FD7B" w:rsidR="00D86A6E" w:rsidRPr="00C54B02" w:rsidRDefault="00D86A6E" w:rsidP="00ED032D">
      <w:pPr>
        <w:pStyle w:val="Heading1"/>
        <w:rPr>
          <w:lang w:val="en-CA"/>
        </w:rPr>
      </w:pPr>
      <w:bookmarkStart w:id="60" w:name="_Toc205900774"/>
      <w:bookmarkStart w:id="61" w:name="_Toc205909940"/>
      <w:r w:rsidRPr="00C54B02">
        <w:rPr>
          <w:lang w:val="en-CA"/>
        </w:rPr>
        <w:t>4. Discussion</w:t>
      </w:r>
      <w:bookmarkEnd w:id="60"/>
      <w:bookmarkEnd w:id="61"/>
    </w:p>
    <w:p w14:paraId="7D37B182" w14:textId="77777777" w:rsidR="001F0FAA" w:rsidRDefault="001F0FAA" w:rsidP="00D86A6E"/>
    <w:p w14:paraId="5FA6E48B" w14:textId="05CE5F6F" w:rsidR="00EB4743" w:rsidRDefault="00EB4743" w:rsidP="00EB4743">
      <w:pPr>
        <w:ind w:firstLine="720"/>
      </w:pPr>
      <w:r>
        <w:t>The primary aim of this project was to create semantically interoperable patient summar</w:t>
      </w:r>
      <w:r w:rsidR="00C438CC">
        <w:t>ies</w:t>
      </w:r>
      <w:r>
        <w:t xml:space="preserve"> using freely available tools, supporting education and promoting broader adoption of patient summary standards. This goal was successfully achieved. The project resulted in a fully functional, standards-based patient summary </w:t>
      </w:r>
      <w:r w:rsidR="001738FB">
        <w:t>pipeline</w:t>
      </w:r>
      <w:r>
        <w:t>, complete with documentation and a public GitHub repository to support transparency and reuse.</w:t>
      </w:r>
    </w:p>
    <w:p w14:paraId="3446606E" w14:textId="77777777" w:rsidR="00290240" w:rsidRDefault="00EB4743" w:rsidP="00EB4743">
      <w:pPr>
        <w:ind w:firstLine="720"/>
      </w:pPr>
      <w:r>
        <w:t xml:space="preserve">The successful generation of FHIR-compliant bundles using a self-developed Python application demonstrates that </w:t>
      </w:r>
      <w:r w:rsidR="0082247C">
        <w:t xml:space="preserve">the </w:t>
      </w:r>
      <w:r>
        <w:t>Python</w:t>
      </w:r>
      <w:r w:rsidR="0082247C">
        <w:t xml:space="preserve"> programming language</w:t>
      </w:r>
      <w:r>
        <w:t xml:space="preserve"> is a practical and approachable tool for working with HL7 FHIR standards. While some implementation challenges arose, the overall process was manageable, reinforcing the idea that both Python and FHIR are designed with usability in mind. This supports the project's educational goals by showing that learners can engage with these technologies without needing advanced programming expertise. </w:t>
      </w:r>
    </w:p>
    <w:p w14:paraId="636724D3" w14:textId="7AE16757" w:rsidR="00EB4743" w:rsidRDefault="00EB4743" w:rsidP="00EB4743">
      <w:pPr>
        <w:ind w:firstLine="720"/>
      </w:pPr>
      <w:r>
        <w:t>The use of a locally hosted HAPI FHIR server was instrumental in</w:t>
      </w:r>
      <w:r w:rsidR="0082247C">
        <w:t xml:space="preserve"> easily</w:t>
      </w:r>
      <w:r>
        <w:t xml:space="preserve"> simulating a standards-based environment for testing and validating the patient summary bundles. Running the server in Docker provided a straightforward setup process, making it accessible even to those with limited technical experience. By enabling learners to post and retrieve FHIR resources in a controlled environment, the server supports hands-on exploration of interoperability concepts and reinforces the practical application of HL7 FHIR standards.</w:t>
      </w:r>
    </w:p>
    <w:p w14:paraId="73AAEFB0" w14:textId="2B1BBC58" w:rsidR="00EB4743" w:rsidRDefault="00EB4743" w:rsidP="00CA1F81">
      <w:pPr>
        <w:ind w:firstLine="720"/>
      </w:pPr>
      <w:r>
        <w:t>The use of Microsoft Power BI and Power Query further supported the project’s educational goals by providing a</w:t>
      </w:r>
      <w:r w:rsidR="00EB39E5">
        <w:t xml:space="preserve">n </w:t>
      </w:r>
      <w:r>
        <w:t>approachable interface for data</w:t>
      </w:r>
      <w:r w:rsidR="00B20B6E">
        <w:t xml:space="preserve"> access and</w:t>
      </w:r>
      <w:r>
        <w:t xml:space="preserve"> visualization</w:t>
      </w:r>
      <w:r w:rsidR="00272920">
        <w:t xml:space="preserve">. </w:t>
      </w:r>
      <w:r>
        <w:t>By leveraging free versions of widely supported software, the project lowers the barrier to entry and introduces learners to powerful tools they may choose to explore further.</w:t>
      </w:r>
    </w:p>
    <w:p w14:paraId="27070981" w14:textId="43EC23E7" w:rsidR="001F0FAA" w:rsidRDefault="009B1989" w:rsidP="009B1989">
      <w:pPr>
        <w:ind w:firstLine="720"/>
        <w:rPr>
          <w:b/>
          <w:bCs/>
        </w:rPr>
      </w:pPr>
      <w:r w:rsidRPr="009B1989">
        <w:t>Publishing the project on GitHub enables learners and professionals to engage with the materials hands-on by downloading, running, and modifying the code for their own exploration or training purposes. The repository’s comprehensive documentation explains the technical implementation while also introducing key concepts in patient summary standards, fostering deeper understanding and encouraging reuse and adaptation</w:t>
      </w:r>
      <w:r>
        <w:t>.</w:t>
      </w:r>
    </w:p>
    <w:p w14:paraId="4F7E6C92" w14:textId="77777777" w:rsidR="009B1989" w:rsidRDefault="009B1989" w:rsidP="005A617E">
      <w:pPr>
        <w:pStyle w:val="Heading2"/>
      </w:pPr>
      <w:bookmarkStart w:id="62" w:name="_Toc205900775"/>
      <w:bookmarkStart w:id="63" w:name="_Toc205909941"/>
    </w:p>
    <w:p w14:paraId="78AE30D6" w14:textId="552A36A0" w:rsidR="00815D3E" w:rsidRPr="00CF20A6" w:rsidRDefault="00CF20A6" w:rsidP="005A617E">
      <w:pPr>
        <w:pStyle w:val="Heading2"/>
      </w:pPr>
      <w:r w:rsidRPr="00CF20A6">
        <w:t>4.1 Lessons Learned</w:t>
      </w:r>
      <w:bookmarkEnd w:id="62"/>
      <w:bookmarkEnd w:id="63"/>
    </w:p>
    <w:p w14:paraId="10FCD8E6" w14:textId="0C66B617" w:rsidR="001F0FAA" w:rsidRDefault="008F5481" w:rsidP="008F5481">
      <w:pPr>
        <w:ind w:firstLine="720"/>
      </w:pPr>
      <w:r w:rsidRPr="008F5481">
        <w:t xml:space="preserve">Throughout the development of this project, several technical challenges provided valuable learning opportunities. </w:t>
      </w:r>
      <w:r w:rsidR="007C459F" w:rsidRPr="007C459F">
        <w:t>One of the earliest issues encountered involved the comma-separated values (CSV) format. Because CSV files use commas to separate fields, any display name that also contained a comma (e.g., “Hypertensive disorder, systemic arterial (disorder)”) was misread as multiple fields.</w:t>
      </w:r>
      <w:r w:rsidRPr="008F5481">
        <w:t xml:space="preserve"> </w:t>
      </w:r>
      <w:r w:rsidR="005B0332">
        <w:t>T</w:t>
      </w:r>
      <w:r w:rsidR="005B0332" w:rsidRPr="005B0332">
        <w:t xml:space="preserve">o resolve this, all values across all CSV files were wrapped in double quotes so the program would not misread commas inside </w:t>
      </w:r>
      <w:r w:rsidR="00C9326A">
        <w:t xml:space="preserve">field values </w:t>
      </w:r>
      <w:r w:rsidR="005B0332" w:rsidRPr="005B0332">
        <w:t xml:space="preserve">as field </w:t>
      </w:r>
      <w:r w:rsidR="005B0332" w:rsidRPr="005B0332">
        <w:lastRenderedPageBreak/>
        <w:t>separators.</w:t>
      </w:r>
      <w:r w:rsidR="00C9326A">
        <w:t xml:space="preserve"> </w:t>
      </w:r>
      <w:r w:rsidR="009F0695" w:rsidRPr="009F0695">
        <w:t>A</w:t>
      </w:r>
      <w:r w:rsidR="009F0695">
        <w:t>nother</w:t>
      </w:r>
      <w:r w:rsidR="009F0695" w:rsidRPr="009F0695">
        <w:t xml:space="preserve"> key insight involved formatting date values to align with </w:t>
      </w:r>
      <w:r w:rsidR="00B96F78">
        <w:t>server</w:t>
      </w:r>
      <w:r w:rsidR="009F0695" w:rsidRPr="009F0695">
        <w:t xml:space="preserve"> expectations.</w:t>
      </w:r>
      <w:r w:rsidR="00B96F78">
        <w:t xml:space="preserve"> </w:t>
      </w:r>
      <w:r w:rsidR="00014BA5" w:rsidRPr="00014BA5">
        <w:t xml:space="preserve">The server expected </w:t>
      </w:r>
      <w:r w:rsidR="00445489">
        <w:t xml:space="preserve">the </w:t>
      </w:r>
      <w:r w:rsidR="00014BA5" w:rsidRPr="00014BA5">
        <w:t>dates</w:t>
      </w:r>
      <w:r w:rsidR="00445489">
        <w:t xml:space="preserve"> to be</w:t>
      </w:r>
      <w:r w:rsidR="00014BA5" w:rsidRPr="00014BA5">
        <w:t xml:space="preserve"> in a standardized </w:t>
      </w:r>
      <w:r w:rsidR="00014BA5">
        <w:t>ISO f</w:t>
      </w:r>
      <w:r w:rsidR="00014BA5" w:rsidRPr="00014BA5">
        <w:t xml:space="preserve">ormat, which required converting them appropriately before </w:t>
      </w:r>
      <w:r w:rsidR="00975291">
        <w:t>resources could be posted</w:t>
      </w:r>
      <w:r w:rsidR="00014BA5" w:rsidRPr="00014BA5">
        <w:t>.</w:t>
      </w:r>
      <w:r w:rsidRPr="008F5481">
        <w:t xml:space="preserve"> These nuances in data handling highlighted the importance of understanding both the structure of FHIR resources and the behavior of the tools used to generate them.</w:t>
      </w:r>
    </w:p>
    <w:p w14:paraId="2C14941F" w14:textId="7E699A3B" w:rsidR="00E279CF" w:rsidRDefault="00DE5469" w:rsidP="008F5481">
      <w:pPr>
        <w:ind w:firstLine="720"/>
      </w:pPr>
      <w:r w:rsidRPr="00DE5469">
        <w:t xml:space="preserve">Another important lesson involved understanding the </w:t>
      </w:r>
      <w:r w:rsidR="00B06BE0">
        <w:t>complexities</w:t>
      </w:r>
      <w:r w:rsidRPr="00DE5469">
        <w:t xml:space="preserve"> of FHIR data types, particularly the distinction between Code and </w:t>
      </w:r>
      <w:proofErr w:type="spellStart"/>
      <w:r w:rsidRPr="00DE5469">
        <w:t>CodeableConcept</w:t>
      </w:r>
      <w:proofErr w:type="spellEnd"/>
      <w:r w:rsidRPr="00DE5469">
        <w:t xml:space="preserve">. While </w:t>
      </w:r>
      <w:proofErr w:type="spellStart"/>
      <w:r w:rsidRPr="00DE5469">
        <w:t>CodeableConcept</w:t>
      </w:r>
      <w:proofErr w:type="spellEnd"/>
      <w:r w:rsidRPr="00DE5469">
        <w:t xml:space="preserve"> allow</w:t>
      </w:r>
      <w:r w:rsidR="00BB5F35">
        <w:t>ed</w:t>
      </w:r>
      <w:r w:rsidRPr="00DE5469">
        <w:t xml:space="preserve"> for the inclusion of a code, code system, and display name, the Code data type accept</w:t>
      </w:r>
      <w:r w:rsidR="00BB5F35">
        <w:t xml:space="preserve">ed </w:t>
      </w:r>
      <w:r w:rsidRPr="00DE5469">
        <w:t xml:space="preserve">only the code itself. This became evident when attempting to include </w:t>
      </w:r>
      <w:r w:rsidR="00063A7B">
        <w:t>the code system and display name</w:t>
      </w:r>
      <w:r w:rsidRPr="00DE5469">
        <w:t xml:space="preserve"> for fields</w:t>
      </w:r>
      <w:r w:rsidR="00CF218D">
        <w:t xml:space="preserve"> with the Code data type (i.e. allergy reaction</w:t>
      </w:r>
      <w:r w:rsidRPr="00DE5469">
        <w:t xml:space="preserve"> severity</w:t>
      </w:r>
      <w:r w:rsidR="00CF218D">
        <w:t>)</w:t>
      </w:r>
      <w:r w:rsidRPr="00DE5469">
        <w:t xml:space="preserve">, which resulted in errors from the HAPI FHIR server. These errors were helpful in reinforcing the importance of adhering strictly to FHIR resource definitions, as the server performs structural validation and will reject improperly formatted resources. </w:t>
      </w:r>
    </w:p>
    <w:p w14:paraId="450174AF" w14:textId="7EC4343D" w:rsidR="00E90068" w:rsidRDefault="00E90068" w:rsidP="00A918E2">
      <w:pPr>
        <w:ind w:firstLine="720"/>
      </w:pPr>
      <w:r w:rsidRPr="00E90068">
        <w:t xml:space="preserve">The data connection component of the project offered </w:t>
      </w:r>
      <w:r w:rsidR="0018476E">
        <w:t>yet another learning opportunity</w:t>
      </w:r>
      <w:r w:rsidRPr="00E90068">
        <w:t>. One unexpected discovery involved endpoint behavior when using Power Query to connect to the</w:t>
      </w:r>
      <w:r w:rsidR="0018476E">
        <w:t xml:space="preserve"> Patient resources on the</w:t>
      </w:r>
      <w:r w:rsidRPr="00E90068">
        <w:t xml:space="preserve"> locally hosted FHIR server. Querying http://localhost:8080/fhir/Patient did not reveal the health card number</w:t>
      </w:r>
      <w:r w:rsidR="000F777A">
        <w:t xml:space="preserve"> field</w:t>
      </w:r>
      <w:r w:rsidRPr="00E90068">
        <w:t>, whereas appending _summary=false to the endpoint did. This emphasized the importance of understanding how different endpoint</w:t>
      </w:r>
      <w:r w:rsidR="00A27C47">
        <w:t xml:space="preserve"> </w:t>
      </w:r>
      <w:r w:rsidRPr="00E90068">
        <w:t>modifiers affect the structure and completeness of returned data, which is especially relevant when designing queries for educational or analytical purposes.</w:t>
      </w:r>
    </w:p>
    <w:p w14:paraId="7061C031" w14:textId="36D54625" w:rsidR="007A33C3" w:rsidRDefault="00A918E2" w:rsidP="00A918E2">
      <w:pPr>
        <w:ind w:firstLine="720"/>
      </w:pPr>
      <w:r>
        <w:t>A</w:t>
      </w:r>
      <w:r w:rsidR="001011C6">
        <w:t xml:space="preserve">nother </w:t>
      </w:r>
      <w:r>
        <w:t xml:space="preserve">valuable lesson involved the integration of synthetic patient photos into the dashboard. It was discovered that patient images could be embedded in FHIR resources using base64 encoding. A custom Python function was developed to convert image files into base64 strings, which were then posted to the FHIR server and retrieved for display in Power BI. The process also included learning how to decode these strings back into images within Power BI. Through experimentation, it became clear that image size was a critical factor: </w:t>
      </w:r>
      <w:r w:rsidR="00FE7FEE">
        <w:t>the base 64 strings for images</w:t>
      </w:r>
      <w:r>
        <w:t xml:space="preserve"> </w:t>
      </w:r>
      <w:r w:rsidR="00010791">
        <w:t>over</w:t>
      </w:r>
      <w:r>
        <w:t xml:space="preserve"> 7 KB </w:t>
      </w:r>
      <w:r w:rsidR="00010791">
        <w:t xml:space="preserve">in size </w:t>
      </w:r>
      <w:r>
        <w:t>were truncated during transformation, resulting in display errors. This limitation informed the selection and formatting of images used. To further enhance presentation, a custom Power BI visual was created using JavaScript, allowing for a more polished and user-friendly display of patient photos.</w:t>
      </w:r>
    </w:p>
    <w:p w14:paraId="4BE21962" w14:textId="16A1A50A" w:rsidR="00074616" w:rsidRDefault="00074616" w:rsidP="00074616">
      <w:pPr>
        <w:ind w:firstLine="720"/>
      </w:pPr>
      <w:r w:rsidRPr="00F32C4E">
        <w:t>In addition to technical development, this project provided valuable experience with version control and community collaboration using Git</w:t>
      </w:r>
      <w:r w:rsidR="000F777A">
        <w:t xml:space="preserve"> (</w:t>
      </w:r>
      <w:r w:rsidRPr="00F32C4E">
        <w:t>a version control system</w:t>
      </w:r>
      <w:r w:rsidR="000F777A">
        <w:t>)</w:t>
      </w:r>
      <w:r w:rsidRPr="00F32C4E">
        <w:t>, and GitHub</w:t>
      </w:r>
      <w:r w:rsidR="000F777A">
        <w:t xml:space="preserve"> (</w:t>
      </w:r>
      <w:r w:rsidRPr="00F32C4E">
        <w:t>a platform for hosting and sharing code repositories</w:t>
      </w:r>
      <w:r w:rsidR="000F777A">
        <w:t>)</w:t>
      </w:r>
      <w:r w:rsidRPr="00F32C4E">
        <w:t>.</w:t>
      </w:r>
      <w:r>
        <w:t xml:space="preserve"> </w:t>
      </w:r>
      <w:r w:rsidRPr="00DE285D">
        <w:t xml:space="preserve">Regular commits with descriptive messages helped track progress and enabled recovery from bugs by reverting to earlier versions. Markdown syntax was used to create clear and visually engaging documentation, including embedded images and tables. Beyond tooling, the project also fostered meaningful engagement with the broader health informatics community. Questions posted on chat.fhir.org received helpful and encouraging responses, and a LinkedIn post about the project was shared by the official International Patient Summary (IPS) account. One particularly memorable interaction involved an experienced UK health informatics professional who reached out with insights from </w:t>
      </w:r>
      <w:r>
        <w:t>intensive work</w:t>
      </w:r>
      <w:r w:rsidRPr="00DE285D">
        <w:t xml:space="preserve"> with patient summaries. These exchanges reinforced the collaborative spirit of the field and highlighted the value of sharing work publicly.</w:t>
      </w:r>
    </w:p>
    <w:p w14:paraId="251A60E2" w14:textId="77777777" w:rsidR="001F0FAA" w:rsidRDefault="001F0FAA" w:rsidP="00E87DF8">
      <w:pPr>
        <w:rPr>
          <w:b/>
          <w:bCs/>
        </w:rPr>
      </w:pPr>
    </w:p>
    <w:p w14:paraId="08870FFD" w14:textId="26636090" w:rsidR="00E87DF8" w:rsidRPr="00815D3E" w:rsidRDefault="006C3010" w:rsidP="005A617E">
      <w:pPr>
        <w:pStyle w:val="Heading2"/>
      </w:pPr>
      <w:bookmarkStart w:id="64" w:name="_Toc205900776"/>
      <w:bookmarkStart w:id="65" w:name="_Toc205909942"/>
      <w:r w:rsidRPr="00815D3E">
        <w:lastRenderedPageBreak/>
        <w:t xml:space="preserve">4.2 </w:t>
      </w:r>
      <w:r w:rsidR="00546138" w:rsidRPr="00815D3E">
        <w:t>Limitations</w:t>
      </w:r>
      <w:r w:rsidR="00E546FD">
        <w:t xml:space="preserve"> and Future Work</w:t>
      </w:r>
      <w:bookmarkEnd w:id="64"/>
      <w:bookmarkEnd w:id="65"/>
    </w:p>
    <w:p w14:paraId="7358044B" w14:textId="3BF74512" w:rsidR="00D5724F" w:rsidRDefault="00D5724F" w:rsidP="001566C0">
      <w:pPr>
        <w:ind w:firstLine="720"/>
      </w:pPr>
      <w:r>
        <w:t xml:space="preserve">While the project successfully achieved its primary goal of creating semantically interoperable patient summaries using freely available tools, several limitations were encountered that also point to valuable directions for future work. One area of challenge involved conformance validation against the </w:t>
      </w:r>
      <w:r w:rsidR="00481D01">
        <w:t>PS-CA IG</w:t>
      </w:r>
      <w:r>
        <w:t>. Although the guide was successfully loaded into the HAPI FHIR server, interpreting the validation responses proved difficult. The server flagged several issues, but the feedback lacked clarity, making it challenging to pinpoint and resolve the underlying problems. Further investigation revealed that more detailed validation output could be enabled by modifying a server configuration file. Guidance was obtained from a member of the FHIR community regarding this approach, but implementation efforts were unsuccessful. This limitation suggests a need for deeper exploration into server configuration and validation tooling to better support conformance testing in future implementations.</w:t>
      </w:r>
    </w:p>
    <w:p w14:paraId="5EAE2BD3" w14:textId="02E0E7EA" w:rsidR="005C6A76" w:rsidRDefault="005C6A76" w:rsidP="001566C0">
      <w:pPr>
        <w:ind w:firstLine="720"/>
      </w:pPr>
      <w:r w:rsidRPr="005C6A76">
        <w:t xml:space="preserve">Another limitation involved restrictions related to Power BI licensing. Microsoft offers a built-in FHIR connector, which is a tool that allows Power BI to connect directly to FHIR servers and retrieve clinical data using standard FHIR APIs. However, access to this connector requires an active Power BI Pro or Premium license. Investigation with the author’s educational institution revealed that Power BI licenses are available only to staff, not students. As a result, the FHIR connector could not be used during the project. The absence of a license also prevented the report from being published to the Power BI service, which meant the interactive dashboard could not be made publicly accessible online. Instead, users must download the report file and open it in Power BI Desktop </w:t>
      </w:r>
      <w:r w:rsidR="004970EC" w:rsidRPr="005C6A76">
        <w:t>to</w:t>
      </w:r>
      <w:r w:rsidRPr="005C6A76">
        <w:t xml:space="preserve"> explore the visualizations, which introduces a barrier to sharing and limits ease of access for learners.</w:t>
      </w:r>
    </w:p>
    <w:p w14:paraId="600234F2" w14:textId="18704441" w:rsidR="00D5724F" w:rsidRDefault="00D5724F" w:rsidP="009E7F85">
      <w:pPr>
        <w:ind w:firstLine="720"/>
      </w:pPr>
      <w:r>
        <w:t xml:space="preserve">Time constraints also shaped the scope of the project. With only </w:t>
      </w:r>
      <w:r w:rsidR="00481D01">
        <w:t>twelve</w:t>
      </w:r>
      <w:r>
        <w:t xml:space="preserve"> weeks available, certain enhancements could not be pursued. For example, the Python application currently performs only POST operations, which results in duplicate resource creation if </w:t>
      </w:r>
      <w:r w:rsidR="00FC7A8A">
        <w:t>the program is r</w:t>
      </w:r>
      <w:r>
        <w:t xml:space="preserve">un multiple times without resetting the server. A future version could include logic to </w:t>
      </w:r>
      <w:proofErr w:type="gramStart"/>
      <w:r>
        <w:t>check for</w:t>
      </w:r>
      <w:proofErr w:type="gramEnd"/>
      <w:r>
        <w:t xml:space="preserve"> existing resources and use PUT operations to update them</w:t>
      </w:r>
      <w:r w:rsidR="00FC7A8A">
        <w:t xml:space="preserve"> when applicable</w:t>
      </w:r>
      <w:r>
        <w:t>, improving efficiency and reducing redundancy. It would also be worthwhile to expand the synthetic dataset. This would involve populating additional fields for the resources already being generated (e.g., Patient, Condition, Medication), as well as creating synthetic data for the remaining resource types identified in the PS-CA</w:t>
      </w:r>
      <w:r w:rsidR="00E947CB">
        <w:t>, such as Results, Medical Devices, and Vital Signs</w:t>
      </w:r>
      <w:r>
        <w:t>. Updates to both the Python application and the Power BI report would be required to support the broader dataset and maintain consistency.</w:t>
      </w:r>
    </w:p>
    <w:p w14:paraId="19A99E86" w14:textId="7EFB7C6D" w:rsidR="00D5724F" w:rsidRDefault="00D5724F" w:rsidP="001566C0">
      <w:pPr>
        <w:ind w:firstLine="720"/>
      </w:pPr>
      <w:r>
        <w:t xml:space="preserve">Testing the Python application with publicly available synthetic patient summary data, such as </w:t>
      </w:r>
      <w:r w:rsidR="0045011F">
        <w:t>records</w:t>
      </w:r>
      <w:r>
        <w:t xml:space="preserve"> generated by Synthea, would also be beneficial. This would allow for evaluation of the application’s performance and adaptability with external datasets, and</w:t>
      </w:r>
      <w:r w:rsidR="009E7F85">
        <w:t xml:space="preserve"> it would also</w:t>
      </w:r>
      <w:r>
        <w:t xml:space="preserve"> provide insight into how well it handles more complex or realistic patient scenarios. A bilingual version of the Power BI report could also be developed to reflect Canada’s two official languages</w:t>
      </w:r>
      <w:r w:rsidR="0045011F">
        <w:t xml:space="preserve"> (</w:t>
      </w:r>
      <w:r>
        <w:t>English and French</w:t>
      </w:r>
      <w:r w:rsidR="0045011F">
        <w:t>)</w:t>
      </w:r>
      <w:r>
        <w:t xml:space="preserve">. The value sets managed by Canada Health Infoway are available in both languages via the terminology server, making this a </w:t>
      </w:r>
      <w:r w:rsidR="003247F7">
        <w:t>meaningful</w:t>
      </w:r>
      <w:r>
        <w:t xml:space="preserve"> and </w:t>
      </w:r>
      <w:r w:rsidR="003247F7">
        <w:t>feasible</w:t>
      </w:r>
      <w:r>
        <w:t xml:space="preserve"> enhancement. HL7 value sets appear to be available only in English, so further investigation would be needed to determine how best to handle those values. A bilingual report would better reflect the linguistic diversity of Canadian healthcare settings.</w:t>
      </w:r>
    </w:p>
    <w:p w14:paraId="3ED470E1" w14:textId="1B332B76" w:rsidR="000A2A72" w:rsidRDefault="00D5724F" w:rsidP="001566C0">
      <w:pPr>
        <w:ind w:firstLine="720"/>
      </w:pPr>
      <w:r>
        <w:lastRenderedPageBreak/>
        <w:t>Regarding the GitHub repository, the documentation could be significantly expanded to better support users who are new to patient summary standards and terminology services. This could include links to Canada Health Infoway’s documentation and communities of practice, guidance on how to create an account and access the terminology server, and explanations of how to use the SNOMED CT browser. Additional educational content could include primers on SNOMED CT and pCLOCD/LOINC, as well as links to SNOMED education resources. These additions would help contextualize the technical implementation and provide learners with a more comprehensive understanding of the standards and tools involved. Finally, future work could include recruiting volunteers to review the GitHub repository and provide feedback on its clarity, usability, and completeness. Volunteers could be tasked with reading through the documentation, identifying any confusing instructions or missing information, and attempting to download and run the project files themselves. This kind of usability testing would help ensure that the repository is accessible to learners and developers, and that it supports independent exploration and reuse as intended.</w:t>
      </w:r>
    </w:p>
    <w:p w14:paraId="05DB4F2C" w14:textId="77777777" w:rsidR="001566C0" w:rsidRDefault="001566C0" w:rsidP="001566C0">
      <w:pPr>
        <w:rPr>
          <w:b/>
          <w:bCs/>
        </w:rPr>
      </w:pPr>
    </w:p>
    <w:p w14:paraId="553DE93E" w14:textId="53D608F2" w:rsidR="00D86A6E" w:rsidRPr="00C54B02" w:rsidRDefault="00D86A6E" w:rsidP="005A617E">
      <w:pPr>
        <w:pStyle w:val="Heading1"/>
        <w:rPr>
          <w:lang w:val="en-CA"/>
        </w:rPr>
      </w:pPr>
      <w:bookmarkStart w:id="66" w:name="_Toc205900777"/>
      <w:bookmarkStart w:id="67" w:name="_Toc205909943"/>
      <w:r w:rsidRPr="00C54B02">
        <w:rPr>
          <w:lang w:val="en-CA"/>
        </w:rPr>
        <w:t>5. Conclusion</w:t>
      </w:r>
      <w:bookmarkEnd w:id="66"/>
      <w:bookmarkEnd w:id="67"/>
    </w:p>
    <w:p w14:paraId="3446EC9E" w14:textId="77777777" w:rsidR="00F131B9" w:rsidRDefault="00F131B9" w:rsidP="00FF1D39">
      <w:pPr>
        <w:ind w:firstLine="720"/>
      </w:pPr>
    </w:p>
    <w:p w14:paraId="39601BE5" w14:textId="04DE13CD" w:rsidR="00C26DF8" w:rsidRDefault="00301837" w:rsidP="007621EF">
      <w:pPr>
        <w:ind w:firstLine="720"/>
      </w:pPr>
      <w:r>
        <w:t>This project applied the PS-CA</w:t>
      </w:r>
      <w:r w:rsidR="004A0D5A">
        <w:t xml:space="preserve"> </w:t>
      </w:r>
      <w:r>
        <w:t xml:space="preserve">and Canadian terminology systems like SNOMED CT CA and CCDD to create an educational tool that makes interoperability concepts more approachable. By using synthetic data, HL7 FHIR, and open-source tools, it demonstrated how standards-based patient summaries can be built, </w:t>
      </w:r>
      <w:r w:rsidR="00794A35">
        <w:t>shared</w:t>
      </w:r>
      <w:r>
        <w:t>, and explored without requiring advanced infrastructure or specialized support. All resources</w:t>
      </w:r>
      <w:r w:rsidR="007621EF">
        <w:t xml:space="preserve"> and supporting documentation</w:t>
      </w:r>
      <w:r>
        <w:t xml:space="preserve"> were openly shared to encourage reuse, learning, and experimentation.</w:t>
      </w:r>
      <w:r w:rsidR="00282D8C" w:rsidRPr="00282D8C">
        <w:t xml:space="preserve"> </w:t>
      </w:r>
      <w:r w:rsidR="00666192" w:rsidRPr="00666192">
        <w:t>The key takeaway is that by equipping more people with the skills to build interoperable patient summaries, clinicians</w:t>
      </w:r>
      <w:r w:rsidR="00E04430">
        <w:t xml:space="preserve"> can </w:t>
      </w:r>
      <w:r w:rsidR="00400338">
        <w:t>gain</w:t>
      </w:r>
      <w:r w:rsidR="00666192" w:rsidRPr="00666192">
        <w:t xml:space="preserve"> </w:t>
      </w:r>
      <w:r w:rsidR="0027115E">
        <w:t xml:space="preserve">improved </w:t>
      </w:r>
      <w:r w:rsidR="00666192" w:rsidRPr="00666192">
        <w:t xml:space="preserve">access </w:t>
      </w:r>
      <w:r w:rsidR="00E04430">
        <w:t xml:space="preserve">to </w:t>
      </w:r>
      <w:r w:rsidR="0027115E">
        <w:t>clear and consistent</w:t>
      </w:r>
      <w:r w:rsidR="00666192" w:rsidRPr="00666192">
        <w:t xml:space="preserve"> patient information. This supports better decision-making, </w:t>
      </w:r>
      <w:r w:rsidR="00076FE8">
        <w:t xml:space="preserve">can help to </w:t>
      </w:r>
      <w:r w:rsidR="00666192" w:rsidRPr="00666192">
        <w:t xml:space="preserve">reduce errors, </w:t>
      </w:r>
      <w:r w:rsidR="00076FE8">
        <w:t xml:space="preserve">and can ultimately </w:t>
      </w:r>
      <w:r w:rsidR="00D23C60">
        <w:t xml:space="preserve">lead to </w:t>
      </w:r>
      <w:r w:rsidR="00666192" w:rsidRPr="00666192">
        <w:t>improve</w:t>
      </w:r>
      <w:r w:rsidR="00D23C60">
        <w:t>d</w:t>
      </w:r>
      <w:r w:rsidR="00666192" w:rsidRPr="00666192">
        <w:t xml:space="preserve"> patient care across diverse healthcare settings.</w:t>
      </w:r>
      <w:r w:rsidR="00C26DF8">
        <w:br w:type="page"/>
      </w:r>
    </w:p>
    <w:p w14:paraId="5596D934" w14:textId="77777777" w:rsidR="00C26DF8" w:rsidRPr="007E56B3" w:rsidRDefault="00C26DF8" w:rsidP="00B12436">
      <w:pPr>
        <w:pStyle w:val="Heading1"/>
        <w:rPr>
          <w:lang w:val="en-CA"/>
        </w:rPr>
      </w:pPr>
      <w:bookmarkStart w:id="68" w:name="_Toc205900778"/>
      <w:bookmarkStart w:id="69" w:name="_Toc205909944"/>
      <w:r w:rsidRPr="007E56B3">
        <w:rPr>
          <w:lang w:val="en-CA"/>
        </w:rPr>
        <w:lastRenderedPageBreak/>
        <w:t>References</w:t>
      </w:r>
      <w:bookmarkEnd w:id="68"/>
      <w:bookmarkEnd w:id="69"/>
    </w:p>
    <w:p w14:paraId="17177683" w14:textId="77777777" w:rsidR="00C26DF8" w:rsidRDefault="00C26DF8" w:rsidP="00C26DF8">
      <w:pPr>
        <w:rPr>
          <w:rFonts w:cstheme="majorHAnsi"/>
          <w:b/>
          <w:bCs/>
          <w:szCs w:val="24"/>
        </w:rPr>
      </w:pPr>
    </w:p>
    <w:p w14:paraId="7A2A322A"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About Synthea. (n.d.). Synthea. Retrieved July 21, 2025, from https://synthetichealth.github.io/synthea/#about-landing</w:t>
      </w:r>
    </w:p>
    <w:p w14:paraId="3FD36666" w14:textId="77777777" w:rsidR="00C26DF8" w:rsidRDefault="00C26DF8" w:rsidP="00C26DF8">
      <w:pPr>
        <w:tabs>
          <w:tab w:val="left" w:pos="426"/>
        </w:tabs>
        <w:ind w:left="851" w:hanging="851"/>
        <w:rPr>
          <w:rFonts w:cstheme="majorHAnsi"/>
          <w:szCs w:val="24"/>
        </w:rPr>
      </w:pPr>
    </w:p>
    <w:p w14:paraId="0EE43C09" w14:textId="77777777" w:rsidR="00FE3527" w:rsidRDefault="00FE3527" w:rsidP="00FE3527">
      <w:pPr>
        <w:tabs>
          <w:tab w:val="left" w:pos="426"/>
        </w:tabs>
        <w:ind w:left="851" w:hanging="851"/>
        <w:rPr>
          <w:rFonts w:cstheme="majorHAnsi"/>
        </w:rPr>
      </w:pPr>
      <w:r w:rsidRPr="00C72375">
        <w:rPr>
          <w:rFonts w:cstheme="majorHAnsi"/>
        </w:rPr>
        <w:t xml:space="preserve">Alberta Health. (2024). Alberta Patient Summary HL7 FHIR Implementation Guide (Version 1.1.0). Simplifier.net. </w:t>
      </w:r>
      <w:r w:rsidRPr="003D09B8">
        <w:rPr>
          <w:rFonts w:cstheme="majorHAnsi"/>
        </w:rPr>
        <w:t>https://simplifier.net/packages/ca.ab.fhir.psab/1.1.0</w:t>
      </w:r>
    </w:p>
    <w:p w14:paraId="64DFDA51" w14:textId="77777777" w:rsidR="00FE3527" w:rsidRDefault="00FE3527" w:rsidP="00FE3527">
      <w:pPr>
        <w:tabs>
          <w:tab w:val="left" w:pos="426"/>
        </w:tabs>
        <w:ind w:left="851" w:hanging="851"/>
        <w:rPr>
          <w:rFonts w:cstheme="majorHAnsi"/>
        </w:rPr>
      </w:pPr>
    </w:p>
    <w:p w14:paraId="05A55C9E" w14:textId="0CC7952D" w:rsidR="00A03C96" w:rsidRDefault="004201E7" w:rsidP="00FE3527">
      <w:pPr>
        <w:tabs>
          <w:tab w:val="left" w:pos="426"/>
        </w:tabs>
        <w:ind w:left="851" w:hanging="851"/>
        <w:rPr>
          <w:rFonts w:cstheme="majorHAnsi"/>
        </w:rPr>
      </w:pPr>
      <w:r w:rsidRPr="004201E7">
        <w:rPr>
          <w:rFonts w:cstheme="majorHAnsi"/>
        </w:rPr>
        <w:t>BC Patient Summary FHIR Implementation Guide. (n.d.). Retrieved August 12, 2025, from https://simplifier.net/guide/Draft-BC-Patient-Summary-V0.2-FHIR-Implementation-Guide/Home/Background/Vision-Scope.page.md?version=current</w:t>
      </w:r>
    </w:p>
    <w:p w14:paraId="05AB7BF2" w14:textId="77777777" w:rsidR="00A03C96" w:rsidRDefault="00A03C96" w:rsidP="00FE3527">
      <w:pPr>
        <w:tabs>
          <w:tab w:val="left" w:pos="426"/>
        </w:tabs>
        <w:ind w:left="851" w:hanging="851"/>
        <w:rPr>
          <w:rFonts w:cstheme="majorHAnsi"/>
        </w:rPr>
      </w:pPr>
    </w:p>
    <w:p w14:paraId="2C0C3BAF" w14:textId="77777777" w:rsidR="00C26DF8" w:rsidRDefault="00C26DF8" w:rsidP="00C26DF8">
      <w:pPr>
        <w:tabs>
          <w:tab w:val="left" w:pos="426"/>
        </w:tabs>
        <w:ind w:left="851" w:hanging="851"/>
        <w:rPr>
          <w:rFonts w:cstheme="majorHAnsi"/>
          <w:szCs w:val="24"/>
        </w:rPr>
      </w:pPr>
      <w:r w:rsidRPr="00422788">
        <w:rPr>
          <w:rFonts w:cstheme="majorHAnsi"/>
          <w:szCs w:val="24"/>
        </w:rPr>
        <w:t xml:space="preserve">Bennett, A. M., Ulrich, H., Van Damme, P., </w:t>
      </w:r>
      <w:proofErr w:type="spellStart"/>
      <w:r w:rsidRPr="00422788">
        <w:rPr>
          <w:rFonts w:cstheme="majorHAnsi"/>
          <w:szCs w:val="24"/>
        </w:rPr>
        <w:t>Wiedekopf</w:t>
      </w:r>
      <w:proofErr w:type="spellEnd"/>
      <w:r w:rsidRPr="00422788">
        <w:rPr>
          <w:rFonts w:cstheme="majorHAnsi"/>
          <w:szCs w:val="24"/>
        </w:rPr>
        <w:t xml:space="preserve">, J., &amp; Johnson, A. E. W. (2023). MIMIC-IV on FHIR: Converting a decade of in-patient data into an exchangeable, interoperable format. Journal of the American Medical Informatics Association, 30(4), 718–725. </w:t>
      </w:r>
      <w:r w:rsidRPr="00F03406">
        <w:rPr>
          <w:rFonts w:cstheme="majorHAnsi"/>
          <w:szCs w:val="24"/>
        </w:rPr>
        <w:t>https://doi.org/10.1093/jamia/ocad002</w:t>
      </w:r>
    </w:p>
    <w:p w14:paraId="6C5A803D" w14:textId="77777777" w:rsidR="00C26DF8" w:rsidRDefault="00C26DF8" w:rsidP="00C26DF8">
      <w:pPr>
        <w:tabs>
          <w:tab w:val="left" w:pos="426"/>
        </w:tabs>
        <w:ind w:left="851" w:hanging="851"/>
        <w:rPr>
          <w:rFonts w:cstheme="majorHAnsi"/>
          <w:szCs w:val="24"/>
        </w:rPr>
      </w:pPr>
    </w:p>
    <w:p w14:paraId="66F691EE" w14:textId="77777777" w:rsidR="00C26DF8" w:rsidRPr="00422788" w:rsidRDefault="00C26DF8" w:rsidP="00C26DF8">
      <w:pPr>
        <w:tabs>
          <w:tab w:val="left" w:pos="426"/>
        </w:tabs>
        <w:ind w:left="851" w:hanging="851"/>
        <w:rPr>
          <w:rFonts w:cstheme="majorHAnsi"/>
          <w:szCs w:val="24"/>
        </w:rPr>
      </w:pPr>
      <w:r w:rsidRPr="00F03406">
        <w:rPr>
          <w:rFonts w:cstheme="majorHAnsi"/>
          <w:szCs w:val="24"/>
        </w:rPr>
        <w:t>Blessing, A. I., Joy, M., &amp; Brown, K. (</w:t>
      </w:r>
      <w:r>
        <w:rPr>
          <w:rFonts w:cstheme="majorHAnsi"/>
          <w:szCs w:val="24"/>
        </w:rPr>
        <w:t>2023</w:t>
      </w:r>
      <w:r w:rsidRPr="00F03406">
        <w:rPr>
          <w:rFonts w:cstheme="majorHAnsi"/>
          <w:szCs w:val="24"/>
        </w:rPr>
        <w:t>). Introduction to FHIR (Fast Healthcare Interoperability Resources) and its Role in Health Data Interoperability.</w:t>
      </w:r>
    </w:p>
    <w:p w14:paraId="1C493559" w14:textId="77777777" w:rsidR="00C26DF8" w:rsidRDefault="00C26DF8" w:rsidP="00C26DF8">
      <w:pPr>
        <w:tabs>
          <w:tab w:val="left" w:pos="426"/>
        </w:tabs>
        <w:ind w:left="851" w:hanging="851"/>
        <w:rPr>
          <w:rFonts w:cstheme="majorHAnsi"/>
          <w:szCs w:val="24"/>
        </w:rPr>
      </w:pPr>
    </w:p>
    <w:p w14:paraId="3F9061A9"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Canada Health Infoway. (2024-a). HL7 Canada Community. </w:t>
      </w:r>
      <w:proofErr w:type="spellStart"/>
      <w:r w:rsidRPr="00422788">
        <w:rPr>
          <w:rFonts w:cstheme="majorHAnsi"/>
          <w:szCs w:val="24"/>
        </w:rPr>
        <w:t>InfoCentral</w:t>
      </w:r>
      <w:proofErr w:type="spellEnd"/>
      <w:r w:rsidRPr="00422788">
        <w:rPr>
          <w:rFonts w:cstheme="majorHAnsi"/>
          <w:szCs w:val="24"/>
        </w:rPr>
        <w:t>. Retrieved July 21, 2025, from https://infocentral.infoway-inforoute.ca/en/collaboration/communities/hl7</w:t>
      </w:r>
    </w:p>
    <w:p w14:paraId="20FF716E" w14:textId="77777777" w:rsidR="00C26DF8" w:rsidRDefault="00C26DF8" w:rsidP="00C26DF8">
      <w:pPr>
        <w:tabs>
          <w:tab w:val="left" w:pos="426"/>
        </w:tabs>
        <w:ind w:left="851" w:hanging="851"/>
        <w:rPr>
          <w:rFonts w:cstheme="majorHAnsi"/>
          <w:szCs w:val="24"/>
        </w:rPr>
      </w:pPr>
    </w:p>
    <w:p w14:paraId="02AF450F"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Canada Health Infoway. (2024-b). Health Terminologies Community. </w:t>
      </w:r>
      <w:proofErr w:type="spellStart"/>
      <w:r w:rsidRPr="00422788">
        <w:rPr>
          <w:rFonts w:cstheme="majorHAnsi"/>
          <w:szCs w:val="24"/>
        </w:rPr>
        <w:t>InfoCentral</w:t>
      </w:r>
      <w:proofErr w:type="spellEnd"/>
      <w:r w:rsidRPr="00422788">
        <w:rPr>
          <w:rFonts w:cstheme="majorHAnsi"/>
          <w:szCs w:val="24"/>
        </w:rPr>
        <w:t xml:space="preserve">. </w:t>
      </w:r>
      <w:hyperlink r:id="rId8" w:history="1">
        <w:r w:rsidRPr="00422788">
          <w:rPr>
            <w:rFonts w:cstheme="majorHAnsi"/>
            <w:szCs w:val="24"/>
          </w:rPr>
          <w:t>https://infocentral.infoway-inforoute.ca/en/collaboration/communities/health-terminologies</w:t>
        </w:r>
      </w:hyperlink>
    </w:p>
    <w:p w14:paraId="18F8F77D" w14:textId="77777777" w:rsidR="00C26DF8" w:rsidRDefault="00C26DF8" w:rsidP="00C26DF8">
      <w:pPr>
        <w:tabs>
          <w:tab w:val="left" w:pos="426"/>
        </w:tabs>
        <w:ind w:left="851" w:hanging="851"/>
        <w:rPr>
          <w:rFonts w:cstheme="majorHAnsi"/>
          <w:szCs w:val="24"/>
        </w:rPr>
      </w:pPr>
    </w:p>
    <w:p w14:paraId="223B423E"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Canada Health Infoway. (2024-c). Patient Summaries Working Group. </w:t>
      </w:r>
      <w:proofErr w:type="spellStart"/>
      <w:r w:rsidRPr="00422788">
        <w:rPr>
          <w:rFonts w:cstheme="majorHAnsi"/>
          <w:szCs w:val="24"/>
        </w:rPr>
        <w:t>InfoCentral</w:t>
      </w:r>
      <w:proofErr w:type="spellEnd"/>
      <w:r w:rsidRPr="00422788">
        <w:rPr>
          <w:rFonts w:cstheme="majorHAnsi"/>
          <w:szCs w:val="24"/>
        </w:rPr>
        <w:t xml:space="preserve">. </w:t>
      </w:r>
      <w:hyperlink r:id="rId9" w:history="1">
        <w:r w:rsidRPr="00422788">
          <w:rPr>
            <w:rFonts w:cstheme="majorHAnsi"/>
            <w:szCs w:val="24"/>
          </w:rPr>
          <w:t>https://infocentral.infoway-inforoute.ca/en/collaboration/wg/patient-summaries</w:t>
        </w:r>
      </w:hyperlink>
    </w:p>
    <w:p w14:paraId="5669081C" w14:textId="77777777" w:rsidR="00C26DF8" w:rsidRDefault="00C26DF8" w:rsidP="00C26DF8">
      <w:pPr>
        <w:tabs>
          <w:tab w:val="left" w:pos="426"/>
        </w:tabs>
        <w:ind w:left="851" w:hanging="851"/>
        <w:rPr>
          <w:rFonts w:cstheme="majorHAnsi"/>
          <w:szCs w:val="24"/>
        </w:rPr>
      </w:pPr>
    </w:p>
    <w:p w14:paraId="1668EDDF"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Canada Health Infoway. (2024-d). </w:t>
      </w:r>
      <w:proofErr w:type="spellStart"/>
      <w:r w:rsidRPr="00422788">
        <w:rPr>
          <w:rFonts w:cstheme="majorHAnsi"/>
          <w:szCs w:val="24"/>
        </w:rPr>
        <w:t>ValueSets</w:t>
      </w:r>
      <w:proofErr w:type="spellEnd"/>
      <w:r w:rsidRPr="00422788">
        <w:rPr>
          <w:rFonts w:cstheme="majorHAnsi"/>
          <w:szCs w:val="24"/>
        </w:rPr>
        <w:t xml:space="preserve">. </w:t>
      </w:r>
      <w:proofErr w:type="spellStart"/>
      <w:r w:rsidRPr="00422788">
        <w:rPr>
          <w:rFonts w:cstheme="majorHAnsi"/>
          <w:szCs w:val="24"/>
        </w:rPr>
        <w:t>InfoCentral</w:t>
      </w:r>
      <w:proofErr w:type="spellEnd"/>
      <w:r w:rsidRPr="00422788">
        <w:rPr>
          <w:rFonts w:cstheme="majorHAnsi"/>
          <w:szCs w:val="24"/>
        </w:rPr>
        <w:t xml:space="preserve">. </w:t>
      </w:r>
      <w:hyperlink r:id="rId10" w:history="1">
        <w:r w:rsidRPr="00422788">
          <w:rPr>
            <w:rFonts w:cstheme="majorHAnsi"/>
            <w:szCs w:val="24"/>
          </w:rPr>
          <w:t>https://infocentral.infoway-inforoute.ca/en/standards/canadian/subsets</w:t>
        </w:r>
      </w:hyperlink>
    </w:p>
    <w:p w14:paraId="527A335E" w14:textId="77777777" w:rsidR="00C26DF8" w:rsidRDefault="00C26DF8" w:rsidP="00C26DF8">
      <w:pPr>
        <w:tabs>
          <w:tab w:val="left" w:pos="426"/>
        </w:tabs>
        <w:ind w:left="851" w:hanging="851"/>
        <w:rPr>
          <w:rFonts w:cstheme="majorHAnsi"/>
          <w:szCs w:val="24"/>
        </w:rPr>
      </w:pPr>
    </w:p>
    <w:p w14:paraId="35116F32"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Canada Health Infoway. (2024-e). Standards Release Schedule. </w:t>
      </w:r>
      <w:proofErr w:type="spellStart"/>
      <w:r w:rsidRPr="00422788">
        <w:rPr>
          <w:rFonts w:cstheme="majorHAnsi"/>
          <w:szCs w:val="24"/>
        </w:rPr>
        <w:t>InfoCentral</w:t>
      </w:r>
      <w:proofErr w:type="spellEnd"/>
      <w:r w:rsidRPr="00422788">
        <w:rPr>
          <w:rFonts w:cstheme="majorHAnsi"/>
          <w:szCs w:val="24"/>
        </w:rPr>
        <w:t>. https://infocentral.infoway-inforoute.ca/en/standards/release-schedule</w:t>
      </w:r>
    </w:p>
    <w:p w14:paraId="78E3A707" w14:textId="77777777" w:rsidR="00C26DF8" w:rsidRDefault="00C26DF8" w:rsidP="00C26DF8">
      <w:pPr>
        <w:tabs>
          <w:tab w:val="left" w:pos="426"/>
        </w:tabs>
        <w:ind w:left="851" w:hanging="851"/>
        <w:rPr>
          <w:rFonts w:cstheme="majorHAnsi"/>
          <w:szCs w:val="24"/>
        </w:rPr>
      </w:pPr>
    </w:p>
    <w:p w14:paraId="508BBDE4"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Canada Health Infoway. (2025). Patient Summary. https://www.infoway-inforoute.ca/en/featured-initiatives/patient-summary</w:t>
      </w:r>
    </w:p>
    <w:p w14:paraId="1C00A188" w14:textId="77777777" w:rsidR="00C26DF8" w:rsidRDefault="00C26DF8" w:rsidP="00C26DF8">
      <w:pPr>
        <w:tabs>
          <w:tab w:val="left" w:pos="426"/>
        </w:tabs>
        <w:ind w:left="851" w:hanging="851"/>
        <w:rPr>
          <w:rFonts w:cstheme="majorHAnsi"/>
          <w:szCs w:val="24"/>
        </w:rPr>
      </w:pPr>
    </w:p>
    <w:p w14:paraId="4F23F9E5" w14:textId="77777777" w:rsidR="00B63713" w:rsidRDefault="00B63713" w:rsidP="00B63713">
      <w:pPr>
        <w:tabs>
          <w:tab w:val="left" w:pos="426"/>
        </w:tabs>
        <w:ind w:left="851" w:hanging="851"/>
        <w:rPr>
          <w:rFonts w:cstheme="majorHAnsi"/>
          <w:szCs w:val="24"/>
        </w:rPr>
      </w:pPr>
      <w:r w:rsidRPr="00C73AA8">
        <w:rPr>
          <w:rFonts w:cstheme="majorHAnsi"/>
          <w:szCs w:val="24"/>
        </w:rPr>
        <w:t xml:space="preserve">Canadian Healthcare Technology. (2024, August 14). Patients create their own summary with </w:t>
      </w:r>
      <w:proofErr w:type="spellStart"/>
      <w:r w:rsidRPr="00C73AA8">
        <w:rPr>
          <w:rFonts w:cstheme="majorHAnsi"/>
          <w:szCs w:val="24"/>
        </w:rPr>
        <w:t>MyHealthNB</w:t>
      </w:r>
      <w:proofErr w:type="spellEnd"/>
      <w:r w:rsidRPr="00C73AA8">
        <w:rPr>
          <w:rFonts w:cstheme="majorHAnsi"/>
          <w:szCs w:val="24"/>
        </w:rPr>
        <w:t>. https://www.canhealth.com/2024/08/14/patients-create-their-own-summary-with-myhealthnb/</w:t>
      </w:r>
    </w:p>
    <w:p w14:paraId="47BD95AD" w14:textId="77777777" w:rsidR="00B63713" w:rsidRDefault="00B63713" w:rsidP="00C26DF8">
      <w:pPr>
        <w:tabs>
          <w:tab w:val="left" w:pos="426"/>
        </w:tabs>
        <w:ind w:left="851" w:hanging="851"/>
        <w:rPr>
          <w:rFonts w:cstheme="majorHAnsi"/>
          <w:szCs w:val="24"/>
        </w:rPr>
      </w:pPr>
    </w:p>
    <w:p w14:paraId="5F419FBE" w14:textId="77777777" w:rsidR="00C26DF8" w:rsidRPr="00422788" w:rsidRDefault="00C26DF8" w:rsidP="00C26DF8">
      <w:pPr>
        <w:tabs>
          <w:tab w:val="left" w:pos="426"/>
        </w:tabs>
        <w:ind w:left="851" w:hanging="851"/>
        <w:rPr>
          <w:rFonts w:cstheme="majorHAnsi"/>
          <w:szCs w:val="24"/>
        </w:rPr>
      </w:pPr>
      <w:r w:rsidRPr="00422788">
        <w:rPr>
          <w:rFonts w:cstheme="majorHAnsi"/>
          <w:szCs w:val="24"/>
        </w:rPr>
        <w:lastRenderedPageBreak/>
        <w:t>CEN-CENELEC. (2021). New CEN standard TS 17288: The International Patient Summary—Guideline for European implementation. https://www.cencenelec.eu/news-events/news/2021/eninthespotlight/2021-02-16-ts-17288-the-international-patient-summary/</w:t>
      </w:r>
    </w:p>
    <w:p w14:paraId="739A24D8" w14:textId="77777777" w:rsidR="00C26DF8" w:rsidRDefault="00C26DF8" w:rsidP="00C26DF8">
      <w:pPr>
        <w:tabs>
          <w:tab w:val="left" w:pos="426"/>
        </w:tabs>
        <w:ind w:left="851" w:hanging="851"/>
        <w:rPr>
          <w:rFonts w:cstheme="majorHAnsi"/>
          <w:szCs w:val="24"/>
        </w:rPr>
      </w:pPr>
    </w:p>
    <w:p w14:paraId="7B847717"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CEN-CENELEC. (2022). CEN/TC 251 – Health informatics. European Committee for Standardization. https://standards.cencenelec.eu/dyn/www/f?p=205:29:0::::FSP_ORG_ID,FSP_LANG_ID:6232,25&amp;cs=17A8DF68AE459FA05A3DD08F026BCF538#1</w:t>
      </w:r>
    </w:p>
    <w:p w14:paraId="23D99AAE" w14:textId="77777777" w:rsidR="00C26DF8" w:rsidRDefault="00C26DF8" w:rsidP="00C26DF8">
      <w:pPr>
        <w:tabs>
          <w:tab w:val="left" w:pos="426"/>
        </w:tabs>
        <w:ind w:left="851" w:hanging="851"/>
        <w:rPr>
          <w:rFonts w:cstheme="majorHAnsi"/>
          <w:szCs w:val="24"/>
        </w:rPr>
      </w:pPr>
    </w:p>
    <w:p w14:paraId="6E0FB949"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CEN-CENELEC. (2025). About CEN. </w:t>
      </w:r>
      <w:hyperlink r:id="rId11" w:history="1">
        <w:r w:rsidRPr="00422788">
          <w:rPr>
            <w:szCs w:val="24"/>
          </w:rPr>
          <w:t>https://www.cencenelec.eu/about-cen/</w:t>
        </w:r>
      </w:hyperlink>
    </w:p>
    <w:p w14:paraId="6C440893" w14:textId="77777777" w:rsidR="00C26DF8" w:rsidRDefault="00C26DF8" w:rsidP="00C26DF8">
      <w:pPr>
        <w:tabs>
          <w:tab w:val="left" w:pos="426"/>
        </w:tabs>
        <w:ind w:left="851" w:hanging="851"/>
        <w:rPr>
          <w:rFonts w:cstheme="majorHAnsi"/>
          <w:szCs w:val="24"/>
        </w:rPr>
      </w:pPr>
    </w:p>
    <w:p w14:paraId="0909CE57" w14:textId="77777777" w:rsidR="00C26DF8" w:rsidRPr="00422788" w:rsidRDefault="00C26DF8" w:rsidP="00C26DF8">
      <w:pPr>
        <w:tabs>
          <w:tab w:val="left" w:pos="426"/>
        </w:tabs>
        <w:ind w:left="851" w:hanging="851"/>
        <w:rPr>
          <w:rFonts w:cstheme="majorHAnsi"/>
          <w:szCs w:val="24"/>
        </w:rPr>
      </w:pPr>
      <w:r w:rsidRPr="00422788">
        <w:rPr>
          <w:rFonts w:cstheme="majorHAnsi"/>
          <w:szCs w:val="24"/>
          <w:lang w:val="fr-FR"/>
        </w:rPr>
        <w:t xml:space="preserve">Chatterjee, A., Pahari, N., &amp; </w:t>
      </w:r>
      <w:proofErr w:type="spellStart"/>
      <w:r w:rsidRPr="00422788">
        <w:rPr>
          <w:rFonts w:cstheme="majorHAnsi"/>
          <w:szCs w:val="24"/>
          <w:lang w:val="fr-FR"/>
        </w:rPr>
        <w:t>Prinz</w:t>
      </w:r>
      <w:proofErr w:type="spellEnd"/>
      <w:r w:rsidRPr="00422788">
        <w:rPr>
          <w:rFonts w:cstheme="majorHAnsi"/>
          <w:szCs w:val="24"/>
          <w:lang w:val="fr-FR"/>
        </w:rPr>
        <w:t xml:space="preserve">, A. (2022). </w:t>
      </w:r>
      <w:r w:rsidRPr="00422788">
        <w:rPr>
          <w:rFonts w:cstheme="majorHAnsi"/>
          <w:szCs w:val="24"/>
        </w:rPr>
        <w:t>HL7 FHIR with SNOMED-CT to Achieve Semantic and Structural Interoperability in Personal Health Data: A Proof-of-Concept Study. Sensors, 22(10), 3756. https://doi.org/10.3390/s22103756</w:t>
      </w:r>
    </w:p>
    <w:p w14:paraId="583D987A" w14:textId="77777777" w:rsidR="00C26DF8" w:rsidRDefault="00C26DF8" w:rsidP="00C26DF8">
      <w:pPr>
        <w:tabs>
          <w:tab w:val="left" w:pos="426"/>
        </w:tabs>
        <w:ind w:left="851" w:hanging="851"/>
        <w:rPr>
          <w:rFonts w:cstheme="majorHAnsi"/>
          <w:szCs w:val="24"/>
        </w:rPr>
      </w:pPr>
    </w:p>
    <w:p w14:paraId="5BAC75BB" w14:textId="233CB062" w:rsidR="009A51AD" w:rsidRDefault="009A51AD" w:rsidP="00C26DF8">
      <w:pPr>
        <w:tabs>
          <w:tab w:val="left" w:pos="426"/>
        </w:tabs>
        <w:ind w:left="851" w:hanging="851"/>
        <w:rPr>
          <w:rFonts w:cstheme="majorHAnsi"/>
          <w:szCs w:val="24"/>
          <w:lang w:val="en-CA"/>
        </w:rPr>
      </w:pPr>
      <w:r w:rsidRPr="009A51AD">
        <w:rPr>
          <w:rFonts w:cstheme="majorHAnsi"/>
          <w:szCs w:val="24"/>
          <w:lang w:val="en-CA"/>
        </w:rPr>
        <w:t>CommonHealth International Patient Summary. (n.d.). CommonHealth. Retrieved July 12, 2025, from https://www.commonhealth.org/international-patient-summary</w:t>
      </w:r>
    </w:p>
    <w:p w14:paraId="2195E13A" w14:textId="77777777" w:rsidR="009A51AD" w:rsidRDefault="009A51AD" w:rsidP="00C26DF8">
      <w:pPr>
        <w:tabs>
          <w:tab w:val="left" w:pos="426"/>
        </w:tabs>
        <w:ind w:left="851" w:hanging="851"/>
        <w:rPr>
          <w:rFonts w:cstheme="majorHAnsi"/>
          <w:szCs w:val="24"/>
          <w:lang w:val="en-CA"/>
        </w:rPr>
      </w:pPr>
    </w:p>
    <w:p w14:paraId="4E0F54FD" w14:textId="022D5EAE" w:rsidR="00C26DF8" w:rsidRPr="00422788" w:rsidRDefault="00C26DF8" w:rsidP="00C26DF8">
      <w:pPr>
        <w:tabs>
          <w:tab w:val="left" w:pos="426"/>
        </w:tabs>
        <w:ind w:left="851" w:hanging="851"/>
        <w:rPr>
          <w:rFonts w:cstheme="majorHAnsi"/>
          <w:szCs w:val="24"/>
        </w:rPr>
      </w:pPr>
      <w:proofErr w:type="spellStart"/>
      <w:r w:rsidRPr="00DC1A80">
        <w:rPr>
          <w:rFonts w:cstheme="majorHAnsi"/>
          <w:szCs w:val="24"/>
          <w:lang w:val="en-CA"/>
        </w:rPr>
        <w:t>D'Amore</w:t>
      </w:r>
      <w:proofErr w:type="spellEnd"/>
      <w:r w:rsidRPr="00DC1A80">
        <w:rPr>
          <w:rFonts w:cstheme="majorHAnsi"/>
          <w:szCs w:val="24"/>
          <w:lang w:val="en-CA"/>
        </w:rPr>
        <w:t xml:space="preserve">, J., </w:t>
      </w:r>
      <w:proofErr w:type="spellStart"/>
      <w:r w:rsidRPr="00DC1A80">
        <w:rPr>
          <w:rFonts w:cstheme="majorHAnsi"/>
          <w:szCs w:val="24"/>
          <w:lang w:val="en-CA"/>
        </w:rPr>
        <w:t>Cangioli</w:t>
      </w:r>
      <w:proofErr w:type="spellEnd"/>
      <w:r w:rsidRPr="00DC1A80">
        <w:rPr>
          <w:rFonts w:cstheme="majorHAnsi"/>
          <w:szCs w:val="24"/>
          <w:lang w:val="en-CA"/>
        </w:rPr>
        <w:t xml:space="preserve">, G., &amp; Hausam, R. (2021). </w:t>
      </w:r>
      <w:r w:rsidRPr="00422788">
        <w:rPr>
          <w:rFonts w:cstheme="majorHAnsi"/>
          <w:szCs w:val="24"/>
        </w:rPr>
        <w:t xml:space="preserve">Advancing the International Patient Summary. HL7 Blog. https://blog.hl7.org/advancing-the-international-patient-summary-ips </w:t>
      </w:r>
    </w:p>
    <w:p w14:paraId="3D3C517E" w14:textId="77777777" w:rsidR="00C26DF8" w:rsidRDefault="00C26DF8" w:rsidP="00C26DF8">
      <w:pPr>
        <w:tabs>
          <w:tab w:val="left" w:pos="426"/>
        </w:tabs>
        <w:ind w:left="851" w:hanging="851"/>
        <w:rPr>
          <w:rFonts w:cstheme="majorHAnsi"/>
          <w:szCs w:val="24"/>
        </w:rPr>
      </w:pPr>
    </w:p>
    <w:p w14:paraId="6B8FD8F2" w14:textId="22680121" w:rsidR="00443D4F" w:rsidRDefault="00443D4F" w:rsidP="00C26DF8">
      <w:pPr>
        <w:tabs>
          <w:tab w:val="left" w:pos="426"/>
        </w:tabs>
        <w:ind w:left="851" w:hanging="851"/>
        <w:rPr>
          <w:rFonts w:cstheme="majorHAnsi"/>
          <w:szCs w:val="24"/>
        </w:rPr>
      </w:pPr>
      <w:proofErr w:type="spellStart"/>
      <w:r w:rsidRPr="00443D4F">
        <w:rPr>
          <w:rFonts w:cstheme="majorHAnsi"/>
          <w:szCs w:val="24"/>
        </w:rPr>
        <w:t>D’Amore</w:t>
      </w:r>
      <w:proofErr w:type="spellEnd"/>
      <w:r w:rsidRPr="00443D4F">
        <w:rPr>
          <w:rFonts w:cstheme="majorHAnsi"/>
          <w:szCs w:val="24"/>
        </w:rPr>
        <w:t>, J. (2024). EHRs and Health IT Vendors Accelerate IPS Adoption. https://blog.hl7.org/ehrs-and-health-it-vendors-accelerate-ips-adoption</w:t>
      </w:r>
    </w:p>
    <w:p w14:paraId="096433A7" w14:textId="77777777" w:rsidR="00443D4F" w:rsidRDefault="00443D4F" w:rsidP="00C26DF8">
      <w:pPr>
        <w:tabs>
          <w:tab w:val="left" w:pos="426"/>
        </w:tabs>
        <w:ind w:left="851" w:hanging="851"/>
        <w:rPr>
          <w:rFonts w:cstheme="majorHAnsi"/>
          <w:szCs w:val="24"/>
        </w:rPr>
      </w:pPr>
    </w:p>
    <w:p w14:paraId="4E0F119C" w14:textId="77777777" w:rsidR="00C26DF8" w:rsidRPr="00422788" w:rsidRDefault="00C26DF8" w:rsidP="00C26DF8">
      <w:pPr>
        <w:tabs>
          <w:tab w:val="left" w:pos="426"/>
        </w:tabs>
        <w:ind w:left="851" w:hanging="851"/>
        <w:rPr>
          <w:rFonts w:cstheme="majorHAnsi"/>
          <w:szCs w:val="24"/>
        </w:rPr>
      </w:pPr>
      <w:r w:rsidRPr="00422788">
        <w:rPr>
          <w:rFonts w:cstheme="majorHAnsi"/>
          <w:szCs w:val="24"/>
          <w:lang w:val="es-ES"/>
        </w:rPr>
        <w:t xml:space="preserve">De Faria </w:t>
      </w:r>
      <w:proofErr w:type="spellStart"/>
      <w:r w:rsidRPr="00422788">
        <w:rPr>
          <w:rFonts w:cstheme="majorHAnsi"/>
          <w:szCs w:val="24"/>
          <w:lang w:val="es-ES"/>
        </w:rPr>
        <w:t>Leao</w:t>
      </w:r>
      <w:proofErr w:type="spellEnd"/>
      <w:r w:rsidRPr="00422788">
        <w:rPr>
          <w:rFonts w:cstheme="majorHAnsi"/>
          <w:szCs w:val="24"/>
          <w:lang w:val="es-ES"/>
        </w:rPr>
        <w:t xml:space="preserve">, B., Costa, I. M. D. A., Machado, J., De </w:t>
      </w:r>
      <w:proofErr w:type="spellStart"/>
      <w:r w:rsidRPr="00422788">
        <w:rPr>
          <w:rFonts w:cstheme="majorHAnsi"/>
          <w:szCs w:val="24"/>
          <w:lang w:val="es-ES"/>
        </w:rPr>
        <w:t>Assis</w:t>
      </w:r>
      <w:proofErr w:type="spellEnd"/>
      <w:r w:rsidRPr="00422788">
        <w:rPr>
          <w:rFonts w:cstheme="majorHAnsi"/>
          <w:szCs w:val="24"/>
          <w:lang w:val="es-ES"/>
        </w:rPr>
        <w:t xml:space="preserve"> Molla, M., Zamarro, A. R., </w:t>
      </w:r>
      <w:proofErr w:type="spellStart"/>
      <w:r w:rsidRPr="00422788">
        <w:rPr>
          <w:rFonts w:cstheme="majorHAnsi"/>
          <w:szCs w:val="24"/>
          <w:lang w:val="es-ES"/>
        </w:rPr>
        <w:t>Motter</w:t>
      </w:r>
      <w:proofErr w:type="spellEnd"/>
      <w:r w:rsidRPr="00422788">
        <w:rPr>
          <w:rFonts w:cstheme="majorHAnsi"/>
          <w:szCs w:val="24"/>
          <w:lang w:val="es-ES"/>
        </w:rPr>
        <w:t xml:space="preserve">, F. R., Oliveira, G. G., Costa, K. L. D. A. C., De Mello, B. H., Souza, E. S., Neves, G. N., De Melo Matos, R. W., Dos Santos, P. X., De Oliveira, J. E. B., &amp; </w:t>
      </w:r>
      <w:proofErr w:type="spellStart"/>
      <w:r w:rsidRPr="00422788">
        <w:rPr>
          <w:rFonts w:cstheme="majorHAnsi"/>
          <w:szCs w:val="24"/>
          <w:lang w:val="es-ES"/>
        </w:rPr>
        <w:t>Gadenz</w:t>
      </w:r>
      <w:proofErr w:type="spellEnd"/>
      <w:r w:rsidRPr="00422788">
        <w:rPr>
          <w:rFonts w:cstheme="majorHAnsi"/>
          <w:szCs w:val="24"/>
          <w:lang w:val="es-ES"/>
        </w:rPr>
        <w:t xml:space="preserve">, S. D. (2024). </w:t>
      </w:r>
      <w:r w:rsidRPr="00422788">
        <w:rPr>
          <w:rFonts w:cstheme="majorHAnsi"/>
          <w:szCs w:val="24"/>
        </w:rPr>
        <w:t>The Brazilian international patient summary initiative. Oxford Open Digital Health, 2, oqae015. https://doi.org/10.1093/oodh/oqae015</w:t>
      </w:r>
    </w:p>
    <w:p w14:paraId="33236869" w14:textId="77777777" w:rsidR="00C26DF8" w:rsidRDefault="00C26DF8" w:rsidP="00C26DF8">
      <w:pPr>
        <w:tabs>
          <w:tab w:val="left" w:pos="426"/>
        </w:tabs>
        <w:ind w:left="851" w:hanging="851"/>
        <w:rPr>
          <w:rFonts w:cstheme="majorHAnsi"/>
          <w:szCs w:val="24"/>
        </w:rPr>
      </w:pPr>
    </w:p>
    <w:p w14:paraId="4334BA8B" w14:textId="15CDEEE4" w:rsidR="008C07FA" w:rsidRDefault="008C07FA" w:rsidP="00C26DF8">
      <w:pPr>
        <w:tabs>
          <w:tab w:val="left" w:pos="426"/>
        </w:tabs>
        <w:ind w:left="851" w:hanging="851"/>
        <w:rPr>
          <w:rFonts w:cstheme="majorHAnsi"/>
          <w:szCs w:val="24"/>
        </w:rPr>
      </w:pPr>
      <w:r w:rsidRPr="008C07FA">
        <w:rPr>
          <w:rFonts w:cstheme="majorHAnsi"/>
          <w:szCs w:val="24"/>
        </w:rPr>
        <w:t>Department of Health and Social Care (UK). (2021). G7 International Patient Summary Roadmap. Department of Health and Social Care. https://www.gov.uk/dhsc</w:t>
      </w:r>
    </w:p>
    <w:p w14:paraId="6FED1D60" w14:textId="77777777" w:rsidR="008C07FA" w:rsidRDefault="008C07FA" w:rsidP="00C26DF8">
      <w:pPr>
        <w:tabs>
          <w:tab w:val="left" w:pos="426"/>
        </w:tabs>
        <w:ind w:left="851" w:hanging="851"/>
        <w:rPr>
          <w:rFonts w:cstheme="majorHAnsi"/>
          <w:szCs w:val="24"/>
        </w:rPr>
      </w:pPr>
    </w:p>
    <w:p w14:paraId="70695CB5" w14:textId="58E54DF9"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DevDays</w:t>
      </w:r>
      <w:proofErr w:type="spellEnd"/>
      <w:r w:rsidRPr="00422788">
        <w:rPr>
          <w:rFonts w:cstheme="majorHAnsi"/>
          <w:szCs w:val="24"/>
        </w:rPr>
        <w:t xml:space="preserve"> (Director). (2025, June 16). FHIR </w:t>
      </w:r>
      <w:proofErr w:type="spellStart"/>
      <w:r w:rsidRPr="00422788">
        <w:rPr>
          <w:rFonts w:cstheme="majorHAnsi"/>
          <w:szCs w:val="24"/>
        </w:rPr>
        <w:t>DevDays</w:t>
      </w:r>
      <w:proofErr w:type="spellEnd"/>
      <w:r w:rsidRPr="00422788">
        <w:rPr>
          <w:rFonts w:cstheme="majorHAnsi"/>
          <w:szCs w:val="24"/>
        </w:rPr>
        <w:t xml:space="preserve"> Impact Accelerator Showcase: The Strengthening Standards Capability Project (SSCP) [Video recording]. https://www.youtube.com/watch?v=VhenlkJbeoY</w:t>
      </w:r>
    </w:p>
    <w:p w14:paraId="1516806C" w14:textId="77777777" w:rsidR="00C26DF8" w:rsidRDefault="00C26DF8" w:rsidP="00C26DF8">
      <w:pPr>
        <w:tabs>
          <w:tab w:val="left" w:pos="426"/>
        </w:tabs>
        <w:ind w:left="851" w:hanging="851"/>
        <w:rPr>
          <w:rFonts w:cstheme="majorHAnsi"/>
          <w:szCs w:val="24"/>
        </w:rPr>
      </w:pPr>
    </w:p>
    <w:p w14:paraId="1B495BAB"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Digital Health Canada. (2021). The Value of the International Patient Summary in Canada: A CHIEF Executive Forum White Paper (White Paper Nos. 978-1-7779595-0–0). Digital Health Canada.</w:t>
      </w:r>
    </w:p>
    <w:p w14:paraId="684E7DF2" w14:textId="77777777" w:rsidR="00C26DF8" w:rsidRDefault="00C26DF8" w:rsidP="00C26DF8">
      <w:pPr>
        <w:tabs>
          <w:tab w:val="left" w:pos="426"/>
        </w:tabs>
        <w:ind w:left="851" w:hanging="851"/>
        <w:rPr>
          <w:rFonts w:cstheme="majorHAnsi"/>
          <w:szCs w:val="24"/>
        </w:rPr>
      </w:pPr>
    </w:p>
    <w:p w14:paraId="6A42D43A" w14:textId="77777777" w:rsidR="009C6070" w:rsidRPr="00B52496" w:rsidRDefault="009C6070" w:rsidP="009C6070">
      <w:pPr>
        <w:tabs>
          <w:tab w:val="left" w:pos="426"/>
        </w:tabs>
        <w:ind w:left="851" w:hanging="851"/>
        <w:rPr>
          <w:rFonts w:cstheme="majorHAnsi"/>
          <w:szCs w:val="24"/>
        </w:rPr>
      </w:pPr>
      <w:r w:rsidRPr="001765E2">
        <w:rPr>
          <w:rFonts w:cstheme="majorHAnsi"/>
          <w:szCs w:val="24"/>
        </w:rPr>
        <w:lastRenderedPageBreak/>
        <w:t>eHealth Saskatchewan. (</w:t>
      </w:r>
      <w:r>
        <w:rPr>
          <w:rFonts w:cstheme="majorHAnsi"/>
          <w:szCs w:val="24"/>
        </w:rPr>
        <w:t>2024</w:t>
      </w:r>
      <w:r w:rsidRPr="001765E2">
        <w:rPr>
          <w:rFonts w:cstheme="majorHAnsi"/>
          <w:szCs w:val="24"/>
        </w:rPr>
        <w:t xml:space="preserve">). </w:t>
      </w:r>
      <w:proofErr w:type="spellStart"/>
      <w:r w:rsidRPr="001765E2">
        <w:rPr>
          <w:rFonts w:cstheme="majorHAnsi"/>
          <w:szCs w:val="24"/>
        </w:rPr>
        <w:t>MySaskHealthRecord</w:t>
      </w:r>
      <w:proofErr w:type="spellEnd"/>
      <w:r w:rsidRPr="001765E2">
        <w:rPr>
          <w:rFonts w:cstheme="majorHAnsi"/>
          <w:szCs w:val="24"/>
        </w:rPr>
        <w:t>: Open clinical documents [Slide deck]. https://www.ehealthsask.ca/services/MSHR/Documents/MySaskHealthRecord_Open%20Clinical%20Documents_website%20slide%20deck.pdf</w:t>
      </w:r>
    </w:p>
    <w:p w14:paraId="04FC9DEA" w14:textId="77777777" w:rsidR="009C6070" w:rsidRDefault="009C6070" w:rsidP="00C26DF8">
      <w:pPr>
        <w:tabs>
          <w:tab w:val="left" w:pos="426"/>
        </w:tabs>
        <w:ind w:left="851" w:hanging="851"/>
        <w:rPr>
          <w:rFonts w:cstheme="majorHAnsi"/>
          <w:szCs w:val="24"/>
        </w:rPr>
      </w:pPr>
    </w:p>
    <w:p w14:paraId="26428A0D"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Firely</w:t>
      </w:r>
      <w:proofErr w:type="spellEnd"/>
      <w:r w:rsidRPr="00422788">
        <w:rPr>
          <w:rFonts w:cstheme="majorHAnsi"/>
          <w:szCs w:val="24"/>
        </w:rPr>
        <w:t xml:space="preserve">. (2025). About HL7® FHIR® </w:t>
      </w:r>
      <w:proofErr w:type="spellStart"/>
      <w:r w:rsidRPr="00422788">
        <w:rPr>
          <w:rFonts w:cstheme="majorHAnsi"/>
          <w:szCs w:val="24"/>
        </w:rPr>
        <w:t>DevDays</w:t>
      </w:r>
      <w:proofErr w:type="spellEnd"/>
      <w:r w:rsidRPr="00422788">
        <w:rPr>
          <w:rFonts w:cstheme="majorHAnsi"/>
          <w:szCs w:val="24"/>
        </w:rPr>
        <w:t xml:space="preserve"> [FHIR </w:t>
      </w:r>
      <w:proofErr w:type="spellStart"/>
      <w:r w:rsidRPr="00422788">
        <w:rPr>
          <w:rFonts w:cstheme="majorHAnsi"/>
          <w:szCs w:val="24"/>
        </w:rPr>
        <w:t>DevDays</w:t>
      </w:r>
      <w:proofErr w:type="spellEnd"/>
      <w:r w:rsidRPr="00422788">
        <w:rPr>
          <w:rFonts w:cstheme="majorHAnsi"/>
          <w:szCs w:val="24"/>
        </w:rPr>
        <w:t xml:space="preserve">]. Retrieved July 21, 2025, from </w:t>
      </w:r>
      <w:hyperlink r:id="rId12" w:history="1">
        <w:r w:rsidRPr="00422788">
          <w:rPr>
            <w:rFonts w:cstheme="majorHAnsi"/>
            <w:szCs w:val="24"/>
          </w:rPr>
          <w:t>https://www.devdays.com/about/</w:t>
        </w:r>
      </w:hyperlink>
    </w:p>
    <w:p w14:paraId="61B6E618" w14:textId="77777777" w:rsidR="00C26DF8" w:rsidRDefault="00C26DF8" w:rsidP="00C26DF8">
      <w:pPr>
        <w:tabs>
          <w:tab w:val="left" w:pos="426"/>
        </w:tabs>
        <w:ind w:left="851" w:hanging="851"/>
        <w:rPr>
          <w:rFonts w:cstheme="majorHAnsi"/>
          <w:szCs w:val="24"/>
        </w:rPr>
      </w:pPr>
    </w:p>
    <w:p w14:paraId="40A60A99" w14:textId="485C8EC4" w:rsidR="00C26DF8" w:rsidRDefault="00C26DF8" w:rsidP="00C26DF8">
      <w:pPr>
        <w:tabs>
          <w:tab w:val="left" w:pos="426"/>
        </w:tabs>
        <w:ind w:left="851" w:hanging="851"/>
        <w:rPr>
          <w:rFonts w:cstheme="majorHAnsi"/>
          <w:szCs w:val="24"/>
        </w:rPr>
      </w:pPr>
      <w:r w:rsidRPr="00422788">
        <w:rPr>
          <w:rFonts w:cstheme="majorHAnsi"/>
          <w:szCs w:val="24"/>
        </w:rPr>
        <w:t xml:space="preserve">Francisco, M., &amp; Marques, J. L. B. (2024). Use of a HAPI FHIR Server and Development of a Multi-user Web Interface for Visualization and Analysis of Data from Patients with Diabetes Mellitus. In J. L. B. Marques, C. R. Rodrigues, D. O. H. Suzuki, J. Marino Neto, &amp; R. García Ojeda (Eds.), IX Latin American Congress on Biomedical Engineering and XXVIII Brazilian Congress on Biomedical Engineering (Vol. 101, pp. 88–97). Springer Nature Switzerland. </w:t>
      </w:r>
      <w:r w:rsidR="004F093C" w:rsidRPr="004F093C">
        <w:rPr>
          <w:rFonts w:cstheme="majorHAnsi"/>
          <w:szCs w:val="24"/>
        </w:rPr>
        <w:t>https://doi.org/10.1007/978-3-031-49410-9_9</w:t>
      </w:r>
    </w:p>
    <w:p w14:paraId="58889DFA" w14:textId="77777777" w:rsidR="004F093C" w:rsidRPr="00422788" w:rsidRDefault="004F093C" w:rsidP="00C26DF8">
      <w:pPr>
        <w:tabs>
          <w:tab w:val="left" w:pos="426"/>
        </w:tabs>
        <w:ind w:left="851" w:hanging="851"/>
        <w:rPr>
          <w:rFonts w:cstheme="majorHAnsi"/>
          <w:szCs w:val="24"/>
        </w:rPr>
      </w:pPr>
    </w:p>
    <w:p w14:paraId="3CF16E4B"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Frankel, H. (2025, July 3). AU PS Design Principles. HL7 Australia FHIR Work Group. https://confluence.hl7.org/spaces/HAFWG/pages/358876849/AU+PS+Design+Principles</w:t>
      </w:r>
    </w:p>
    <w:p w14:paraId="1520FD81"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Gotsadze, G., Zoidze, A., Gabunia, T., &amp; Chin, B. (2024). Advancing governance for digital transformation in health: Insights from Georgia’s experience. BMJ Global Health, 9(10), e015589. https://doi.org/10.1136/bmjgh-2024-015589</w:t>
      </w:r>
    </w:p>
    <w:p w14:paraId="2DA9F191" w14:textId="77777777" w:rsidR="00C26DF8" w:rsidRDefault="00C26DF8" w:rsidP="00C26DF8">
      <w:pPr>
        <w:tabs>
          <w:tab w:val="left" w:pos="426"/>
        </w:tabs>
        <w:ind w:left="851" w:hanging="851"/>
        <w:rPr>
          <w:rFonts w:cstheme="majorHAnsi"/>
          <w:szCs w:val="24"/>
        </w:rPr>
      </w:pPr>
    </w:p>
    <w:p w14:paraId="6BA507E3" w14:textId="77777777" w:rsidR="00C26DF8" w:rsidRPr="009A454C" w:rsidRDefault="00C26DF8" w:rsidP="00C26DF8">
      <w:pPr>
        <w:tabs>
          <w:tab w:val="left" w:pos="426"/>
        </w:tabs>
        <w:ind w:left="851" w:hanging="851"/>
        <w:rPr>
          <w:rFonts w:cstheme="majorHAnsi"/>
          <w:szCs w:val="24"/>
          <w:lang w:val="fr-FR"/>
        </w:rPr>
      </w:pPr>
      <w:r w:rsidRPr="00422788">
        <w:rPr>
          <w:rFonts w:cstheme="majorHAnsi"/>
          <w:szCs w:val="24"/>
        </w:rPr>
        <w:t xml:space="preserve">HAPI FHIR. (2025-a). Introduction to HAPI FHIR. </w:t>
      </w:r>
      <w:r w:rsidRPr="009A454C">
        <w:rPr>
          <w:rFonts w:cstheme="majorHAnsi"/>
          <w:szCs w:val="24"/>
          <w:lang w:val="fr-FR"/>
        </w:rPr>
        <w:t xml:space="preserve">HAPI FHIR Documentation. </w:t>
      </w:r>
      <w:hyperlink r:id="rId13" w:history="1">
        <w:r w:rsidRPr="009A454C">
          <w:rPr>
            <w:rFonts w:cstheme="majorHAnsi"/>
            <w:szCs w:val="24"/>
            <w:lang w:val="fr-FR"/>
          </w:rPr>
          <w:t>https://hapifhir.io/hapi-fhir/docs/getting_started/introduction.html</w:t>
        </w:r>
      </w:hyperlink>
    </w:p>
    <w:p w14:paraId="352C82DB" w14:textId="77777777" w:rsidR="00C26DF8" w:rsidRPr="009A454C" w:rsidRDefault="00C26DF8" w:rsidP="00C26DF8">
      <w:pPr>
        <w:tabs>
          <w:tab w:val="left" w:pos="426"/>
        </w:tabs>
        <w:ind w:left="851" w:hanging="851"/>
        <w:rPr>
          <w:rFonts w:cstheme="majorHAnsi"/>
          <w:szCs w:val="24"/>
          <w:lang w:val="fr-FR"/>
        </w:rPr>
      </w:pPr>
    </w:p>
    <w:p w14:paraId="07A4DAE9" w14:textId="77777777" w:rsidR="00C26DF8" w:rsidRPr="00313ED4" w:rsidRDefault="00C26DF8" w:rsidP="00C26DF8">
      <w:pPr>
        <w:tabs>
          <w:tab w:val="left" w:pos="426"/>
        </w:tabs>
        <w:ind w:left="851" w:hanging="851"/>
        <w:rPr>
          <w:rFonts w:cstheme="majorHAnsi"/>
          <w:szCs w:val="24"/>
        </w:rPr>
      </w:pPr>
      <w:r w:rsidRPr="00422788">
        <w:rPr>
          <w:rFonts w:cstheme="majorHAnsi"/>
          <w:szCs w:val="24"/>
        </w:rPr>
        <w:t xml:space="preserve">HAPI FHIR. (2025-b). Getting Started with HAPI FHIR JPA Server. </w:t>
      </w:r>
      <w:r w:rsidRPr="009A454C">
        <w:rPr>
          <w:rFonts w:cstheme="majorHAnsi"/>
          <w:szCs w:val="24"/>
          <w:lang w:val="fr-FR"/>
        </w:rPr>
        <w:t xml:space="preserve">HAPI FHIR Documentation. </w:t>
      </w:r>
      <w:hyperlink r:id="rId14" w:history="1">
        <w:r w:rsidRPr="00313ED4">
          <w:rPr>
            <w:rFonts w:cstheme="majorHAnsi"/>
            <w:szCs w:val="24"/>
          </w:rPr>
          <w:t>https://hapifhir.io/hapi-fhir/docs/server_jpa/get_started.html</w:t>
        </w:r>
      </w:hyperlink>
    </w:p>
    <w:p w14:paraId="5A6EDDD5" w14:textId="77777777" w:rsidR="00C26DF8" w:rsidRPr="00313ED4" w:rsidRDefault="00C26DF8" w:rsidP="00C26DF8">
      <w:pPr>
        <w:tabs>
          <w:tab w:val="left" w:pos="426"/>
        </w:tabs>
        <w:ind w:left="851" w:hanging="851"/>
        <w:rPr>
          <w:rFonts w:cstheme="majorHAnsi"/>
          <w:szCs w:val="24"/>
        </w:rPr>
      </w:pPr>
    </w:p>
    <w:p w14:paraId="6A410F44" w14:textId="77777777" w:rsidR="00C26DF8" w:rsidRPr="00C54B02" w:rsidRDefault="00C26DF8" w:rsidP="00C26DF8">
      <w:pPr>
        <w:tabs>
          <w:tab w:val="left" w:pos="426"/>
        </w:tabs>
        <w:ind w:left="851" w:hanging="851"/>
        <w:rPr>
          <w:rFonts w:cstheme="majorHAnsi"/>
          <w:szCs w:val="24"/>
          <w:lang w:val="fr-FR"/>
        </w:rPr>
      </w:pPr>
      <w:r w:rsidRPr="00C54B02">
        <w:rPr>
          <w:rFonts w:cstheme="majorHAnsi"/>
          <w:szCs w:val="24"/>
          <w:lang w:val="fr-FR"/>
        </w:rPr>
        <w:t>HAPI FHIR. (2025-c). Validation Introduction. HAPI FHIR Documentation. https://hapifhir.io/hapi-fhir/docs/validation/introduction.html</w:t>
      </w:r>
    </w:p>
    <w:p w14:paraId="5CF38A34" w14:textId="77777777" w:rsidR="00C26DF8" w:rsidRPr="00C54B02" w:rsidRDefault="00C26DF8" w:rsidP="00C26DF8">
      <w:pPr>
        <w:tabs>
          <w:tab w:val="left" w:pos="426"/>
        </w:tabs>
        <w:ind w:left="851" w:hanging="851"/>
        <w:rPr>
          <w:rFonts w:cstheme="majorHAnsi"/>
          <w:szCs w:val="24"/>
          <w:lang w:val="fr-FR"/>
        </w:rPr>
      </w:pPr>
    </w:p>
    <w:p w14:paraId="0609D951" w14:textId="77777777" w:rsidR="00C26DF8" w:rsidRPr="00313ED4" w:rsidRDefault="00C26DF8" w:rsidP="00C26DF8">
      <w:pPr>
        <w:tabs>
          <w:tab w:val="left" w:pos="426"/>
        </w:tabs>
        <w:ind w:left="851" w:hanging="851"/>
        <w:rPr>
          <w:rFonts w:cstheme="majorHAnsi"/>
          <w:szCs w:val="24"/>
          <w:lang w:val="es-ES"/>
        </w:rPr>
      </w:pPr>
      <w:r w:rsidRPr="00313ED4">
        <w:rPr>
          <w:rFonts w:cstheme="majorHAnsi"/>
          <w:szCs w:val="24"/>
          <w:lang w:val="en-CA"/>
        </w:rPr>
        <w:t xml:space="preserve">HAPI FHIR. (2025-d). JPA Server - Terminology. </w:t>
      </w:r>
      <w:r w:rsidRPr="009A454C">
        <w:rPr>
          <w:rFonts w:cstheme="majorHAnsi"/>
          <w:szCs w:val="24"/>
          <w:lang w:val="fr-FR"/>
        </w:rPr>
        <w:t xml:space="preserve">HAPI FHIR Documentation. </w:t>
      </w:r>
      <w:hyperlink r:id="rId15" w:history="1">
        <w:r w:rsidRPr="00313ED4">
          <w:rPr>
            <w:rFonts w:cstheme="majorHAnsi"/>
            <w:szCs w:val="24"/>
            <w:lang w:val="es-ES"/>
          </w:rPr>
          <w:t>https://hapifhir.io/hapi-fhir/docs/server_jpa/terminology.html</w:t>
        </w:r>
      </w:hyperlink>
    </w:p>
    <w:p w14:paraId="42E2A588" w14:textId="77777777" w:rsidR="00C26DF8" w:rsidRPr="00313ED4" w:rsidRDefault="00C26DF8" w:rsidP="00C26DF8">
      <w:pPr>
        <w:tabs>
          <w:tab w:val="left" w:pos="426"/>
        </w:tabs>
        <w:ind w:left="851" w:hanging="851"/>
        <w:rPr>
          <w:rFonts w:cstheme="majorHAnsi"/>
          <w:szCs w:val="24"/>
          <w:lang w:val="es-ES"/>
        </w:rPr>
      </w:pPr>
    </w:p>
    <w:p w14:paraId="0BF53996" w14:textId="77777777" w:rsidR="00C26DF8" w:rsidRPr="00422788" w:rsidRDefault="00C26DF8" w:rsidP="00C26DF8">
      <w:pPr>
        <w:tabs>
          <w:tab w:val="left" w:pos="426"/>
        </w:tabs>
        <w:ind w:left="851" w:hanging="851"/>
        <w:rPr>
          <w:rFonts w:cstheme="majorHAnsi"/>
          <w:szCs w:val="24"/>
        </w:rPr>
      </w:pPr>
      <w:r w:rsidRPr="00313ED4">
        <w:rPr>
          <w:rFonts w:cstheme="majorHAnsi"/>
          <w:szCs w:val="24"/>
          <w:lang w:val="es-ES"/>
        </w:rPr>
        <w:t xml:space="preserve">HAPI FHIR. (2025-e). </w:t>
      </w:r>
      <w:r w:rsidRPr="00313ED4">
        <w:rPr>
          <w:rFonts w:cstheme="majorHAnsi"/>
          <w:szCs w:val="24"/>
          <w:lang w:val="en-CA"/>
        </w:rPr>
        <w:t xml:space="preserve">JPA Server - International Patient Summary (IPS) Generator. </w:t>
      </w:r>
      <w:r w:rsidRPr="00422788">
        <w:rPr>
          <w:rFonts w:cstheme="majorHAnsi"/>
          <w:szCs w:val="24"/>
        </w:rPr>
        <w:t xml:space="preserve">HAPI FHIR Documentation. Retrieved July 21, 2025, from </w:t>
      </w:r>
      <w:hyperlink r:id="rId16" w:history="1">
        <w:r w:rsidRPr="00422788">
          <w:rPr>
            <w:rFonts w:cstheme="majorHAnsi"/>
            <w:szCs w:val="24"/>
          </w:rPr>
          <w:t>https://hapifhir.io/hapi-fhir/docs/server_jpa/ips.html</w:t>
        </w:r>
      </w:hyperlink>
    </w:p>
    <w:p w14:paraId="59AEE78A" w14:textId="77777777" w:rsidR="00C26DF8" w:rsidRDefault="00C26DF8" w:rsidP="00C26DF8">
      <w:pPr>
        <w:tabs>
          <w:tab w:val="left" w:pos="426"/>
        </w:tabs>
        <w:ind w:left="851" w:hanging="851"/>
        <w:rPr>
          <w:rFonts w:cstheme="majorHAnsi"/>
          <w:szCs w:val="24"/>
        </w:rPr>
      </w:pPr>
    </w:p>
    <w:p w14:paraId="25F56DE1"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HAPI FHIR Community. (n.d.-a). HAPI channel [Online forum]. chat.fhir.org. https://chat.fhir.org/#narrow/stream/179166-hapi</w:t>
      </w:r>
    </w:p>
    <w:p w14:paraId="538514EC" w14:textId="77777777" w:rsidR="00C26DF8" w:rsidRDefault="00C26DF8" w:rsidP="00C26DF8">
      <w:pPr>
        <w:tabs>
          <w:tab w:val="left" w:pos="426"/>
        </w:tabs>
        <w:ind w:left="851" w:hanging="851"/>
        <w:rPr>
          <w:rFonts w:cstheme="majorHAnsi"/>
          <w:szCs w:val="24"/>
        </w:rPr>
      </w:pPr>
    </w:p>
    <w:p w14:paraId="338086D0" w14:textId="77777777" w:rsidR="00C26DF8" w:rsidRDefault="00C26DF8" w:rsidP="00C26DF8">
      <w:pPr>
        <w:tabs>
          <w:tab w:val="left" w:pos="426"/>
        </w:tabs>
        <w:ind w:left="851" w:hanging="851"/>
      </w:pPr>
      <w:r w:rsidRPr="00422788">
        <w:rPr>
          <w:rFonts w:cstheme="majorHAnsi"/>
          <w:szCs w:val="24"/>
        </w:rPr>
        <w:t xml:space="preserve">HAPI FHIR Community. (n.d.-b). HAPI FHIR Google Group [Online forum]. Google Groups. </w:t>
      </w:r>
      <w:hyperlink r:id="rId17" w:history="1">
        <w:r w:rsidRPr="00422788">
          <w:rPr>
            <w:rFonts w:cstheme="majorHAnsi"/>
            <w:szCs w:val="24"/>
          </w:rPr>
          <w:t>https://groups.google.com/g/hapi-fhir</w:t>
        </w:r>
      </w:hyperlink>
    </w:p>
    <w:p w14:paraId="64C0B4AC" w14:textId="77777777" w:rsidR="00C26DF8" w:rsidRDefault="00C26DF8" w:rsidP="00C26DF8">
      <w:pPr>
        <w:tabs>
          <w:tab w:val="left" w:pos="426"/>
        </w:tabs>
        <w:ind w:left="851" w:hanging="851"/>
      </w:pPr>
    </w:p>
    <w:p w14:paraId="4FE025E4" w14:textId="77777777" w:rsidR="00C26DF8" w:rsidRPr="00422788" w:rsidRDefault="00C26DF8" w:rsidP="00C26DF8">
      <w:pPr>
        <w:tabs>
          <w:tab w:val="left" w:pos="426"/>
        </w:tabs>
        <w:ind w:left="851" w:hanging="851"/>
        <w:rPr>
          <w:rFonts w:cstheme="majorHAnsi"/>
          <w:szCs w:val="24"/>
        </w:rPr>
      </w:pPr>
      <w:r w:rsidRPr="000311DE">
        <w:rPr>
          <w:rFonts w:cstheme="majorHAnsi"/>
          <w:szCs w:val="24"/>
        </w:rPr>
        <w:lastRenderedPageBreak/>
        <w:t>Healthcare Information and Management Systems Society, Inc. (2020, August 4). Interoperability in Healthcare | HIMSS. https://legacy.himss.org/resources/interoperability-healthcare</w:t>
      </w:r>
    </w:p>
    <w:p w14:paraId="651A7BE2" w14:textId="77777777" w:rsidR="00C26DF8" w:rsidRDefault="00C26DF8" w:rsidP="00C26DF8">
      <w:pPr>
        <w:tabs>
          <w:tab w:val="left" w:pos="426"/>
        </w:tabs>
        <w:ind w:left="851" w:hanging="851"/>
        <w:rPr>
          <w:rFonts w:cstheme="majorHAnsi"/>
          <w:szCs w:val="24"/>
        </w:rPr>
      </w:pPr>
    </w:p>
    <w:p w14:paraId="7AB122F0" w14:textId="41120CB7" w:rsidR="00A1157F" w:rsidRDefault="00A1157F" w:rsidP="00C26DF8">
      <w:pPr>
        <w:tabs>
          <w:tab w:val="left" w:pos="426"/>
        </w:tabs>
        <w:ind w:left="851" w:hanging="851"/>
        <w:rPr>
          <w:rFonts w:cstheme="majorHAnsi"/>
          <w:szCs w:val="24"/>
        </w:rPr>
      </w:pPr>
      <w:proofErr w:type="spellStart"/>
      <w:r w:rsidRPr="00A1157F">
        <w:rPr>
          <w:rFonts w:cstheme="majorHAnsi"/>
          <w:szCs w:val="24"/>
        </w:rPr>
        <w:t>Heponiemi</w:t>
      </w:r>
      <w:proofErr w:type="spellEnd"/>
      <w:r w:rsidRPr="00A1157F">
        <w:rPr>
          <w:rFonts w:cstheme="majorHAnsi"/>
          <w:szCs w:val="24"/>
        </w:rPr>
        <w:t xml:space="preserve">, T., </w:t>
      </w:r>
      <w:proofErr w:type="spellStart"/>
      <w:r w:rsidRPr="00A1157F">
        <w:rPr>
          <w:rFonts w:cstheme="majorHAnsi"/>
          <w:szCs w:val="24"/>
        </w:rPr>
        <w:t>Gluschkoff</w:t>
      </w:r>
      <w:proofErr w:type="spellEnd"/>
      <w:r w:rsidRPr="00A1157F">
        <w:rPr>
          <w:rFonts w:cstheme="majorHAnsi"/>
          <w:szCs w:val="24"/>
        </w:rPr>
        <w:t xml:space="preserve">, K., </w:t>
      </w:r>
      <w:proofErr w:type="spellStart"/>
      <w:r w:rsidRPr="00A1157F">
        <w:rPr>
          <w:rFonts w:cstheme="majorHAnsi"/>
          <w:szCs w:val="24"/>
        </w:rPr>
        <w:t>Vehko</w:t>
      </w:r>
      <w:proofErr w:type="spellEnd"/>
      <w:r w:rsidRPr="00A1157F">
        <w:rPr>
          <w:rFonts w:cstheme="majorHAnsi"/>
          <w:szCs w:val="24"/>
        </w:rPr>
        <w:t xml:space="preserve">, T., </w:t>
      </w:r>
      <w:proofErr w:type="spellStart"/>
      <w:r w:rsidRPr="00A1157F">
        <w:rPr>
          <w:rFonts w:cstheme="majorHAnsi"/>
          <w:szCs w:val="24"/>
        </w:rPr>
        <w:t>Kaihlanen</w:t>
      </w:r>
      <w:proofErr w:type="spellEnd"/>
      <w:r w:rsidRPr="00A1157F">
        <w:rPr>
          <w:rFonts w:cstheme="majorHAnsi"/>
          <w:szCs w:val="24"/>
        </w:rPr>
        <w:t xml:space="preserve">, A.-M., </w:t>
      </w:r>
      <w:proofErr w:type="spellStart"/>
      <w:r w:rsidRPr="00A1157F">
        <w:rPr>
          <w:rFonts w:cstheme="majorHAnsi"/>
          <w:szCs w:val="24"/>
        </w:rPr>
        <w:t>Saranto</w:t>
      </w:r>
      <w:proofErr w:type="spellEnd"/>
      <w:r w:rsidRPr="00A1157F">
        <w:rPr>
          <w:rFonts w:cstheme="majorHAnsi"/>
          <w:szCs w:val="24"/>
        </w:rPr>
        <w:t>, K., Nissinen, S., Nadav, J., &amp; Kujala, S. (2021). Electronic Health Record Implementations and Insufficient Training Endanger Nurses’ Well-being: Cross-sectional Survey Study. Journal of Medical Internet Research, 23(12), e27096. https://doi.org/10.2196/27096</w:t>
      </w:r>
    </w:p>
    <w:p w14:paraId="3AA64BF2" w14:textId="77777777" w:rsidR="00A1157F" w:rsidRDefault="00A1157F" w:rsidP="00C26DF8">
      <w:pPr>
        <w:tabs>
          <w:tab w:val="left" w:pos="426"/>
        </w:tabs>
        <w:ind w:left="851" w:hanging="851"/>
        <w:rPr>
          <w:rFonts w:cstheme="majorHAnsi"/>
          <w:szCs w:val="24"/>
        </w:rPr>
      </w:pPr>
    </w:p>
    <w:p w14:paraId="440F880F" w14:textId="2B58D9DF" w:rsidR="00C26DF8" w:rsidRPr="00422788" w:rsidRDefault="00C26DF8" w:rsidP="00C26DF8">
      <w:pPr>
        <w:tabs>
          <w:tab w:val="left" w:pos="426"/>
        </w:tabs>
        <w:ind w:left="851" w:hanging="851"/>
        <w:rPr>
          <w:rFonts w:cstheme="majorHAnsi"/>
          <w:szCs w:val="24"/>
        </w:rPr>
      </w:pPr>
      <w:r w:rsidRPr="00422788">
        <w:rPr>
          <w:rFonts w:cstheme="majorHAnsi"/>
          <w:szCs w:val="24"/>
        </w:rPr>
        <w:t>HL7 International. (</w:t>
      </w:r>
      <w:proofErr w:type="spellStart"/>
      <w:r w:rsidRPr="00422788">
        <w:rPr>
          <w:rFonts w:cstheme="majorHAnsi"/>
          <w:szCs w:val="24"/>
        </w:rPr>
        <w:t>n.d</w:t>
      </w:r>
      <w:proofErr w:type="spellEnd"/>
      <w:r w:rsidR="00844E21">
        <w:rPr>
          <w:rFonts w:cstheme="majorHAnsi"/>
          <w:szCs w:val="24"/>
        </w:rPr>
        <w:t>-</w:t>
      </w:r>
      <w:r w:rsidRPr="00422788">
        <w:rPr>
          <w:rFonts w:cstheme="majorHAnsi"/>
          <w:szCs w:val="24"/>
        </w:rPr>
        <w:t xml:space="preserve">a). HL7 Standards Product Brief—HL7 CDA® R2 Implementation Guide. Retrieved July 20, 2025, from </w:t>
      </w:r>
      <w:hyperlink r:id="rId18" w:history="1">
        <w:r w:rsidRPr="00422788">
          <w:rPr>
            <w:rFonts w:cstheme="majorHAnsi"/>
            <w:szCs w:val="24"/>
          </w:rPr>
          <w:t>https://www.hl7.org/implement/standards/product_brief.cfm?product_id=483</w:t>
        </w:r>
      </w:hyperlink>
    </w:p>
    <w:p w14:paraId="22E38410" w14:textId="77777777" w:rsidR="00C26DF8" w:rsidRDefault="00C26DF8" w:rsidP="00C26DF8">
      <w:pPr>
        <w:tabs>
          <w:tab w:val="left" w:pos="426"/>
        </w:tabs>
        <w:ind w:left="851" w:hanging="851"/>
        <w:rPr>
          <w:rFonts w:cstheme="majorHAnsi"/>
          <w:szCs w:val="24"/>
        </w:rPr>
      </w:pPr>
    </w:p>
    <w:p w14:paraId="0D4E20C6" w14:textId="5D70DB61" w:rsidR="00C26DF8" w:rsidRPr="00422788" w:rsidRDefault="00C26DF8" w:rsidP="00C26DF8">
      <w:pPr>
        <w:tabs>
          <w:tab w:val="left" w:pos="426"/>
        </w:tabs>
        <w:ind w:left="851" w:hanging="851"/>
        <w:rPr>
          <w:rFonts w:cstheme="majorHAnsi"/>
          <w:szCs w:val="24"/>
        </w:rPr>
      </w:pPr>
      <w:r w:rsidRPr="00422788">
        <w:rPr>
          <w:rFonts w:cstheme="majorHAnsi"/>
          <w:szCs w:val="24"/>
        </w:rPr>
        <w:t>HL7 International. (</w:t>
      </w:r>
      <w:proofErr w:type="spellStart"/>
      <w:r w:rsidRPr="00422788">
        <w:rPr>
          <w:rFonts w:cstheme="majorHAnsi"/>
          <w:szCs w:val="24"/>
        </w:rPr>
        <w:t>n.d</w:t>
      </w:r>
      <w:proofErr w:type="spellEnd"/>
      <w:r w:rsidR="00844E21">
        <w:rPr>
          <w:rFonts w:cstheme="majorHAnsi"/>
          <w:szCs w:val="24"/>
        </w:rPr>
        <w:t>-</w:t>
      </w:r>
      <w:r w:rsidRPr="00422788">
        <w:rPr>
          <w:rFonts w:cstheme="majorHAnsi"/>
          <w:szCs w:val="24"/>
        </w:rPr>
        <w:t xml:space="preserve">b). HL7 Standards Product Brief—HL7 FHIR® Implementation Guide. Retrieved July 20, 2025, from </w:t>
      </w:r>
      <w:hyperlink r:id="rId19" w:history="1">
        <w:r w:rsidRPr="00422788">
          <w:rPr>
            <w:rFonts w:cstheme="majorHAnsi"/>
            <w:szCs w:val="24"/>
          </w:rPr>
          <w:t>https://www.hl7.org/implement/standards/product_brief.cfm?product_id=535</w:t>
        </w:r>
      </w:hyperlink>
    </w:p>
    <w:p w14:paraId="094BFFEF" w14:textId="77777777" w:rsidR="00C26DF8" w:rsidRDefault="00C26DF8" w:rsidP="00C26DF8">
      <w:pPr>
        <w:tabs>
          <w:tab w:val="left" w:pos="426"/>
        </w:tabs>
        <w:ind w:left="851" w:hanging="851"/>
        <w:rPr>
          <w:rFonts w:cstheme="majorHAnsi"/>
          <w:szCs w:val="24"/>
        </w:rPr>
      </w:pPr>
    </w:p>
    <w:p w14:paraId="2DA1DC86" w14:textId="1E19DC6F" w:rsidR="00B16A8C" w:rsidRDefault="00B16A8C" w:rsidP="00C26DF8">
      <w:pPr>
        <w:tabs>
          <w:tab w:val="left" w:pos="426"/>
        </w:tabs>
        <w:ind w:left="851" w:hanging="851"/>
        <w:rPr>
          <w:rFonts w:cstheme="majorHAnsi"/>
          <w:szCs w:val="24"/>
        </w:rPr>
      </w:pPr>
      <w:r w:rsidRPr="00B16A8C">
        <w:rPr>
          <w:rFonts w:cstheme="majorHAnsi"/>
          <w:szCs w:val="24"/>
        </w:rPr>
        <w:t>HL7 International. (2019</w:t>
      </w:r>
      <w:r w:rsidR="00AE64DD">
        <w:rPr>
          <w:rFonts w:cstheme="majorHAnsi"/>
          <w:szCs w:val="24"/>
        </w:rPr>
        <w:t>-a</w:t>
      </w:r>
      <w:r w:rsidRPr="00B16A8C">
        <w:rPr>
          <w:rFonts w:cstheme="majorHAnsi"/>
          <w:szCs w:val="24"/>
        </w:rPr>
        <w:t xml:space="preserve">). Using Codes (FHIR Release 4). </w:t>
      </w:r>
      <w:r w:rsidR="00AE64DD" w:rsidRPr="00AE64DD">
        <w:rPr>
          <w:rFonts w:cstheme="majorHAnsi"/>
          <w:szCs w:val="24"/>
        </w:rPr>
        <w:t>https://hl7.org/fhir/R4/using-codes.html</w:t>
      </w:r>
    </w:p>
    <w:p w14:paraId="2CB05044" w14:textId="77777777" w:rsidR="00AE64DD" w:rsidRDefault="00AE64DD" w:rsidP="00C26DF8">
      <w:pPr>
        <w:tabs>
          <w:tab w:val="left" w:pos="426"/>
        </w:tabs>
        <w:ind w:left="851" w:hanging="851"/>
        <w:rPr>
          <w:rFonts w:cstheme="majorHAnsi"/>
          <w:szCs w:val="24"/>
        </w:rPr>
      </w:pPr>
    </w:p>
    <w:p w14:paraId="2745EB7D" w14:textId="5851D688" w:rsidR="00AE64DD" w:rsidRDefault="00AE64DD" w:rsidP="00C26DF8">
      <w:pPr>
        <w:tabs>
          <w:tab w:val="left" w:pos="426"/>
        </w:tabs>
        <w:ind w:left="851" w:hanging="851"/>
        <w:rPr>
          <w:rFonts w:cstheme="majorHAnsi"/>
          <w:szCs w:val="24"/>
        </w:rPr>
      </w:pPr>
      <w:r w:rsidRPr="00AE64DD">
        <w:rPr>
          <w:rFonts w:cstheme="majorHAnsi"/>
          <w:szCs w:val="24"/>
        </w:rPr>
        <w:t>HL7 International. (2019</w:t>
      </w:r>
      <w:r>
        <w:rPr>
          <w:rFonts w:cstheme="majorHAnsi"/>
          <w:szCs w:val="24"/>
        </w:rPr>
        <w:t>-b</w:t>
      </w:r>
      <w:r w:rsidRPr="00AE64DD">
        <w:rPr>
          <w:rFonts w:cstheme="majorHAnsi"/>
          <w:szCs w:val="24"/>
        </w:rPr>
        <w:t>). Data Types (FHIR Release 4). https://hl7.org/fhir/R4/datatypes.html</w:t>
      </w:r>
    </w:p>
    <w:p w14:paraId="4C89048E" w14:textId="77777777" w:rsidR="00B16A8C" w:rsidRDefault="00B16A8C" w:rsidP="00C26DF8">
      <w:pPr>
        <w:tabs>
          <w:tab w:val="left" w:pos="426"/>
        </w:tabs>
        <w:ind w:left="851" w:hanging="851"/>
        <w:rPr>
          <w:rFonts w:cstheme="majorHAnsi"/>
          <w:szCs w:val="24"/>
        </w:rPr>
      </w:pPr>
    </w:p>
    <w:p w14:paraId="43A6298C" w14:textId="1362AC09" w:rsidR="00C26DF8" w:rsidRPr="00422788" w:rsidRDefault="00C26DF8" w:rsidP="00C26DF8">
      <w:pPr>
        <w:tabs>
          <w:tab w:val="left" w:pos="426"/>
        </w:tabs>
        <w:ind w:left="851" w:hanging="851"/>
        <w:rPr>
          <w:rFonts w:cstheme="majorHAnsi"/>
          <w:szCs w:val="24"/>
        </w:rPr>
      </w:pPr>
      <w:r w:rsidRPr="00422788">
        <w:rPr>
          <w:rFonts w:cstheme="majorHAnsi"/>
          <w:szCs w:val="24"/>
        </w:rPr>
        <w:t>HL7 International. (2022-</w:t>
      </w:r>
      <w:r w:rsidR="00AF6601">
        <w:rPr>
          <w:rFonts w:cstheme="majorHAnsi"/>
          <w:szCs w:val="24"/>
        </w:rPr>
        <w:t>a</w:t>
      </w:r>
      <w:r w:rsidRPr="00422788">
        <w:rPr>
          <w:rFonts w:cstheme="majorHAnsi"/>
          <w:szCs w:val="24"/>
        </w:rPr>
        <w:t xml:space="preserve">). International Patient Summary FHIR Implementation Guide: General principles (Version 1.1.0). </w:t>
      </w:r>
      <w:hyperlink r:id="rId20" w:history="1">
        <w:r w:rsidRPr="00422788">
          <w:rPr>
            <w:szCs w:val="24"/>
          </w:rPr>
          <w:t>https://hl7.org/fhir/uv/ips/principles.html</w:t>
        </w:r>
      </w:hyperlink>
    </w:p>
    <w:p w14:paraId="5894C2C3" w14:textId="77777777" w:rsidR="00C26DF8" w:rsidRDefault="00C26DF8" w:rsidP="00C26DF8">
      <w:pPr>
        <w:tabs>
          <w:tab w:val="left" w:pos="426"/>
        </w:tabs>
        <w:ind w:left="851" w:hanging="851"/>
        <w:rPr>
          <w:rFonts w:cstheme="majorHAnsi"/>
          <w:szCs w:val="24"/>
        </w:rPr>
      </w:pPr>
    </w:p>
    <w:p w14:paraId="5E00AA0D" w14:textId="6D6C376E" w:rsidR="00C26DF8" w:rsidRPr="00422788" w:rsidRDefault="00C26DF8" w:rsidP="00C26DF8">
      <w:pPr>
        <w:tabs>
          <w:tab w:val="left" w:pos="426"/>
        </w:tabs>
        <w:ind w:left="851" w:hanging="851"/>
        <w:rPr>
          <w:rFonts w:cstheme="majorHAnsi"/>
          <w:szCs w:val="24"/>
        </w:rPr>
      </w:pPr>
      <w:r w:rsidRPr="00422788">
        <w:rPr>
          <w:rFonts w:cstheme="majorHAnsi"/>
          <w:szCs w:val="24"/>
        </w:rPr>
        <w:t>HL7 International. (2022-</w:t>
      </w:r>
      <w:r w:rsidR="00AF6601">
        <w:rPr>
          <w:rFonts w:cstheme="majorHAnsi"/>
          <w:szCs w:val="24"/>
        </w:rPr>
        <w:t>b</w:t>
      </w:r>
      <w:r w:rsidRPr="00422788">
        <w:rPr>
          <w:rFonts w:cstheme="majorHAnsi"/>
          <w:szCs w:val="24"/>
        </w:rPr>
        <w:t xml:space="preserve">). Terminology artifacts </w:t>
      </w:r>
      <w:proofErr w:type="gramStart"/>
      <w:r w:rsidRPr="00422788">
        <w:rPr>
          <w:rFonts w:cstheme="majorHAnsi"/>
          <w:szCs w:val="24"/>
        </w:rPr>
        <w:t>defined</w:t>
      </w:r>
      <w:proofErr w:type="gramEnd"/>
      <w:r w:rsidRPr="00422788">
        <w:rPr>
          <w:rFonts w:cstheme="majorHAnsi"/>
          <w:szCs w:val="24"/>
        </w:rPr>
        <w:t xml:space="preserve"> as part of the IPS Implementation Guide. Retrieved July 22, 2025, from https://hl7.org/fhir/uv/ips/terminology.html</w:t>
      </w:r>
    </w:p>
    <w:p w14:paraId="5A888E30" w14:textId="77777777" w:rsidR="00C26DF8" w:rsidRDefault="00C26DF8" w:rsidP="00C26DF8">
      <w:pPr>
        <w:tabs>
          <w:tab w:val="left" w:pos="426"/>
        </w:tabs>
        <w:ind w:left="851" w:hanging="851"/>
        <w:rPr>
          <w:rFonts w:cstheme="majorHAnsi"/>
          <w:szCs w:val="24"/>
        </w:rPr>
      </w:pPr>
    </w:p>
    <w:p w14:paraId="43C39CA2" w14:textId="77777777" w:rsidR="00C26DF8" w:rsidRPr="00422788" w:rsidRDefault="00C26DF8" w:rsidP="00C26DF8">
      <w:pPr>
        <w:tabs>
          <w:tab w:val="left" w:pos="426"/>
        </w:tabs>
        <w:ind w:left="851" w:hanging="851"/>
        <w:rPr>
          <w:rFonts w:cstheme="majorHAnsi"/>
          <w:szCs w:val="24"/>
        </w:rPr>
      </w:pPr>
      <w:r w:rsidRPr="00F25B6A">
        <w:rPr>
          <w:rFonts w:cstheme="majorHAnsi"/>
          <w:szCs w:val="24"/>
          <w:lang w:val="fr-FR"/>
        </w:rPr>
        <w:t xml:space="preserve">Hussain, M. A., Langer, S. G., &amp; Kohli, M. (2018). </w:t>
      </w:r>
      <w:r w:rsidRPr="00422788">
        <w:rPr>
          <w:rFonts w:cstheme="majorHAnsi"/>
          <w:szCs w:val="24"/>
        </w:rPr>
        <w:t>Learning HL7 FHIR Using the HAPI FHIR Server and Its Use in Medical Imaging with the SIIM Dataset. Journal of Digital Imaging, 31(3), 334–340. https://doi.org/10.1007/s10278-018-0090-y</w:t>
      </w:r>
    </w:p>
    <w:p w14:paraId="425CBA7C" w14:textId="77777777" w:rsidR="00C26DF8" w:rsidRDefault="00C26DF8" w:rsidP="00C26DF8">
      <w:pPr>
        <w:tabs>
          <w:tab w:val="left" w:pos="426"/>
        </w:tabs>
        <w:ind w:left="851" w:hanging="851"/>
        <w:rPr>
          <w:rFonts w:cstheme="majorHAnsi"/>
          <w:szCs w:val="24"/>
        </w:rPr>
      </w:pPr>
    </w:p>
    <w:p w14:paraId="7A6AF365"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IHE International. (2023). IHE Patient Care Coordination Technical Framework Supplement: International Patient Summary (IPS) – HL7 FHIR R4 (Revision 1.2, Trial Implementation). https://www.ihe.net/uploadedFiles/Documents/PCC/IHE_PCC_Suppl_IPS.pdf</w:t>
      </w:r>
    </w:p>
    <w:p w14:paraId="74086D6A" w14:textId="77777777" w:rsidR="00C26DF8" w:rsidRDefault="00C26DF8" w:rsidP="00C26DF8">
      <w:pPr>
        <w:tabs>
          <w:tab w:val="left" w:pos="426"/>
        </w:tabs>
        <w:ind w:left="851" w:hanging="851"/>
        <w:rPr>
          <w:rFonts w:cstheme="majorHAnsi"/>
          <w:szCs w:val="24"/>
        </w:rPr>
      </w:pPr>
    </w:p>
    <w:p w14:paraId="025A61F0"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IHE International. (2025). IHE </w:t>
      </w:r>
      <w:proofErr w:type="gramStart"/>
      <w:r w:rsidRPr="00422788">
        <w:rPr>
          <w:rFonts w:cstheme="majorHAnsi"/>
          <w:szCs w:val="24"/>
        </w:rPr>
        <w:t>developing</w:t>
      </w:r>
      <w:proofErr w:type="gramEnd"/>
      <w:r w:rsidRPr="00422788">
        <w:rPr>
          <w:rFonts w:cstheme="majorHAnsi"/>
          <w:szCs w:val="24"/>
        </w:rPr>
        <w:t xml:space="preserve"> integration profile for the International Patient Summary. https://www.ihe.net/news/ihe-developing-integration-profile-for-the-international-patient-summary/ </w:t>
      </w:r>
    </w:p>
    <w:p w14:paraId="606BF35A" w14:textId="77777777" w:rsidR="00C26DF8" w:rsidRDefault="00C26DF8" w:rsidP="00C26DF8">
      <w:pPr>
        <w:tabs>
          <w:tab w:val="left" w:pos="426"/>
        </w:tabs>
        <w:ind w:left="851" w:hanging="851"/>
        <w:rPr>
          <w:rFonts w:cstheme="majorHAnsi"/>
          <w:szCs w:val="24"/>
        </w:rPr>
      </w:pPr>
    </w:p>
    <w:p w14:paraId="2863A242"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IPS Web Editorial Team. (2023). Battling HIV in Haiti with the IPS. https://international-patient-summary.net/battling-hiv-in-haiti-with-the-ips/</w:t>
      </w:r>
    </w:p>
    <w:p w14:paraId="1154914D" w14:textId="77777777" w:rsidR="00C26DF8" w:rsidRDefault="00C26DF8" w:rsidP="00C26DF8">
      <w:pPr>
        <w:tabs>
          <w:tab w:val="left" w:pos="426"/>
        </w:tabs>
        <w:ind w:left="851" w:hanging="851"/>
        <w:rPr>
          <w:rFonts w:cstheme="majorHAnsi"/>
          <w:szCs w:val="24"/>
        </w:rPr>
      </w:pPr>
    </w:p>
    <w:p w14:paraId="7456E9D9"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IPS Web Editorial Team. (2024-a). New Zealand Patient Summary. </w:t>
      </w:r>
      <w:hyperlink r:id="rId21" w:history="1">
        <w:r w:rsidRPr="00422788">
          <w:rPr>
            <w:rFonts w:cstheme="majorHAnsi"/>
            <w:szCs w:val="24"/>
          </w:rPr>
          <w:t>https://international-patient-summary.net/new-zealand-patient-summary/</w:t>
        </w:r>
      </w:hyperlink>
    </w:p>
    <w:p w14:paraId="4556107C" w14:textId="77777777" w:rsidR="00C26DF8" w:rsidRDefault="00C26DF8" w:rsidP="00C26DF8">
      <w:pPr>
        <w:tabs>
          <w:tab w:val="left" w:pos="426"/>
        </w:tabs>
        <w:ind w:left="851" w:hanging="851"/>
        <w:rPr>
          <w:rFonts w:cstheme="majorHAnsi"/>
          <w:szCs w:val="24"/>
        </w:rPr>
      </w:pPr>
    </w:p>
    <w:p w14:paraId="11C33932" w14:textId="77777777" w:rsidR="00C26DF8" w:rsidRDefault="00C26DF8" w:rsidP="00C26DF8">
      <w:pPr>
        <w:tabs>
          <w:tab w:val="left" w:pos="426"/>
        </w:tabs>
        <w:ind w:left="851" w:hanging="851"/>
      </w:pPr>
      <w:r w:rsidRPr="00422788">
        <w:rPr>
          <w:rFonts w:cstheme="majorHAnsi"/>
          <w:szCs w:val="24"/>
        </w:rPr>
        <w:t xml:space="preserve">IPS Web Editorial Team. (2024-b). IPS in the Latin America and Caribbean region. </w:t>
      </w:r>
      <w:hyperlink r:id="rId22" w:history="1">
        <w:r w:rsidRPr="00422788">
          <w:rPr>
            <w:rFonts w:cstheme="majorHAnsi"/>
            <w:szCs w:val="24"/>
          </w:rPr>
          <w:t>https://international-patient-summary.net/ips-in-the-latin-america-and-caribbean-region/</w:t>
        </w:r>
      </w:hyperlink>
    </w:p>
    <w:p w14:paraId="0975E5F8" w14:textId="77777777" w:rsidR="00C26DF8" w:rsidRDefault="00C26DF8" w:rsidP="00C26DF8">
      <w:pPr>
        <w:tabs>
          <w:tab w:val="left" w:pos="426"/>
        </w:tabs>
        <w:ind w:left="851" w:hanging="851"/>
      </w:pPr>
    </w:p>
    <w:p w14:paraId="0B04146B" w14:textId="77777777" w:rsidR="00C26DF8" w:rsidRPr="00422788" w:rsidRDefault="00C26DF8" w:rsidP="00C26DF8">
      <w:pPr>
        <w:tabs>
          <w:tab w:val="left" w:pos="426"/>
        </w:tabs>
        <w:ind w:left="851" w:hanging="851"/>
        <w:rPr>
          <w:rFonts w:cstheme="majorHAnsi"/>
          <w:szCs w:val="24"/>
        </w:rPr>
      </w:pPr>
      <w:r w:rsidRPr="001F2601">
        <w:rPr>
          <w:rFonts w:cstheme="majorHAnsi"/>
          <w:szCs w:val="24"/>
        </w:rPr>
        <w:t>IPS Web Editorial Team. (2025, March 18). The International Patient Summary – key health data, worldwide. https://international-patient-summary.net/</w:t>
      </w:r>
    </w:p>
    <w:p w14:paraId="368FFEA0" w14:textId="77777777" w:rsidR="00C26DF8" w:rsidRDefault="00C26DF8" w:rsidP="00C26DF8">
      <w:pPr>
        <w:tabs>
          <w:tab w:val="left" w:pos="426"/>
        </w:tabs>
        <w:ind w:left="851" w:hanging="851"/>
        <w:rPr>
          <w:rFonts w:cstheme="majorHAnsi"/>
          <w:szCs w:val="24"/>
        </w:rPr>
      </w:pPr>
    </w:p>
    <w:p w14:paraId="4D280AFA" w14:textId="77777777" w:rsidR="00C26DF8" w:rsidRPr="00313ED4" w:rsidRDefault="00C26DF8" w:rsidP="00C26DF8">
      <w:pPr>
        <w:tabs>
          <w:tab w:val="left" w:pos="426"/>
        </w:tabs>
        <w:ind w:left="851" w:hanging="851"/>
        <w:rPr>
          <w:rFonts w:cstheme="majorHAnsi"/>
          <w:szCs w:val="24"/>
          <w:lang w:val="en-CA"/>
        </w:rPr>
      </w:pPr>
      <w:r w:rsidRPr="009A454C">
        <w:rPr>
          <w:rFonts w:cstheme="majorHAnsi"/>
          <w:szCs w:val="24"/>
          <w:lang w:val="es-ES"/>
        </w:rPr>
        <w:t>ISO 27269:2021 (</w:t>
      </w:r>
      <w:proofErr w:type="spellStart"/>
      <w:r w:rsidRPr="009A454C">
        <w:rPr>
          <w:rFonts w:cstheme="majorHAnsi"/>
          <w:szCs w:val="24"/>
          <w:lang w:val="es-ES"/>
        </w:rPr>
        <w:t>Version</w:t>
      </w:r>
      <w:proofErr w:type="spellEnd"/>
      <w:r w:rsidRPr="009A454C">
        <w:rPr>
          <w:rFonts w:cstheme="majorHAnsi"/>
          <w:szCs w:val="24"/>
          <w:lang w:val="es-ES"/>
        </w:rPr>
        <w:t xml:space="preserve"> 1). (2021). </w:t>
      </w:r>
      <w:hyperlink r:id="rId23" w:history="1">
        <w:r w:rsidRPr="00313ED4">
          <w:rPr>
            <w:rFonts w:cstheme="majorHAnsi"/>
            <w:szCs w:val="24"/>
            <w:lang w:val="en-CA"/>
          </w:rPr>
          <w:t>https://www.iso.org/standard/79491.html</w:t>
        </w:r>
      </w:hyperlink>
    </w:p>
    <w:p w14:paraId="143A0445" w14:textId="77777777" w:rsidR="00C26DF8" w:rsidRPr="00313ED4" w:rsidRDefault="00C26DF8" w:rsidP="00C26DF8">
      <w:pPr>
        <w:tabs>
          <w:tab w:val="left" w:pos="426"/>
        </w:tabs>
        <w:ind w:left="851" w:hanging="851"/>
        <w:rPr>
          <w:rFonts w:cstheme="majorHAnsi"/>
          <w:szCs w:val="24"/>
          <w:lang w:val="en-CA"/>
        </w:rPr>
      </w:pPr>
    </w:p>
    <w:p w14:paraId="10C290AE" w14:textId="77777777" w:rsidR="00C26DF8" w:rsidRPr="00422788" w:rsidRDefault="00C26DF8" w:rsidP="00C26DF8">
      <w:pPr>
        <w:tabs>
          <w:tab w:val="left" w:pos="426"/>
        </w:tabs>
        <w:ind w:left="851" w:hanging="851"/>
        <w:rPr>
          <w:rFonts w:cstheme="majorHAnsi"/>
          <w:szCs w:val="24"/>
        </w:rPr>
      </w:pPr>
      <w:r w:rsidRPr="00313ED4">
        <w:rPr>
          <w:rFonts w:cstheme="majorHAnsi"/>
          <w:szCs w:val="24"/>
          <w:lang w:val="en-CA"/>
        </w:rPr>
        <w:t xml:space="preserve">Jayathissa, P., &amp; Hewapathrana, R. (2024). </w:t>
      </w:r>
      <w:r w:rsidRPr="00422788">
        <w:rPr>
          <w:rFonts w:cstheme="majorHAnsi"/>
          <w:szCs w:val="24"/>
        </w:rPr>
        <w:t>HAPI-FHIR Server Implementation to Enhancing Interoperability among Primary Care Health Information Systems in Sri Lanka: Review of the Technical Use Case. European Modern Studies Journal, 7(6), 225–241. https://doi.org/10.59573/emsj.7(6).2023.23</w:t>
      </w:r>
    </w:p>
    <w:p w14:paraId="13350CE0" w14:textId="77777777" w:rsidR="00C26DF8" w:rsidRDefault="00C26DF8" w:rsidP="00C26DF8">
      <w:pPr>
        <w:tabs>
          <w:tab w:val="left" w:pos="426"/>
        </w:tabs>
        <w:ind w:left="851" w:hanging="851"/>
        <w:rPr>
          <w:rFonts w:cstheme="majorHAnsi"/>
          <w:szCs w:val="24"/>
        </w:rPr>
      </w:pPr>
    </w:p>
    <w:p w14:paraId="753BA08C"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Kay Stephen, </w:t>
      </w:r>
      <w:proofErr w:type="spellStart"/>
      <w:r w:rsidRPr="00422788">
        <w:rPr>
          <w:rFonts w:cstheme="majorHAnsi"/>
          <w:szCs w:val="24"/>
        </w:rPr>
        <w:t>Cangioli</w:t>
      </w:r>
      <w:proofErr w:type="spellEnd"/>
      <w:r w:rsidRPr="00422788">
        <w:rPr>
          <w:rFonts w:cstheme="majorHAnsi"/>
          <w:szCs w:val="24"/>
        </w:rPr>
        <w:t xml:space="preserve"> Giorgio, &amp; Nusbaum Michael. (2020). The International Patient Summary Standard and the Extensibility Requirement. In Studies in Health Technology and Informatics. IOS Press. </w:t>
      </w:r>
      <w:hyperlink r:id="rId24" w:history="1">
        <w:r w:rsidRPr="00422788">
          <w:rPr>
            <w:rFonts w:cstheme="majorHAnsi"/>
            <w:szCs w:val="24"/>
          </w:rPr>
          <w:t>https://doi.org/10.3233/SHTI200615</w:t>
        </w:r>
      </w:hyperlink>
    </w:p>
    <w:p w14:paraId="0B8B1D63" w14:textId="77777777" w:rsidR="00C26DF8" w:rsidRDefault="00C26DF8" w:rsidP="00C26DF8">
      <w:pPr>
        <w:tabs>
          <w:tab w:val="left" w:pos="426"/>
        </w:tabs>
        <w:ind w:left="851" w:hanging="851"/>
        <w:rPr>
          <w:rFonts w:cstheme="majorHAnsi"/>
          <w:szCs w:val="24"/>
        </w:rPr>
      </w:pPr>
    </w:p>
    <w:p w14:paraId="72F3229F"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Krastev, E., Kovatchev, P., </w:t>
      </w:r>
      <w:proofErr w:type="spellStart"/>
      <w:r w:rsidRPr="00422788">
        <w:rPr>
          <w:rFonts w:cstheme="majorHAnsi"/>
          <w:szCs w:val="24"/>
        </w:rPr>
        <w:t>Tcharaktchiev</w:t>
      </w:r>
      <w:proofErr w:type="spellEnd"/>
      <w:r w:rsidRPr="00422788">
        <w:rPr>
          <w:rFonts w:cstheme="majorHAnsi"/>
          <w:szCs w:val="24"/>
        </w:rPr>
        <w:t xml:space="preserve">, D., &amp; </w:t>
      </w:r>
      <w:proofErr w:type="spellStart"/>
      <w:r w:rsidRPr="00422788">
        <w:rPr>
          <w:rFonts w:cstheme="majorHAnsi"/>
          <w:szCs w:val="24"/>
        </w:rPr>
        <w:t>Abanos</w:t>
      </w:r>
      <w:proofErr w:type="spellEnd"/>
      <w:r w:rsidRPr="00422788">
        <w:rPr>
          <w:rFonts w:cstheme="majorHAnsi"/>
          <w:szCs w:val="24"/>
        </w:rPr>
        <w:t>, S. (2020). International Patient Summary Standard Based on Archetype Concepts.</w:t>
      </w:r>
    </w:p>
    <w:p w14:paraId="74842EC9" w14:textId="77777777" w:rsidR="00C26DF8" w:rsidRDefault="00C26DF8" w:rsidP="00C26DF8">
      <w:pPr>
        <w:tabs>
          <w:tab w:val="left" w:pos="426"/>
        </w:tabs>
        <w:ind w:left="851" w:hanging="851"/>
        <w:rPr>
          <w:rFonts w:cstheme="majorHAnsi"/>
          <w:szCs w:val="24"/>
        </w:rPr>
      </w:pPr>
    </w:p>
    <w:p w14:paraId="0E03CD22" w14:textId="77777777" w:rsidR="00C26DF8" w:rsidRDefault="00C26DF8" w:rsidP="00C26DF8">
      <w:pPr>
        <w:tabs>
          <w:tab w:val="left" w:pos="426"/>
        </w:tabs>
        <w:ind w:left="851" w:hanging="851"/>
        <w:rPr>
          <w:rFonts w:cstheme="majorHAnsi"/>
          <w:szCs w:val="24"/>
        </w:rPr>
      </w:pPr>
      <w:r w:rsidRPr="00A77060">
        <w:rPr>
          <w:rFonts w:cstheme="majorHAnsi"/>
          <w:szCs w:val="24"/>
        </w:rPr>
        <w:t>Kruse, C. S., &amp; Beane, A. (2018). Health Information Technology Continues to Show Positive Effect on Medical Outcomes: Systematic Review. Journal of Medical Internet Research, 20(2), e41. https://doi.org/10.2196/jmir.8793</w:t>
      </w:r>
    </w:p>
    <w:p w14:paraId="42E14B6C" w14:textId="77777777" w:rsidR="00C26DF8" w:rsidRDefault="00C26DF8" w:rsidP="00C26DF8">
      <w:pPr>
        <w:tabs>
          <w:tab w:val="left" w:pos="426"/>
        </w:tabs>
        <w:ind w:left="851" w:hanging="851"/>
        <w:rPr>
          <w:rFonts w:cstheme="majorHAnsi"/>
          <w:szCs w:val="24"/>
        </w:rPr>
      </w:pPr>
    </w:p>
    <w:p w14:paraId="58173F4E" w14:textId="7010DDE1" w:rsidR="00C26DF8" w:rsidRPr="00F36CD6" w:rsidRDefault="00C26DF8" w:rsidP="00C26DF8">
      <w:pPr>
        <w:tabs>
          <w:tab w:val="left" w:pos="426"/>
        </w:tabs>
        <w:ind w:left="851" w:hanging="851"/>
        <w:rPr>
          <w:rFonts w:cstheme="majorHAnsi"/>
          <w:szCs w:val="24"/>
          <w:lang w:val="es-ES"/>
        </w:rPr>
      </w:pPr>
      <w:r w:rsidRPr="00422788">
        <w:rPr>
          <w:rFonts w:cstheme="majorHAnsi"/>
          <w:szCs w:val="24"/>
        </w:rPr>
        <w:t xml:space="preserve">Lee, H.-A., Kung, H.-H., Lee, Y.-J., Chao, J. C.-J., </w:t>
      </w:r>
      <w:proofErr w:type="spellStart"/>
      <w:r w:rsidRPr="00422788">
        <w:rPr>
          <w:rFonts w:cstheme="majorHAnsi"/>
          <w:szCs w:val="24"/>
        </w:rPr>
        <w:t>Udayasankaran</w:t>
      </w:r>
      <w:proofErr w:type="spellEnd"/>
      <w:r w:rsidRPr="00422788">
        <w:rPr>
          <w:rFonts w:cstheme="majorHAnsi"/>
          <w:szCs w:val="24"/>
        </w:rPr>
        <w:t xml:space="preserve">, J. G., Fan, H.-C., Ng, K.-K., Chang, Y.-K., </w:t>
      </w:r>
      <w:proofErr w:type="spellStart"/>
      <w:r w:rsidRPr="00422788">
        <w:rPr>
          <w:rFonts w:cstheme="majorHAnsi"/>
          <w:szCs w:val="24"/>
        </w:rPr>
        <w:t>Kijsanayotin</w:t>
      </w:r>
      <w:proofErr w:type="spellEnd"/>
      <w:r w:rsidRPr="00422788">
        <w:rPr>
          <w:rFonts w:cstheme="majorHAnsi"/>
          <w:szCs w:val="24"/>
        </w:rPr>
        <w:t xml:space="preserve">, B., Marcelo, A. B., &amp; Hsu, C.-Y. (2020). Global Infectious Disease Surveillance and Case Tracking System for COVID-19: Development Study. </w:t>
      </w:r>
      <w:r w:rsidRPr="00F36CD6">
        <w:rPr>
          <w:rFonts w:cstheme="majorHAnsi"/>
          <w:szCs w:val="24"/>
          <w:lang w:val="es-ES"/>
        </w:rPr>
        <w:t xml:space="preserve">JMIR Medical </w:t>
      </w:r>
      <w:proofErr w:type="spellStart"/>
      <w:r w:rsidRPr="00F36CD6">
        <w:rPr>
          <w:rFonts w:cstheme="majorHAnsi"/>
          <w:szCs w:val="24"/>
          <w:lang w:val="es-ES"/>
        </w:rPr>
        <w:t>Informatics</w:t>
      </w:r>
      <w:proofErr w:type="spellEnd"/>
      <w:r w:rsidRPr="00F36CD6">
        <w:rPr>
          <w:rFonts w:cstheme="majorHAnsi"/>
          <w:szCs w:val="24"/>
          <w:lang w:val="es-ES"/>
        </w:rPr>
        <w:t xml:space="preserve">, 8(12), e20567. </w:t>
      </w:r>
      <w:r w:rsidR="009E71EB" w:rsidRPr="00F36CD6">
        <w:rPr>
          <w:rFonts w:cstheme="majorHAnsi"/>
          <w:szCs w:val="24"/>
          <w:lang w:val="es-ES"/>
        </w:rPr>
        <w:t>https://doi.org/10.2196/20567</w:t>
      </w:r>
    </w:p>
    <w:p w14:paraId="611AC192" w14:textId="77777777" w:rsidR="007D0AF2" w:rsidRDefault="007D0AF2" w:rsidP="00C26DF8">
      <w:pPr>
        <w:tabs>
          <w:tab w:val="left" w:pos="426"/>
        </w:tabs>
        <w:ind w:left="851" w:hanging="851"/>
        <w:rPr>
          <w:rFonts w:cstheme="majorHAnsi"/>
          <w:szCs w:val="24"/>
          <w:lang w:val="es-ES"/>
        </w:rPr>
      </w:pPr>
    </w:p>
    <w:p w14:paraId="6FC9EE97" w14:textId="0C6A325D" w:rsidR="009E71EB" w:rsidRPr="00422788" w:rsidRDefault="009E71EB" w:rsidP="00C26DF8">
      <w:pPr>
        <w:tabs>
          <w:tab w:val="left" w:pos="426"/>
        </w:tabs>
        <w:ind w:left="851" w:hanging="851"/>
        <w:rPr>
          <w:rFonts w:cstheme="majorHAnsi"/>
          <w:szCs w:val="24"/>
        </w:rPr>
      </w:pPr>
      <w:r w:rsidRPr="007E56B3">
        <w:rPr>
          <w:rFonts w:cstheme="majorHAnsi"/>
          <w:szCs w:val="24"/>
          <w:lang w:val="es-ES"/>
        </w:rPr>
        <w:t xml:space="preserve">Lee, C., Vogt, K. A., &amp; Kumar, S. (2024). </w:t>
      </w:r>
      <w:r w:rsidRPr="009E71EB">
        <w:rPr>
          <w:rFonts w:cstheme="majorHAnsi"/>
          <w:szCs w:val="24"/>
        </w:rPr>
        <w:t xml:space="preserve">Prospects for AI clinical summarization to reduce the burden of </w:t>
      </w:r>
      <w:proofErr w:type="gramStart"/>
      <w:r w:rsidRPr="009E71EB">
        <w:rPr>
          <w:rFonts w:cstheme="majorHAnsi"/>
          <w:szCs w:val="24"/>
        </w:rPr>
        <w:t>patient chart</w:t>
      </w:r>
      <w:proofErr w:type="gramEnd"/>
      <w:r w:rsidRPr="009E71EB">
        <w:rPr>
          <w:rFonts w:cstheme="majorHAnsi"/>
          <w:szCs w:val="24"/>
        </w:rPr>
        <w:t xml:space="preserve"> review. Frontiers in Digital Health, 6, 1475092. https://doi.org/10.3389/fdgth.2024.1475092</w:t>
      </w:r>
    </w:p>
    <w:p w14:paraId="0EE481B5" w14:textId="77777777" w:rsidR="00C26DF8" w:rsidRDefault="00C26DF8" w:rsidP="00C26DF8">
      <w:pPr>
        <w:tabs>
          <w:tab w:val="left" w:pos="426"/>
        </w:tabs>
        <w:ind w:left="851" w:hanging="851"/>
        <w:rPr>
          <w:rFonts w:cstheme="majorHAnsi"/>
          <w:szCs w:val="24"/>
        </w:rPr>
      </w:pPr>
    </w:p>
    <w:p w14:paraId="6F50C595" w14:textId="77777777" w:rsidR="00C26DF8" w:rsidRDefault="00C26DF8" w:rsidP="00C26DF8">
      <w:pPr>
        <w:tabs>
          <w:tab w:val="left" w:pos="426"/>
        </w:tabs>
        <w:ind w:left="851" w:hanging="851"/>
        <w:rPr>
          <w:rFonts w:cstheme="majorHAnsi"/>
          <w:szCs w:val="24"/>
        </w:rPr>
      </w:pPr>
      <w:r w:rsidRPr="00422788">
        <w:rPr>
          <w:rFonts w:cstheme="majorHAnsi"/>
          <w:szCs w:val="24"/>
        </w:rPr>
        <w:t xml:space="preserve">Major, V. J., Wang, W., &amp; </w:t>
      </w:r>
      <w:proofErr w:type="spellStart"/>
      <w:r w:rsidRPr="00422788">
        <w:rPr>
          <w:rFonts w:cstheme="majorHAnsi"/>
          <w:szCs w:val="24"/>
        </w:rPr>
        <w:t>Aphinyanaphongs</w:t>
      </w:r>
      <w:proofErr w:type="spellEnd"/>
      <w:r w:rsidRPr="00422788">
        <w:rPr>
          <w:rFonts w:cstheme="majorHAnsi"/>
          <w:szCs w:val="24"/>
        </w:rPr>
        <w:t xml:space="preserve">, Y. (2023). Enabling AI-Augmented Clinical Workflows by Accessing Patient Data in Real-Time with FHIR. 2023 IEEE 11th International Conference on Healthcare Informatics (ICHI), 531–533. </w:t>
      </w:r>
      <w:hyperlink r:id="rId25" w:history="1">
        <w:r w:rsidRPr="00422788">
          <w:rPr>
            <w:rFonts w:cstheme="majorHAnsi"/>
            <w:szCs w:val="24"/>
          </w:rPr>
          <w:t>https://doi.org/10.1109/ICHI57859.2023.00095</w:t>
        </w:r>
      </w:hyperlink>
    </w:p>
    <w:p w14:paraId="08B8D440" w14:textId="77777777" w:rsidR="00C26DF8" w:rsidRDefault="00C26DF8" w:rsidP="00C26DF8">
      <w:pPr>
        <w:tabs>
          <w:tab w:val="left" w:pos="426"/>
        </w:tabs>
        <w:ind w:left="851" w:hanging="851"/>
        <w:rPr>
          <w:rFonts w:cstheme="majorHAnsi"/>
          <w:szCs w:val="24"/>
        </w:rPr>
      </w:pPr>
    </w:p>
    <w:p w14:paraId="35B35D1D" w14:textId="77777777" w:rsidR="00C26DF8" w:rsidRPr="00422788" w:rsidRDefault="00C26DF8" w:rsidP="00C26DF8">
      <w:pPr>
        <w:tabs>
          <w:tab w:val="left" w:pos="426"/>
        </w:tabs>
        <w:ind w:left="851" w:hanging="851"/>
        <w:rPr>
          <w:rFonts w:cstheme="majorHAnsi"/>
          <w:szCs w:val="24"/>
        </w:rPr>
      </w:pPr>
      <w:r w:rsidRPr="00422788">
        <w:rPr>
          <w:rFonts w:cstheme="majorHAnsi"/>
          <w:szCs w:val="24"/>
        </w:rPr>
        <w:lastRenderedPageBreak/>
        <w:t>Moehrke, J. (2017, September 11). Healthcare Exchange Standards: FHIR Connectathon of the IHE-MHD Profile. Healthcare Exchange Standards. https://healthcaresecprivacy.blogspot.com/2017/09/fhir-connectathon-of-ihe-mhd-profile.html</w:t>
      </w:r>
    </w:p>
    <w:p w14:paraId="3D07EE69" w14:textId="77777777" w:rsidR="00C26DF8" w:rsidRDefault="00C26DF8" w:rsidP="00C26DF8">
      <w:pPr>
        <w:tabs>
          <w:tab w:val="left" w:pos="426"/>
        </w:tabs>
        <w:ind w:left="851" w:hanging="851"/>
        <w:rPr>
          <w:rFonts w:cstheme="majorHAnsi"/>
          <w:szCs w:val="24"/>
        </w:rPr>
      </w:pPr>
    </w:p>
    <w:p w14:paraId="35F0D118" w14:textId="72925A16" w:rsidR="0055329E" w:rsidRPr="00DC1A80" w:rsidRDefault="0055329E" w:rsidP="00C26DF8">
      <w:pPr>
        <w:tabs>
          <w:tab w:val="left" w:pos="426"/>
        </w:tabs>
        <w:ind w:left="851" w:hanging="851"/>
        <w:rPr>
          <w:rFonts w:cstheme="majorHAnsi"/>
          <w:szCs w:val="24"/>
          <w:lang w:val="fr-FR"/>
        </w:rPr>
      </w:pPr>
      <w:r w:rsidRPr="003B6559">
        <w:rPr>
          <w:rFonts w:cstheme="majorHAnsi"/>
          <w:szCs w:val="24"/>
        </w:rPr>
        <w:t xml:space="preserve">Ontario Health. (2022). CA-ON PS R4 implementation guide: Introduction (Version 0.12.0). </w:t>
      </w:r>
      <w:r w:rsidRPr="00DC1A80">
        <w:rPr>
          <w:rFonts w:cstheme="majorHAnsi"/>
          <w:szCs w:val="24"/>
          <w:lang w:val="fr-FR"/>
        </w:rPr>
        <w:t>Simplifier.net. https://simplifier.net/guide/ca-on-ps-r4-iguide/Table-of-Contents/Home/Introduction?version=0.12.0</w:t>
      </w:r>
    </w:p>
    <w:p w14:paraId="7EA5ED7D" w14:textId="77777777" w:rsidR="0055329E" w:rsidRPr="00DC1A80" w:rsidRDefault="0055329E" w:rsidP="00C26DF8">
      <w:pPr>
        <w:tabs>
          <w:tab w:val="left" w:pos="426"/>
        </w:tabs>
        <w:ind w:left="851" w:hanging="851"/>
        <w:rPr>
          <w:rFonts w:cstheme="majorHAnsi"/>
          <w:szCs w:val="24"/>
          <w:lang w:val="fr-FR"/>
        </w:rPr>
      </w:pPr>
    </w:p>
    <w:p w14:paraId="745219EB" w14:textId="3ECDF7BD" w:rsidR="00C26DF8" w:rsidRPr="00422788" w:rsidRDefault="00C26DF8" w:rsidP="00C26DF8">
      <w:pPr>
        <w:tabs>
          <w:tab w:val="left" w:pos="426"/>
        </w:tabs>
        <w:ind w:left="851" w:hanging="851"/>
        <w:rPr>
          <w:rFonts w:cstheme="majorHAnsi"/>
          <w:szCs w:val="24"/>
        </w:rPr>
      </w:pPr>
      <w:r w:rsidRPr="00DC1A80">
        <w:rPr>
          <w:rFonts w:cstheme="majorHAnsi"/>
          <w:szCs w:val="24"/>
          <w:lang w:val="fr-FR"/>
        </w:rPr>
        <w:t xml:space="preserve">Open Concept Lab. </w:t>
      </w:r>
      <w:r w:rsidRPr="00422788">
        <w:rPr>
          <w:rFonts w:cstheme="majorHAnsi"/>
          <w:szCs w:val="24"/>
        </w:rPr>
        <w:t>(2024, October 23). OCL puts its FHIR Core to the Test at the HL7 Connectathon. Open Concept Lab. https://openconceptlab.org/2024/10/23/ocl-puts-its-fhir-core-to-the-test-at-the-hl7-connectathon/</w:t>
      </w:r>
    </w:p>
    <w:p w14:paraId="0CB93C2B" w14:textId="77777777" w:rsidR="00C26DF8" w:rsidRDefault="00C26DF8" w:rsidP="00C26DF8">
      <w:pPr>
        <w:tabs>
          <w:tab w:val="left" w:pos="426"/>
        </w:tabs>
        <w:ind w:left="851" w:hanging="851"/>
        <w:rPr>
          <w:rFonts w:cstheme="majorHAnsi"/>
          <w:szCs w:val="24"/>
        </w:rPr>
      </w:pPr>
    </w:p>
    <w:p w14:paraId="3945F166"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Osamika</w:t>
      </w:r>
      <w:proofErr w:type="spellEnd"/>
      <w:r w:rsidRPr="00422788">
        <w:rPr>
          <w:rFonts w:cstheme="majorHAnsi"/>
          <w:szCs w:val="24"/>
        </w:rPr>
        <w:t xml:space="preserve">, D., </w:t>
      </w:r>
      <w:proofErr w:type="spellStart"/>
      <w:r w:rsidRPr="00422788">
        <w:rPr>
          <w:rFonts w:cstheme="majorHAnsi"/>
          <w:szCs w:val="24"/>
        </w:rPr>
        <w:t>Adelusi</w:t>
      </w:r>
      <w:proofErr w:type="spellEnd"/>
      <w:r w:rsidRPr="00422788">
        <w:rPr>
          <w:rFonts w:cstheme="majorHAnsi"/>
          <w:szCs w:val="24"/>
        </w:rPr>
        <w:t xml:space="preserve">, B. S., Kelvin-Agwu, M. T. C., Mustapha, A. Y., </w:t>
      </w:r>
      <w:proofErr w:type="spellStart"/>
      <w:r w:rsidRPr="00422788">
        <w:rPr>
          <w:rFonts w:cstheme="majorHAnsi"/>
          <w:szCs w:val="24"/>
        </w:rPr>
        <w:t>Forkuo</w:t>
      </w:r>
      <w:proofErr w:type="spellEnd"/>
      <w:r w:rsidRPr="00422788">
        <w:rPr>
          <w:rFonts w:cstheme="majorHAnsi"/>
          <w:szCs w:val="24"/>
        </w:rPr>
        <w:t xml:space="preserve">, A. Y., &amp; </w:t>
      </w:r>
      <w:proofErr w:type="spellStart"/>
      <w:r w:rsidRPr="00422788">
        <w:rPr>
          <w:rFonts w:cstheme="majorHAnsi"/>
          <w:szCs w:val="24"/>
        </w:rPr>
        <w:t>Ikhalea</w:t>
      </w:r>
      <w:proofErr w:type="spellEnd"/>
      <w:r w:rsidRPr="00422788">
        <w:rPr>
          <w:rFonts w:cstheme="majorHAnsi"/>
          <w:szCs w:val="24"/>
        </w:rPr>
        <w:t>, N. (2025). A Critical Review of Health Data Interoperability Standards: FHIR, HL7, and Beyond.</w:t>
      </w:r>
    </w:p>
    <w:p w14:paraId="2B788E27" w14:textId="77777777" w:rsidR="0006024C" w:rsidRPr="00DC1A80" w:rsidRDefault="0006024C" w:rsidP="00C26DF8">
      <w:pPr>
        <w:tabs>
          <w:tab w:val="left" w:pos="426"/>
        </w:tabs>
        <w:ind w:left="851" w:hanging="851"/>
        <w:rPr>
          <w:rFonts w:cstheme="majorHAnsi"/>
          <w:szCs w:val="24"/>
          <w:lang w:val="en-CA"/>
        </w:rPr>
      </w:pPr>
    </w:p>
    <w:p w14:paraId="348F75A7" w14:textId="77777777" w:rsidR="00F60DEE" w:rsidRDefault="00F60DEE" w:rsidP="00F60DEE">
      <w:pPr>
        <w:tabs>
          <w:tab w:val="left" w:pos="426"/>
        </w:tabs>
        <w:ind w:left="851" w:hanging="851"/>
        <w:rPr>
          <w:rFonts w:cstheme="majorHAnsi"/>
          <w:szCs w:val="24"/>
        </w:rPr>
      </w:pPr>
      <w:r w:rsidRPr="007A4DCA">
        <w:rPr>
          <w:rFonts w:cstheme="majorHAnsi"/>
          <w:szCs w:val="24"/>
        </w:rPr>
        <w:t xml:space="preserve">Owen, B. (2010, December 6). New </w:t>
      </w:r>
      <w:proofErr w:type="spellStart"/>
      <w:r w:rsidRPr="007A4DCA">
        <w:rPr>
          <w:rFonts w:cstheme="majorHAnsi"/>
          <w:szCs w:val="24"/>
        </w:rPr>
        <w:t>eChart</w:t>
      </w:r>
      <w:proofErr w:type="spellEnd"/>
      <w:r w:rsidRPr="007A4DCA">
        <w:rPr>
          <w:rFonts w:cstheme="majorHAnsi"/>
          <w:szCs w:val="24"/>
        </w:rPr>
        <w:t xml:space="preserve"> system lets patients track who accesses their health records. Winnipeg Free Press. http://www.ombudsman.mb.ca/pdf/2010-12-06_NR_eHealth_10%20points.pdf</w:t>
      </w:r>
    </w:p>
    <w:p w14:paraId="3C6973E2" w14:textId="77777777" w:rsidR="00F60DEE" w:rsidRPr="00F60DEE" w:rsidRDefault="00F60DEE" w:rsidP="00C26DF8">
      <w:pPr>
        <w:tabs>
          <w:tab w:val="left" w:pos="426"/>
        </w:tabs>
        <w:ind w:left="851" w:hanging="851"/>
        <w:rPr>
          <w:rFonts w:cstheme="majorHAnsi"/>
          <w:szCs w:val="24"/>
        </w:rPr>
      </w:pPr>
    </w:p>
    <w:p w14:paraId="4B4A9D3C" w14:textId="4249FCEB" w:rsidR="00C26DF8" w:rsidRPr="00422788" w:rsidRDefault="00C26DF8" w:rsidP="00C26DF8">
      <w:pPr>
        <w:tabs>
          <w:tab w:val="left" w:pos="426"/>
        </w:tabs>
        <w:ind w:left="851" w:hanging="851"/>
        <w:rPr>
          <w:rFonts w:cstheme="majorHAnsi"/>
          <w:szCs w:val="24"/>
        </w:rPr>
      </w:pPr>
      <w:proofErr w:type="spellStart"/>
      <w:r w:rsidRPr="009A454C">
        <w:rPr>
          <w:rFonts w:cstheme="majorHAnsi"/>
          <w:szCs w:val="24"/>
          <w:lang w:val="fr-FR"/>
        </w:rPr>
        <w:t>Poncette</w:t>
      </w:r>
      <w:proofErr w:type="spellEnd"/>
      <w:r w:rsidRPr="009A454C">
        <w:rPr>
          <w:rFonts w:cstheme="majorHAnsi"/>
          <w:szCs w:val="24"/>
          <w:lang w:val="fr-FR"/>
        </w:rPr>
        <w:t xml:space="preserve">, A.-S., Rojas, P.-D., </w:t>
      </w:r>
      <w:proofErr w:type="spellStart"/>
      <w:r w:rsidRPr="009A454C">
        <w:rPr>
          <w:rFonts w:cstheme="majorHAnsi"/>
          <w:szCs w:val="24"/>
          <w:lang w:val="fr-FR"/>
        </w:rPr>
        <w:t>Hofferbert</w:t>
      </w:r>
      <w:proofErr w:type="spellEnd"/>
      <w:r w:rsidRPr="009A454C">
        <w:rPr>
          <w:rFonts w:cstheme="majorHAnsi"/>
          <w:szCs w:val="24"/>
          <w:lang w:val="fr-FR"/>
        </w:rPr>
        <w:t xml:space="preserve">, J., Valera Sosa, A., </w:t>
      </w:r>
      <w:proofErr w:type="spellStart"/>
      <w:r w:rsidRPr="009A454C">
        <w:rPr>
          <w:rFonts w:cstheme="majorHAnsi"/>
          <w:szCs w:val="24"/>
          <w:lang w:val="fr-FR"/>
        </w:rPr>
        <w:t>Balzer</w:t>
      </w:r>
      <w:proofErr w:type="spellEnd"/>
      <w:r w:rsidRPr="009A454C">
        <w:rPr>
          <w:rFonts w:cstheme="majorHAnsi"/>
          <w:szCs w:val="24"/>
          <w:lang w:val="fr-FR"/>
        </w:rPr>
        <w:t xml:space="preserve">, F., &amp; </w:t>
      </w:r>
      <w:proofErr w:type="spellStart"/>
      <w:r w:rsidRPr="009A454C">
        <w:rPr>
          <w:rFonts w:cstheme="majorHAnsi"/>
          <w:szCs w:val="24"/>
          <w:lang w:val="fr-FR"/>
        </w:rPr>
        <w:t>Braune</w:t>
      </w:r>
      <w:proofErr w:type="spellEnd"/>
      <w:r w:rsidRPr="009A454C">
        <w:rPr>
          <w:rFonts w:cstheme="majorHAnsi"/>
          <w:szCs w:val="24"/>
          <w:lang w:val="fr-FR"/>
        </w:rPr>
        <w:t xml:space="preserve">, K. (2020). </w:t>
      </w:r>
      <w:r w:rsidRPr="00422788">
        <w:rPr>
          <w:rFonts w:cstheme="majorHAnsi"/>
          <w:szCs w:val="24"/>
        </w:rPr>
        <w:t xml:space="preserve">Hackathons as </w:t>
      </w:r>
      <w:proofErr w:type="gramStart"/>
      <w:r w:rsidRPr="00422788">
        <w:rPr>
          <w:rFonts w:cstheme="majorHAnsi"/>
          <w:szCs w:val="24"/>
        </w:rPr>
        <w:t>Stepping Stones</w:t>
      </w:r>
      <w:proofErr w:type="gramEnd"/>
      <w:r w:rsidRPr="00422788">
        <w:rPr>
          <w:rFonts w:cstheme="majorHAnsi"/>
          <w:szCs w:val="24"/>
        </w:rPr>
        <w:t xml:space="preserve"> in Health Care Innovation: Case Study </w:t>
      </w:r>
      <w:proofErr w:type="gramStart"/>
      <w:r w:rsidRPr="00422788">
        <w:rPr>
          <w:rFonts w:cstheme="majorHAnsi"/>
          <w:szCs w:val="24"/>
        </w:rPr>
        <w:t>With</w:t>
      </w:r>
      <w:proofErr w:type="gramEnd"/>
      <w:r w:rsidRPr="00422788">
        <w:rPr>
          <w:rFonts w:cstheme="majorHAnsi"/>
          <w:szCs w:val="24"/>
        </w:rPr>
        <w:t xml:space="preserve"> Systematic Recommendations. Journal of Medical Internet Research, 22(3), e17004. </w:t>
      </w:r>
      <w:hyperlink r:id="rId26" w:history="1">
        <w:r w:rsidRPr="00422788">
          <w:rPr>
            <w:rFonts w:cstheme="majorHAnsi"/>
            <w:szCs w:val="24"/>
          </w:rPr>
          <w:t>https://doi.org/10.2196/17004</w:t>
        </w:r>
      </w:hyperlink>
    </w:p>
    <w:p w14:paraId="087EF612" w14:textId="77777777" w:rsidR="00C26DF8" w:rsidRDefault="00C26DF8" w:rsidP="00C26DF8">
      <w:pPr>
        <w:tabs>
          <w:tab w:val="left" w:pos="426"/>
        </w:tabs>
        <w:ind w:left="851" w:hanging="851"/>
        <w:rPr>
          <w:rFonts w:cstheme="majorHAnsi"/>
          <w:szCs w:val="24"/>
        </w:rPr>
      </w:pPr>
    </w:p>
    <w:p w14:paraId="09B2B9E7"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Procious</w:t>
      </w:r>
      <w:proofErr w:type="spellEnd"/>
      <w:r w:rsidRPr="00422788">
        <w:rPr>
          <w:rFonts w:cstheme="majorHAnsi"/>
          <w:szCs w:val="24"/>
        </w:rPr>
        <w:t xml:space="preserve">, J. (2024, September 24). Chat.fhir.org Community Expectations. </w:t>
      </w:r>
      <w:hyperlink r:id="rId27" w:history="1">
        <w:r w:rsidRPr="00422788">
          <w:rPr>
            <w:rFonts w:cstheme="majorHAnsi"/>
            <w:szCs w:val="24"/>
          </w:rPr>
          <w:t>https://confluence.hl7.org/spaces/FHIR/pages/76158463/Chat.fhir.org+Community+Expectations</w:t>
        </w:r>
      </w:hyperlink>
    </w:p>
    <w:p w14:paraId="28929096" w14:textId="77777777" w:rsidR="00C26DF8" w:rsidRDefault="00C26DF8" w:rsidP="00C26DF8">
      <w:pPr>
        <w:tabs>
          <w:tab w:val="left" w:pos="426"/>
        </w:tabs>
        <w:ind w:left="851" w:hanging="851"/>
        <w:rPr>
          <w:rFonts w:cstheme="majorHAnsi"/>
          <w:szCs w:val="24"/>
        </w:rPr>
      </w:pPr>
    </w:p>
    <w:p w14:paraId="19C190C7"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Prud’hommeaux</w:t>
      </w:r>
      <w:proofErr w:type="spellEnd"/>
      <w:r w:rsidRPr="00422788">
        <w:rPr>
          <w:rFonts w:cstheme="majorHAnsi"/>
          <w:szCs w:val="24"/>
        </w:rPr>
        <w:t>, E., Collins, J., Booth, D., Peterson, K. J., Solbrig, H. R., &amp; Jiang, G. (2021). Development of a FHIR RDF data transformation and validation framework and its evaluation. Journal of Biomedical Informatics, 117, 103755. https://doi.org/10.1016/j.jbi.2021.103755</w:t>
      </w:r>
    </w:p>
    <w:p w14:paraId="31DBE44E" w14:textId="77777777" w:rsidR="00C26DF8" w:rsidRDefault="00C26DF8" w:rsidP="00C26DF8">
      <w:pPr>
        <w:tabs>
          <w:tab w:val="left" w:pos="426"/>
        </w:tabs>
        <w:ind w:left="851" w:hanging="851"/>
        <w:rPr>
          <w:rFonts w:cstheme="majorHAnsi"/>
          <w:szCs w:val="24"/>
        </w:rPr>
      </w:pPr>
    </w:p>
    <w:p w14:paraId="195BB0A7" w14:textId="4CF8E3E8" w:rsidR="00337FF5" w:rsidRPr="00337FF5" w:rsidRDefault="00337FF5" w:rsidP="00C26DF8">
      <w:pPr>
        <w:tabs>
          <w:tab w:val="left" w:pos="426"/>
        </w:tabs>
        <w:ind w:left="851" w:hanging="851"/>
        <w:rPr>
          <w:rFonts w:cstheme="majorHAnsi"/>
          <w:szCs w:val="24"/>
          <w:lang w:val="es-ES"/>
        </w:rPr>
      </w:pPr>
      <w:r w:rsidRPr="00DC1A80">
        <w:rPr>
          <w:rFonts w:cstheme="majorHAnsi"/>
          <w:szCs w:val="24"/>
          <w:lang w:val="en-CA"/>
        </w:rPr>
        <w:t xml:space="preserve">RACSEL. </w:t>
      </w:r>
      <w:r w:rsidRPr="00337FF5">
        <w:rPr>
          <w:rFonts w:cstheme="majorHAnsi"/>
          <w:szCs w:val="24"/>
          <w:lang w:val="es-ES"/>
        </w:rPr>
        <w:t>(2023). RACSEL Connectathon 2023. RACSEL - Red Americana de Cooperación Sobre Salud Electrónica. https://racsel.org/en/conectaton2023/</w:t>
      </w:r>
    </w:p>
    <w:p w14:paraId="7E7D9A83" w14:textId="77777777" w:rsidR="00337FF5" w:rsidRPr="00337FF5" w:rsidRDefault="00337FF5" w:rsidP="00C26DF8">
      <w:pPr>
        <w:tabs>
          <w:tab w:val="left" w:pos="426"/>
        </w:tabs>
        <w:ind w:left="851" w:hanging="851"/>
        <w:rPr>
          <w:rFonts w:cstheme="majorHAnsi"/>
          <w:szCs w:val="24"/>
          <w:lang w:val="es-ES"/>
        </w:rPr>
      </w:pPr>
    </w:p>
    <w:p w14:paraId="5BD25F26"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Regenstrief</w:t>
      </w:r>
      <w:proofErr w:type="spellEnd"/>
      <w:r w:rsidRPr="00422788">
        <w:rPr>
          <w:rFonts w:cstheme="majorHAnsi"/>
          <w:szCs w:val="24"/>
        </w:rPr>
        <w:t xml:space="preserve"> Institute, Inc. (2025-a). Learn LOINC. </w:t>
      </w:r>
      <w:hyperlink r:id="rId28" w:history="1">
        <w:r w:rsidRPr="00422788">
          <w:rPr>
            <w:rFonts w:cstheme="majorHAnsi"/>
            <w:szCs w:val="24"/>
          </w:rPr>
          <w:t>https://loinc.org/learn/</w:t>
        </w:r>
      </w:hyperlink>
    </w:p>
    <w:p w14:paraId="30991457" w14:textId="77777777" w:rsidR="00C26DF8" w:rsidRDefault="00C26DF8" w:rsidP="00C26DF8">
      <w:pPr>
        <w:tabs>
          <w:tab w:val="left" w:pos="426"/>
        </w:tabs>
        <w:ind w:left="851" w:hanging="851"/>
        <w:rPr>
          <w:rFonts w:cstheme="majorHAnsi"/>
          <w:szCs w:val="24"/>
        </w:rPr>
      </w:pPr>
    </w:p>
    <w:p w14:paraId="7BAE17C8"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Regenstrief</w:t>
      </w:r>
      <w:proofErr w:type="spellEnd"/>
      <w:r w:rsidRPr="00422788">
        <w:rPr>
          <w:rFonts w:cstheme="majorHAnsi"/>
          <w:szCs w:val="24"/>
        </w:rPr>
        <w:t xml:space="preserve"> Institute, Inc. (2025-b). Create a LOINC User Account. https://loinc.org/learn/</w:t>
      </w:r>
    </w:p>
    <w:p w14:paraId="60D34D1D" w14:textId="77777777" w:rsidR="00C26DF8" w:rsidRDefault="00C26DF8" w:rsidP="00C26DF8">
      <w:pPr>
        <w:tabs>
          <w:tab w:val="left" w:pos="426"/>
        </w:tabs>
        <w:ind w:left="851" w:hanging="851"/>
        <w:rPr>
          <w:rFonts w:cstheme="majorHAnsi"/>
          <w:szCs w:val="24"/>
        </w:rPr>
      </w:pPr>
    </w:p>
    <w:p w14:paraId="25423C4F"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Rigas, E. S., </w:t>
      </w:r>
      <w:proofErr w:type="spellStart"/>
      <w:r w:rsidRPr="00422788">
        <w:rPr>
          <w:rFonts w:cstheme="majorHAnsi"/>
          <w:szCs w:val="24"/>
        </w:rPr>
        <w:t>Kostomanolakis</w:t>
      </w:r>
      <w:proofErr w:type="spellEnd"/>
      <w:r w:rsidRPr="00422788">
        <w:rPr>
          <w:rFonts w:cstheme="majorHAnsi"/>
          <w:szCs w:val="24"/>
        </w:rPr>
        <w:t xml:space="preserve">, S., </w:t>
      </w:r>
      <w:proofErr w:type="spellStart"/>
      <w:r w:rsidRPr="00422788">
        <w:rPr>
          <w:rFonts w:cstheme="majorHAnsi"/>
          <w:szCs w:val="24"/>
        </w:rPr>
        <w:t>Kyriakoulakos</w:t>
      </w:r>
      <w:proofErr w:type="spellEnd"/>
      <w:r w:rsidRPr="00422788">
        <w:rPr>
          <w:rFonts w:cstheme="majorHAnsi"/>
          <w:szCs w:val="24"/>
        </w:rPr>
        <w:t xml:space="preserve">, N., </w:t>
      </w:r>
      <w:proofErr w:type="spellStart"/>
      <w:r w:rsidRPr="00422788">
        <w:rPr>
          <w:rFonts w:cstheme="majorHAnsi"/>
          <w:szCs w:val="24"/>
        </w:rPr>
        <w:t>Kounalakis</w:t>
      </w:r>
      <w:proofErr w:type="spellEnd"/>
      <w:r w:rsidRPr="00422788">
        <w:rPr>
          <w:rFonts w:cstheme="majorHAnsi"/>
          <w:szCs w:val="24"/>
        </w:rPr>
        <w:t xml:space="preserve">, D., Petrakis, I., Berler, A., </w:t>
      </w:r>
      <w:proofErr w:type="spellStart"/>
      <w:r w:rsidRPr="00422788">
        <w:rPr>
          <w:rFonts w:cstheme="majorHAnsi"/>
          <w:szCs w:val="24"/>
        </w:rPr>
        <w:t>Boumpaki</w:t>
      </w:r>
      <w:proofErr w:type="spellEnd"/>
      <w:r w:rsidRPr="00422788">
        <w:rPr>
          <w:rFonts w:cstheme="majorHAnsi"/>
          <w:szCs w:val="24"/>
        </w:rPr>
        <w:t xml:space="preserve">, A., Karanikas, H., </w:t>
      </w:r>
      <w:proofErr w:type="spellStart"/>
      <w:r w:rsidRPr="00422788">
        <w:rPr>
          <w:rFonts w:cstheme="majorHAnsi"/>
          <w:szCs w:val="24"/>
        </w:rPr>
        <w:t>Kelepouris</w:t>
      </w:r>
      <w:proofErr w:type="spellEnd"/>
      <w:r w:rsidRPr="00422788">
        <w:rPr>
          <w:rFonts w:cstheme="majorHAnsi"/>
          <w:szCs w:val="24"/>
        </w:rPr>
        <w:t xml:space="preserve">, A., </w:t>
      </w:r>
      <w:proofErr w:type="spellStart"/>
      <w:r w:rsidRPr="00422788">
        <w:rPr>
          <w:rFonts w:cstheme="majorHAnsi"/>
          <w:szCs w:val="24"/>
        </w:rPr>
        <w:t>Bamidis</w:t>
      </w:r>
      <w:proofErr w:type="spellEnd"/>
      <w:r w:rsidRPr="00422788">
        <w:rPr>
          <w:rFonts w:cstheme="majorHAnsi"/>
          <w:szCs w:val="24"/>
        </w:rPr>
        <w:t xml:space="preserve">, P. D., &amp; </w:t>
      </w:r>
      <w:proofErr w:type="spellStart"/>
      <w:r w:rsidRPr="00422788">
        <w:rPr>
          <w:rFonts w:cstheme="majorHAnsi"/>
          <w:szCs w:val="24"/>
        </w:rPr>
        <w:t>Katehakis</w:t>
      </w:r>
      <w:proofErr w:type="spellEnd"/>
      <w:r w:rsidRPr="00422788">
        <w:rPr>
          <w:rFonts w:cstheme="majorHAnsi"/>
          <w:szCs w:val="24"/>
        </w:rPr>
        <w:t xml:space="preserve">, D. G. (2023). A </w:t>
      </w:r>
      <w:r w:rsidRPr="00422788">
        <w:rPr>
          <w:rFonts w:cstheme="majorHAnsi"/>
          <w:szCs w:val="24"/>
        </w:rPr>
        <w:lastRenderedPageBreak/>
        <w:t>hackathon as a tool to enhance research and practice on electronic health record systems’ interoperability for chronic disease management and prevention. Frontiers in Digital Health, 5, 1275711. https://doi.org/10.3389/fdgth.2023.1275711</w:t>
      </w:r>
    </w:p>
    <w:p w14:paraId="79107651" w14:textId="77777777" w:rsidR="00C26DF8" w:rsidRDefault="00C26DF8" w:rsidP="00C26DF8">
      <w:pPr>
        <w:tabs>
          <w:tab w:val="left" w:pos="426"/>
        </w:tabs>
        <w:ind w:left="851" w:hanging="851"/>
        <w:rPr>
          <w:rFonts w:cstheme="majorHAnsi"/>
          <w:szCs w:val="24"/>
        </w:rPr>
      </w:pPr>
    </w:p>
    <w:p w14:paraId="0797F68B"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Sass, J., Bartschke, A., Lehne, M., </w:t>
      </w:r>
      <w:proofErr w:type="spellStart"/>
      <w:r w:rsidRPr="00422788">
        <w:rPr>
          <w:rFonts w:cstheme="majorHAnsi"/>
          <w:szCs w:val="24"/>
        </w:rPr>
        <w:t>Essenwanger</w:t>
      </w:r>
      <w:proofErr w:type="spellEnd"/>
      <w:r w:rsidRPr="00422788">
        <w:rPr>
          <w:rFonts w:cstheme="majorHAnsi"/>
          <w:szCs w:val="24"/>
        </w:rPr>
        <w:t xml:space="preserve">, A., Rinaldi, E., Rudolph, S., Heitmann, K. U., </w:t>
      </w:r>
      <w:proofErr w:type="spellStart"/>
      <w:r w:rsidRPr="00422788">
        <w:rPr>
          <w:rFonts w:cstheme="majorHAnsi"/>
          <w:szCs w:val="24"/>
        </w:rPr>
        <w:t>Vehreschild</w:t>
      </w:r>
      <w:proofErr w:type="spellEnd"/>
      <w:r w:rsidRPr="00422788">
        <w:rPr>
          <w:rFonts w:cstheme="majorHAnsi"/>
          <w:szCs w:val="24"/>
        </w:rPr>
        <w:t xml:space="preserve">, J. J., Von Kalle, C., &amp; Thun, S. (2020). The German Corona Consensus Dataset (GECCO): A standardized dataset for COVID-19 research in university medicine and beyond. BMC Medical Informatics and Decision Making, 20(1), 341. </w:t>
      </w:r>
      <w:hyperlink r:id="rId29" w:history="1">
        <w:r w:rsidRPr="00422788">
          <w:rPr>
            <w:rFonts w:cstheme="majorHAnsi"/>
            <w:szCs w:val="24"/>
          </w:rPr>
          <w:t>https://doi.org/10.1186/s12911-020-01374-w</w:t>
        </w:r>
      </w:hyperlink>
    </w:p>
    <w:p w14:paraId="6BD9E25F" w14:textId="77777777" w:rsidR="00C26DF8" w:rsidRDefault="00C26DF8" w:rsidP="00C26DF8">
      <w:pPr>
        <w:tabs>
          <w:tab w:val="left" w:pos="426"/>
        </w:tabs>
        <w:ind w:left="851" w:hanging="851"/>
        <w:rPr>
          <w:rFonts w:cstheme="majorHAnsi"/>
          <w:szCs w:val="24"/>
        </w:rPr>
      </w:pPr>
    </w:p>
    <w:p w14:paraId="0BCE9DE8" w14:textId="77777777" w:rsidR="002646A8" w:rsidRDefault="002646A8" w:rsidP="002646A8">
      <w:pPr>
        <w:tabs>
          <w:tab w:val="left" w:pos="426"/>
        </w:tabs>
        <w:ind w:left="851" w:hanging="851"/>
        <w:rPr>
          <w:rFonts w:cstheme="majorHAnsi"/>
          <w:szCs w:val="24"/>
          <w:lang w:val="en-CA"/>
        </w:rPr>
      </w:pPr>
      <w:r w:rsidRPr="004E0FF2">
        <w:rPr>
          <w:rFonts w:cstheme="majorHAnsi"/>
          <w:szCs w:val="24"/>
          <w:lang w:val="en-CA"/>
        </w:rPr>
        <w:t>Seeley, S. (2024</w:t>
      </w:r>
      <w:r>
        <w:rPr>
          <w:rFonts w:cstheme="majorHAnsi"/>
          <w:szCs w:val="24"/>
          <w:lang w:val="en-CA"/>
        </w:rPr>
        <w:t>, July 27</w:t>
      </w:r>
      <w:r w:rsidRPr="004E0FF2">
        <w:rPr>
          <w:rFonts w:cstheme="majorHAnsi"/>
          <w:szCs w:val="24"/>
          <w:lang w:val="en-CA"/>
        </w:rPr>
        <w:t xml:space="preserve">). App lets patients make summaries of health information. The Times </w:t>
      </w:r>
      <w:r>
        <w:rPr>
          <w:rFonts w:cstheme="majorHAnsi"/>
          <w:szCs w:val="24"/>
          <w:lang w:val="en-CA"/>
        </w:rPr>
        <w:t>–</w:t>
      </w:r>
      <w:r w:rsidRPr="004E0FF2">
        <w:rPr>
          <w:rFonts w:cstheme="majorHAnsi"/>
          <w:szCs w:val="24"/>
          <w:lang w:val="en-CA"/>
        </w:rPr>
        <w:t xml:space="preserve"> Transcript</w:t>
      </w:r>
      <w:r>
        <w:rPr>
          <w:rFonts w:cstheme="majorHAnsi"/>
          <w:szCs w:val="24"/>
          <w:lang w:val="en-CA"/>
        </w:rPr>
        <w:t xml:space="preserve">, p. </w:t>
      </w:r>
      <w:r w:rsidRPr="009C24F9">
        <w:rPr>
          <w:rFonts w:cstheme="majorHAnsi"/>
          <w:szCs w:val="24"/>
          <w:lang w:val="en-CA"/>
        </w:rPr>
        <w:t>A.4</w:t>
      </w:r>
      <w:r>
        <w:rPr>
          <w:rFonts w:cstheme="majorHAnsi"/>
          <w:szCs w:val="24"/>
          <w:lang w:val="en-CA"/>
        </w:rPr>
        <w:t>.</w:t>
      </w:r>
    </w:p>
    <w:p w14:paraId="73A7EA26" w14:textId="77777777" w:rsidR="002646A8" w:rsidRDefault="002646A8" w:rsidP="00C26DF8">
      <w:pPr>
        <w:tabs>
          <w:tab w:val="left" w:pos="426"/>
        </w:tabs>
        <w:ind w:left="851" w:hanging="851"/>
        <w:rPr>
          <w:rFonts w:cstheme="majorHAnsi"/>
          <w:szCs w:val="24"/>
        </w:rPr>
      </w:pPr>
    </w:p>
    <w:p w14:paraId="20CE5957"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Shivers, J., Amlung, J., </w:t>
      </w:r>
      <w:proofErr w:type="spellStart"/>
      <w:r w:rsidRPr="00422788">
        <w:rPr>
          <w:rFonts w:cstheme="majorHAnsi"/>
          <w:szCs w:val="24"/>
        </w:rPr>
        <w:t>Ratanaprayul</w:t>
      </w:r>
      <w:proofErr w:type="spellEnd"/>
      <w:r w:rsidRPr="00422788">
        <w:rPr>
          <w:rFonts w:cstheme="majorHAnsi"/>
          <w:szCs w:val="24"/>
        </w:rPr>
        <w:t xml:space="preserve">, N., Rhodes, B., &amp; Biondich, P. (2021). Enhancing narrative clinical guidance with computer-readable artifacts: Authoring FHIR implementation guides based on WHO recommendations. Journal of Biomedical Informatics, 122, 103891. </w:t>
      </w:r>
      <w:hyperlink r:id="rId30" w:history="1">
        <w:r w:rsidRPr="00422788">
          <w:rPr>
            <w:rFonts w:cstheme="majorHAnsi"/>
            <w:szCs w:val="24"/>
          </w:rPr>
          <w:t>https://doi.org/10.1016/j.jbi.2021.103891</w:t>
        </w:r>
      </w:hyperlink>
    </w:p>
    <w:p w14:paraId="274617C7" w14:textId="77777777" w:rsidR="00C26DF8" w:rsidRDefault="00C26DF8" w:rsidP="00C26DF8">
      <w:pPr>
        <w:tabs>
          <w:tab w:val="left" w:pos="426"/>
        </w:tabs>
        <w:ind w:left="851" w:hanging="851"/>
        <w:rPr>
          <w:rFonts w:cstheme="majorHAnsi"/>
          <w:szCs w:val="24"/>
        </w:rPr>
      </w:pPr>
    </w:p>
    <w:p w14:paraId="470AF779" w14:textId="3048E5E0" w:rsidR="00C26DF8" w:rsidRDefault="00C26DF8" w:rsidP="00C26DF8">
      <w:pPr>
        <w:tabs>
          <w:tab w:val="left" w:pos="426"/>
        </w:tabs>
        <w:ind w:left="851" w:hanging="851"/>
        <w:rPr>
          <w:rFonts w:cstheme="majorHAnsi"/>
          <w:szCs w:val="24"/>
        </w:rPr>
      </w:pPr>
      <w:r w:rsidRPr="00422788">
        <w:rPr>
          <w:rFonts w:cstheme="majorHAnsi"/>
          <w:szCs w:val="24"/>
        </w:rPr>
        <w:t xml:space="preserve">Smile CDR. (2025, July 16). HAPI FHIR - A Free and Open Source Global Good. Smile CDR. </w:t>
      </w:r>
      <w:r w:rsidR="00FF1626" w:rsidRPr="00FF1626">
        <w:rPr>
          <w:rFonts w:cstheme="majorHAnsi"/>
          <w:szCs w:val="24"/>
        </w:rPr>
        <w:t>https://smilecdr.com/</w:t>
      </w:r>
    </w:p>
    <w:p w14:paraId="4976ACDC" w14:textId="77777777" w:rsidR="00FF1626" w:rsidRDefault="00FF1626" w:rsidP="00C26DF8">
      <w:pPr>
        <w:tabs>
          <w:tab w:val="left" w:pos="426"/>
        </w:tabs>
        <w:ind w:left="851" w:hanging="851"/>
        <w:rPr>
          <w:rFonts w:cstheme="majorHAnsi"/>
          <w:szCs w:val="24"/>
        </w:rPr>
      </w:pPr>
    </w:p>
    <w:p w14:paraId="151D9366" w14:textId="53149639" w:rsidR="00FF1626" w:rsidRPr="00422788" w:rsidRDefault="00FF1626" w:rsidP="00C26DF8">
      <w:pPr>
        <w:tabs>
          <w:tab w:val="left" w:pos="426"/>
        </w:tabs>
        <w:ind w:left="851" w:hanging="851"/>
        <w:rPr>
          <w:rFonts w:cstheme="majorHAnsi"/>
          <w:szCs w:val="24"/>
        </w:rPr>
      </w:pPr>
      <w:r w:rsidRPr="00FF1626">
        <w:rPr>
          <w:rFonts w:cstheme="majorHAnsi"/>
          <w:szCs w:val="24"/>
        </w:rPr>
        <w:t>Smith, P. C., Araya-Guerra, R., Bublitz, C., Parnes, B., Dickinson, L. M., Van Vorst, R., Westfall, J. M., &amp; Pace, W. D. (2005). Missing clinical information during primary care visits. JAMA, 293(5), 565–571. https://doi.org/10.1001/jama.293.5.565</w:t>
      </w:r>
    </w:p>
    <w:p w14:paraId="0AC4B00E" w14:textId="77777777" w:rsidR="00C26DF8" w:rsidRDefault="00C26DF8" w:rsidP="00C26DF8">
      <w:pPr>
        <w:tabs>
          <w:tab w:val="left" w:pos="426"/>
        </w:tabs>
        <w:ind w:left="851" w:hanging="851"/>
        <w:rPr>
          <w:rFonts w:cstheme="majorHAnsi"/>
          <w:szCs w:val="24"/>
        </w:rPr>
      </w:pPr>
    </w:p>
    <w:p w14:paraId="36A2CD6C"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SNOMED International. (2019). SNOMED CT Course Catalogue. </w:t>
      </w:r>
      <w:hyperlink r:id="rId31" w:history="1">
        <w:r w:rsidRPr="00422788">
          <w:rPr>
            <w:rFonts w:cstheme="majorHAnsi"/>
            <w:szCs w:val="24"/>
          </w:rPr>
          <w:t>https://courses.ihtsdotools.org/</w:t>
        </w:r>
      </w:hyperlink>
    </w:p>
    <w:p w14:paraId="1EAF74E3" w14:textId="77777777" w:rsidR="00C26DF8" w:rsidRDefault="00C26DF8" w:rsidP="00C26DF8">
      <w:pPr>
        <w:tabs>
          <w:tab w:val="left" w:pos="426"/>
        </w:tabs>
        <w:ind w:left="851" w:hanging="851"/>
        <w:rPr>
          <w:rFonts w:cstheme="majorHAnsi"/>
          <w:szCs w:val="24"/>
        </w:rPr>
      </w:pPr>
    </w:p>
    <w:p w14:paraId="4C23FB56"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SNOMED International. (2025-a). The International Patient Summary Terminology. https://www.snomed.org/international-patient-summary-terminology</w:t>
      </w:r>
    </w:p>
    <w:p w14:paraId="1B6DE80A" w14:textId="77777777" w:rsidR="00C26DF8" w:rsidRDefault="00C26DF8" w:rsidP="00C26DF8">
      <w:pPr>
        <w:tabs>
          <w:tab w:val="left" w:pos="426"/>
        </w:tabs>
        <w:ind w:left="851" w:hanging="851"/>
        <w:rPr>
          <w:rFonts w:cstheme="majorHAnsi"/>
          <w:szCs w:val="24"/>
        </w:rPr>
      </w:pPr>
    </w:p>
    <w:p w14:paraId="626B7A48"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SNOMED International. (2025-b). Global Patient Set. SNOMED International. https://www.snomed.org/gps</w:t>
      </w:r>
    </w:p>
    <w:p w14:paraId="503F1444" w14:textId="77777777" w:rsidR="00C26DF8" w:rsidRDefault="00C26DF8" w:rsidP="00C26DF8">
      <w:pPr>
        <w:tabs>
          <w:tab w:val="left" w:pos="426"/>
        </w:tabs>
        <w:ind w:left="851" w:hanging="851"/>
        <w:rPr>
          <w:rFonts w:cstheme="majorHAnsi"/>
          <w:szCs w:val="24"/>
        </w:rPr>
      </w:pPr>
    </w:p>
    <w:p w14:paraId="1EF95510"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Snyder, E. (2025, May 8). FHIR in Healthcare: Navigating the Challenges of Adoption. HealthTech Magazines. </w:t>
      </w:r>
      <w:hyperlink r:id="rId32" w:history="1">
        <w:r w:rsidRPr="00422788">
          <w:rPr>
            <w:rFonts w:cstheme="majorHAnsi"/>
            <w:szCs w:val="24"/>
          </w:rPr>
          <w:t>https://www.healthtechmagazines.com/fhir-in-healthcare-navigating-the-challenges-of-adoption/</w:t>
        </w:r>
      </w:hyperlink>
    </w:p>
    <w:p w14:paraId="5E4110EA" w14:textId="77777777" w:rsidR="00C26DF8" w:rsidRDefault="00C26DF8" w:rsidP="00C26DF8">
      <w:pPr>
        <w:tabs>
          <w:tab w:val="left" w:pos="426"/>
        </w:tabs>
        <w:ind w:left="851" w:hanging="851"/>
        <w:rPr>
          <w:rFonts w:cstheme="majorHAnsi"/>
          <w:szCs w:val="24"/>
        </w:rPr>
      </w:pPr>
    </w:p>
    <w:p w14:paraId="0132D381" w14:textId="77777777" w:rsidR="00C26DF8" w:rsidRPr="009A454C" w:rsidRDefault="00C26DF8" w:rsidP="00C26DF8">
      <w:pPr>
        <w:tabs>
          <w:tab w:val="left" w:pos="426"/>
        </w:tabs>
        <w:ind w:left="851" w:hanging="851"/>
        <w:rPr>
          <w:rFonts w:cstheme="majorHAnsi"/>
          <w:szCs w:val="24"/>
          <w:lang w:val="es-ES"/>
        </w:rPr>
      </w:pPr>
      <w:r w:rsidRPr="00422788">
        <w:rPr>
          <w:rFonts w:cstheme="majorHAnsi"/>
          <w:szCs w:val="24"/>
        </w:rPr>
        <w:t xml:space="preserve">Soares, A., Afshar, M., Moesel, C., Grasso, M. A., Pan, E., </w:t>
      </w:r>
      <w:proofErr w:type="spellStart"/>
      <w:r w:rsidRPr="00422788">
        <w:rPr>
          <w:rFonts w:cstheme="majorHAnsi"/>
          <w:szCs w:val="24"/>
        </w:rPr>
        <w:t>Solomonides</w:t>
      </w:r>
      <w:proofErr w:type="spellEnd"/>
      <w:r w:rsidRPr="00422788">
        <w:rPr>
          <w:rFonts w:cstheme="majorHAnsi"/>
          <w:szCs w:val="24"/>
        </w:rPr>
        <w:t xml:space="preserve">, A., Richardson, J. E., Barone, E., </w:t>
      </w:r>
      <w:proofErr w:type="spellStart"/>
      <w:r w:rsidRPr="00422788">
        <w:rPr>
          <w:rFonts w:cstheme="majorHAnsi"/>
          <w:szCs w:val="24"/>
        </w:rPr>
        <w:t>Lomotan</w:t>
      </w:r>
      <w:proofErr w:type="spellEnd"/>
      <w:r w:rsidRPr="00422788">
        <w:rPr>
          <w:rFonts w:cstheme="majorHAnsi"/>
          <w:szCs w:val="24"/>
        </w:rPr>
        <w:t>, E</w:t>
      </w:r>
      <w:proofErr w:type="gramStart"/>
      <w:r w:rsidRPr="00422788">
        <w:rPr>
          <w:rFonts w:cstheme="majorHAnsi"/>
          <w:szCs w:val="24"/>
        </w:rPr>
        <w:t>. A.</w:t>
      </w:r>
      <w:proofErr w:type="gramEnd"/>
      <w:r w:rsidRPr="00422788">
        <w:rPr>
          <w:rFonts w:cstheme="majorHAnsi"/>
          <w:szCs w:val="24"/>
        </w:rPr>
        <w:t xml:space="preserve">, &amp; Schilling, L. M. (2023). Playing in the clinical decision support sandbox: Tools and training for all. </w:t>
      </w:r>
      <w:r w:rsidRPr="009A454C">
        <w:rPr>
          <w:rFonts w:cstheme="majorHAnsi"/>
          <w:szCs w:val="24"/>
          <w:lang w:val="es-ES"/>
        </w:rPr>
        <w:t xml:space="preserve">JAMIA Open, 6(2). </w:t>
      </w:r>
      <w:hyperlink r:id="rId33" w:history="1">
        <w:r w:rsidRPr="009A454C">
          <w:rPr>
            <w:rFonts w:cstheme="majorHAnsi"/>
            <w:szCs w:val="24"/>
            <w:lang w:val="es-ES"/>
          </w:rPr>
          <w:t>https://doi.org/10.1093/jamiaopen/ooad038</w:t>
        </w:r>
      </w:hyperlink>
    </w:p>
    <w:p w14:paraId="15E89DF5" w14:textId="77777777" w:rsidR="00C26DF8" w:rsidRPr="009A454C" w:rsidRDefault="00C26DF8" w:rsidP="00C26DF8">
      <w:pPr>
        <w:tabs>
          <w:tab w:val="left" w:pos="426"/>
        </w:tabs>
        <w:ind w:left="851" w:hanging="851"/>
        <w:rPr>
          <w:rFonts w:cstheme="majorHAnsi"/>
          <w:szCs w:val="24"/>
          <w:lang w:val="es-ES"/>
        </w:rPr>
      </w:pPr>
    </w:p>
    <w:p w14:paraId="18008C49" w14:textId="77777777" w:rsidR="00C26DF8" w:rsidRPr="00422788" w:rsidRDefault="00C26DF8" w:rsidP="00C26DF8">
      <w:pPr>
        <w:tabs>
          <w:tab w:val="left" w:pos="426"/>
        </w:tabs>
        <w:ind w:left="851" w:hanging="851"/>
        <w:rPr>
          <w:rFonts w:cstheme="majorHAnsi"/>
          <w:szCs w:val="24"/>
        </w:rPr>
      </w:pPr>
      <w:r w:rsidRPr="00F25B6A">
        <w:rPr>
          <w:rFonts w:cstheme="majorHAnsi"/>
          <w:szCs w:val="24"/>
          <w:lang w:val="es-ES"/>
        </w:rPr>
        <w:lastRenderedPageBreak/>
        <w:t xml:space="preserve">Solar, M., Castañeda, V., </w:t>
      </w:r>
      <w:proofErr w:type="spellStart"/>
      <w:r w:rsidRPr="00F25B6A">
        <w:rPr>
          <w:rFonts w:cstheme="majorHAnsi"/>
          <w:szCs w:val="24"/>
          <w:lang w:val="es-ES"/>
        </w:rPr>
        <w:t>Ñanculef</w:t>
      </w:r>
      <w:proofErr w:type="spellEnd"/>
      <w:r w:rsidRPr="00F25B6A">
        <w:rPr>
          <w:rFonts w:cstheme="majorHAnsi"/>
          <w:szCs w:val="24"/>
          <w:lang w:val="es-ES"/>
        </w:rPr>
        <w:t xml:space="preserve">, R., </w:t>
      </w:r>
      <w:proofErr w:type="spellStart"/>
      <w:r w:rsidRPr="00F25B6A">
        <w:rPr>
          <w:rFonts w:cstheme="majorHAnsi"/>
          <w:szCs w:val="24"/>
          <w:lang w:val="es-ES"/>
        </w:rPr>
        <w:t>Dombrovskaia</w:t>
      </w:r>
      <w:proofErr w:type="spellEnd"/>
      <w:r w:rsidRPr="00F25B6A">
        <w:rPr>
          <w:rFonts w:cstheme="majorHAnsi"/>
          <w:szCs w:val="24"/>
          <w:lang w:val="es-ES"/>
        </w:rPr>
        <w:t xml:space="preserve">, L., &amp; Araya, M. (2024). </w:t>
      </w:r>
      <w:r w:rsidRPr="00422788">
        <w:rPr>
          <w:rFonts w:cstheme="majorHAnsi"/>
          <w:szCs w:val="24"/>
        </w:rPr>
        <w:t>A Data Ingestion Procedure towards a Medical Images Repository. Sensors, 24(15), 4985. https://doi.org/10.3390/s24154985</w:t>
      </w:r>
    </w:p>
    <w:p w14:paraId="6812880C" w14:textId="77777777" w:rsidR="00C26DF8" w:rsidRDefault="00C26DF8" w:rsidP="00C26DF8">
      <w:pPr>
        <w:tabs>
          <w:tab w:val="left" w:pos="426"/>
        </w:tabs>
        <w:ind w:left="851" w:hanging="851"/>
        <w:rPr>
          <w:rFonts w:cstheme="majorHAnsi"/>
          <w:szCs w:val="24"/>
        </w:rPr>
      </w:pPr>
    </w:p>
    <w:p w14:paraId="29FA2D68"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Sorsavanh</w:t>
      </w:r>
      <w:proofErr w:type="spellEnd"/>
      <w:r w:rsidRPr="00422788">
        <w:rPr>
          <w:rFonts w:cstheme="majorHAnsi"/>
          <w:szCs w:val="24"/>
        </w:rPr>
        <w:t xml:space="preserve">, T., Mori, Y., Yamamoto, G., Liu, C., &amp; Kuroda, T. (2024). Developing a Sustainable Shared Child’s Health Record in Low Resources Setting, Lao PDR. In J. Mantas, A. Hasman, G. </w:t>
      </w:r>
      <w:proofErr w:type="spellStart"/>
      <w:r w:rsidRPr="00422788">
        <w:rPr>
          <w:rFonts w:cstheme="majorHAnsi"/>
          <w:szCs w:val="24"/>
        </w:rPr>
        <w:t>Demiris</w:t>
      </w:r>
      <w:proofErr w:type="spellEnd"/>
      <w:r w:rsidRPr="00422788">
        <w:rPr>
          <w:rFonts w:cstheme="majorHAnsi"/>
          <w:szCs w:val="24"/>
        </w:rPr>
        <w:t xml:space="preserve">, K. </w:t>
      </w:r>
      <w:proofErr w:type="spellStart"/>
      <w:r w:rsidRPr="00422788">
        <w:rPr>
          <w:rFonts w:cstheme="majorHAnsi"/>
          <w:szCs w:val="24"/>
        </w:rPr>
        <w:t>Saranto</w:t>
      </w:r>
      <w:proofErr w:type="spellEnd"/>
      <w:r w:rsidRPr="00422788">
        <w:rPr>
          <w:rFonts w:cstheme="majorHAnsi"/>
          <w:szCs w:val="24"/>
        </w:rPr>
        <w:t xml:space="preserve">, M. </w:t>
      </w:r>
      <w:proofErr w:type="spellStart"/>
      <w:r w:rsidRPr="00422788">
        <w:rPr>
          <w:rFonts w:cstheme="majorHAnsi"/>
          <w:szCs w:val="24"/>
        </w:rPr>
        <w:t>Marschollek</w:t>
      </w:r>
      <w:proofErr w:type="spellEnd"/>
      <w:r w:rsidRPr="00422788">
        <w:rPr>
          <w:rFonts w:cstheme="majorHAnsi"/>
          <w:szCs w:val="24"/>
        </w:rPr>
        <w:t xml:space="preserve">, T. N. Arvanitis, I. </w:t>
      </w:r>
      <w:proofErr w:type="spellStart"/>
      <w:r w:rsidRPr="00422788">
        <w:rPr>
          <w:rFonts w:cstheme="majorHAnsi"/>
          <w:szCs w:val="24"/>
        </w:rPr>
        <w:t>Ognjanović</w:t>
      </w:r>
      <w:proofErr w:type="spellEnd"/>
      <w:r w:rsidRPr="00422788">
        <w:rPr>
          <w:rFonts w:cstheme="majorHAnsi"/>
          <w:szCs w:val="24"/>
        </w:rPr>
        <w:t xml:space="preserve">, A. Benis, P. Gallos, E. </w:t>
      </w:r>
      <w:proofErr w:type="spellStart"/>
      <w:r w:rsidRPr="00422788">
        <w:rPr>
          <w:rFonts w:cstheme="majorHAnsi"/>
          <w:szCs w:val="24"/>
        </w:rPr>
        <w:t>Zoulias</w:t>
      </w:r>
      <w:proofErr w:type="spellEnd"/>
      <w:r w:rsidRPr="00422788">
        <w:rPr>
          <w:rFonts w:cstheme="majorHAnsi"/>
          <w:szCs w:val="24"/>
        </w:rPr>
        <w:t xml:space="preserve">, &amp; E. </w:t>
      </w:r>
      <w:proofErr w:type="spellStart"/>
      <w:r w:rsidRPr="00422788">
        <w:rPr>
          <w:rFonts w:cstheme="majorHAnsi"/>
          <w:szCs w:val="24"/>
        </w:rPr>
        <w:t>Andrikopoulou</w:t>
      </w:r>
      <w:proofErr w:type="spellEnd"/>
      <w:r w:rsidRPr="00422788">
        <w:rPr>
          <w:rFonts w:cstheme="majorHAnsi"/>
          <w:szCs w:val="24"/>
        </w:rPr>
        <w:t xml:space="preserve"> (Eds.), Studies in Health Technology and Informatics. IOS Press. </w:t>
      </w:r>
      <w:hyperlink r:id="rId34" w:history="1">
        <w:r w:rsidRPr="00422788">
          <w:rPr>
            <w:rFonts w:cstheme="majorHAnsi"/>
            <w:szCs w:val="24"/>
          </w:rPr>
          <w:t>https://doi.org/10.3233/SHTI240657</w:t>
        </w:r>
      </w:hyperlink>
    </w:p>
    <w:p w14:paraId="7DACC64B" w14:textId="77777777" w:rsidR="00C26DF8" w:rsidRDefault="00C26DF8" w:rsidP="00C26DF8">
      <w:pPr>
        <w:tabs>
          <w:tab w:val="left" w:pos="426"/>
        </w:tabs>
        <w:ind w:left="851" w:hanging="851"/>
        <w:rPr>
          <w:rFonts w:cstheme="majorHAnsi"/>
          <w:szCs w:val="24"/>
        </w:rPr>
      </w:pPr>
    </w:p>
    <w:p w14:paraId="68403171"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Tageo</w:t>
      </w:r>
      <w:proofErr w:type="spellEnd"/>
      <w:r w:rsidRPr="00422788">
        <w:rPr>
          <w:rFonts w:cstheme="majorHAnsi"/>
          <w:szCs w:val="24"/>
        </w:rPr>
        <w:t xml:space="preserve">, V., Dantas, C. B. M. S., </w:t>
      </w:r>
      <w:proofErr w:type="spellStart"/>
      <w:r w:rsidRPr="00422788">
        <w:rPr>
          <w:rFonts w:cstheme="majorHAnsi"/>
          <w:szCs w:val="24"/>
        </w:rPr>
        <w:t>Chronaki</w:t>
      </w:r>
      <w:proofErr w:type="spellEnd"/>
      <w:r w:rsidRPr="00422788">
        <w:rPr>
          <w:rFonts w:cstheme="majorHAnsi"/>
          <w:szCs w:val="24"/>
        </w:rPr>
        <w:t>, C., Lowe, C., Berler, A., &amp; Porcu, F. (2021). Business model canvas for adoption of International Patient Summary standards in mHealth industry. Journal of Business Models, 91-106 Pages. https://doi.org/10.5278/JBM.V8I3.3428</w:t>
      </w:r>
    </w:p>
    <w:p w14:paraId="01B5A22F" w14:textId="77777777" w:rsidR="00C26DF8" w:rsidRDefault="00C26DF8" w:rsidP="00C26DF8">
      <w:pPr>
        <w:tabs>
          <w:tab w:val="left" w:pos="426"/>
        </w:tabs>
        <w:ind w:left="851" w:hanging="851"/>
        <w:rPr>
          <w:rFonts w:cstheme="majorHAnsi"/>
          <w:szCs w:val="24"/>
        </w:rPr>
      </w:pPr>
    </w:p>
    <w:p w14:paraId="301B884B" w14:textId="77777777" w:rsidR="00C26DF8" w:rsidRPr="00422788" w:rsidRDefault="00C26DF8" w:rsidP="00C26DF8">
      <w:pPr>
        <w:tabs>
          <w:tab w:val="left" w:pos="426"/>
        </w:tabs>
        <w:ind w:left="851" w:hanging="851"/>
        <w:rPr>
          <w:rFonts w:cstheme="majorHAnsi"/>
          <w:szCs w:val="24"/>
        </w:rPr>
      </w:pPr>
      <w:proofErr w:type="spellStart"/>
      <w:r w:rsidRPr="00422788">
        <w:rPr>
          <w:rFonts w:cstheme="majorHAnsi"/>
          <w:szCs w:val="24"/>
        </w:rPr>
        <w:t>Walinjkar</w:t>
      </w:r>
      <w:proofErr w:type="spellEnd"/>
      <w:r w:rsidRPr="00422788">
        <w:rPr>
          <w:rFonts w:cstheme="majorHAnsi"/>
          <w:szCs w:val="24"/>
        </w:rPr>
        <w:t>, A. (2018). FHIR Tools for Healthcare Interoperability. Biomedical Journal of Scientific &amp; Technical Research, 9(5). https://doi.org/10.26717/BJSTR.2018.09.001863</w:t>
      </w:r>
    </w:p>
    <w:p w14:paraId="2B4866F6" w14:textId="77777777" w:rsidR="00C26DF8" w:rsidRDefault="00C26DF8" w:rsidP="00C26DF8">
      <w:pPr>
        <w:tabs>
          <w:tab w:val="left" w:pos="426"/>
        </w:tabs>
        <w:ind w:left="851" w:hanging="851"/>
        <w:rPr>
          <w:rFonts w:cstheme="majorHAnsi"/>
          <w:szCs w:val="24"/>
        </w:rPr>
      </w:pPr>
    </w:p>
    <w:p w14:paraId="421501A2" w14:textId="72243EE2" w:rsidR="00BA5322" w:rsidRDefault="00BA5322" w:rsidP="00C26DF8">
      <w:pPr>
        <w:tabs>
          <w:tab w:val="left" w:pos="426"/>
        </w:tabs>
        <w:ind w:left="851" w:hanging="851"/>
        <w:rPr>
          <w:rFonts w:cstheme="majorHAnsi"/>
          <w:szCs w:val="24"/>
        </w:rPr>
      </w:pPr>
      <w:r w:rsidRPr="00BA5322">
        <w:rPr>
          <w:rFonts w:cstheme="majorHAnsi"/>
          <w:szCs w:val="24"/>
        </w:rPr>
        <w:t>Washington State demonstrates IPS – The International Patient Summary. (2024, July 28). https://international-patient-summary.net/washington-state-demonstrates-ips/</w:t>
      </w:r>
    </w:p>
    <w:p w14:paraId="1D5F83D2" w14:textId="77777777" w:rsidR="00BA5322" w:rsidRDefault="00BA5322" w:rsidP="00C26DF8">
      <w:pPr>
        <w:tabs>
          <w:tab w:val="left" w:pos="426"/>
        </w:tabs>
        <w:ind w:left="851" w:hanging="851"/>
        <w:rPr>
          <w:rFonts w:cstheme="majorHAnsi"/>
          <w:szCs w:val="24"/>
        </w:rPr>
      </w:pPr>
    </w:p>
    <w:p w14:paraId="13A2C150" w14:textId="77777777" w:rsidR="00C26DF8" w:rsidRPr="00422788" w:rsidRDefault="00C26DF8" w:rsidP="00C26DF8">
      <w:pPr>
        <w:tabs>
          <w:tab w:val="left" w:pos="426"/>
        </w:tabs>
        <w:ind w:left="851" w:hanging="851"/>
        <w:rPr>
          <w:rFonts w:cstheme="majorHAnsi"/>
          <w:szCs w:val="24"/>
        </w:rPr>
      </w:pPr>
      <w:r w:rsidRPr="00422788">
        <w:rPr>
          <w:rFonts w:cstheme="majorHAnsi"/>
          <w:szCs w:val="24"/>
        </w:rPr>
        <w:t xml:space="preserve">What is a hackathon? (n.d.). </w:t>
      </w:r>
      <w:proofErr w:type="spellStart"/>
      <w:r w:rsidRPr="00422788">
        <w:rPr>
          <w:rFonts w:cstheme="majorHAnsi"/>
          <w:szCs w:val="24"/>
        </w:rPr>
        <w:t>Brightidea</w:t>
      </w:r>
      <w:proofErr w:type="spellEnd"/>
      <w:r w:rsidRPr="00422788">
        <w:rPr>
          <w:rFonts w:cstheme="majorHAnsi"/>
          <w:szCs w:val="24"/>
        </w:rPr>
        <w:t>. Retrieved July 22, 2025, from https://www.brightidea.com/guide/hackathon/what-is-a-hackathon/</w:t>
      </w:r>
    </w:p>
    <w:p w14:paraId="65DEDAA6" w14:textId="77777777" w:rsidR="00C26DF8" w:rsidRDefault="00C26DF8" w:rsidP="00C26DF8">
      <w:pPr>
        <w:tabs>
          <w:tab w:val="left" w:pos="426"/>
        </w:tabs>
        <w:ind w:left="851" w:hanging="851"/>
        <w:rPr>
          <w:rFonts w:cstheme="majorHAnsi"/>
          <w:szCs w:val="24"/>
        </w:rPr>
      </w:pPr>
    </w:p>
    <w:p w14:paraId="3177022D" w14:textId="77777777" w:rsidR="00C26DF8" w:rsidRPr="00422788" w:rsidRDefault="00C26DF8" w:rsidP="00C26DF8">
      <w:pPr>
        <w:tabs>
          <w:tab w:val="left" w:pos="426"/>
        </w:tabs>
        <w:ind w:left="851" w:hanging="851"/>
        <w:rPr>
          <w:rFonts w:cstheme="majorHAnsi"/>
          <w:szCs w:val="24"/>
        </w:rPr>
      </w:pPr>
      <w:proofErr w:type="spellStart"/>
      <w:r w:rsidRPr="00F25B6A">
        <w:rPr>
          <w:rFonts w:cstheme="majorHAnsi"/>
          <w:szCs w:val="24"/>
          <w:lang w:val="fr-FR"/>
        </w:rPr>
        <w:t>Yarmohammadian</w:t>
      </w:r>
      <w:proofErr w:type="spellEnd"/>
      <w:r w:rsidRPr="00F25B6A">
        <w:rPr>
          <w:rFonts w:cstheme="majorHAnsi"/>
          <w:szCs w:val="24"/>
          <w:lang w:val="fr-FR"/>
        </w:rPr>
        <w:t xml:space="preserve">, M., </w:t>
      </w:r>
      <w:proofErr w:type="spellStart"/>
      <w:r w:rsidRPr="00F25B6A">
        <w:rPr>
          <w:rFonts w:cstheme="majorHAnsi"/>
          <w:szCs w:val="24"/>
          <w:lang w:val="fr-FR"/>
        </w:rPr>
        <w:t>Monsef</w:t>
      </w:r>
      <w:proofErr w:type="spellEnd"/>
      <w:r w:rsidRPr="00F25B6A">
        <w:rPr>
          <w:rFonts w:cstheme="majorHAnsi"/>
          <w:szCs w:val="24"/>
          <w:lang w:val="fr-FR"/>
        </w:rPr>
        <w:t xml:space="preserve">, S., </w:t>
      </w:r>
      <w:proofErr w:type="spellStart"/>
      <w:r w:rsidRPr="00F25B6A">
        <w:rPr>
          <w:rFonts w:cstheme="majorHAnsi"/>
          <w:szCs w:val="24"/>
          <w:lang w:val="fr-FR"/>
        </w:rPr>
        <w:t>Javanmard</w:t>
      </w:r>
      <w:proofErr w:type="spellEnd"/>
      <w:r w:rsidRPr="00F25B6A">
        <w:rPr>
          <w:rFonts w:cstheme="majorHAnsi"/>
          <w:szCs w:val="24"/>
          <w:lang w:val="fr-FR"/>
        </w:rPr>
        <w:t xml:space="preserve">, S., </w:t>
      </w:r>
      <w:proofErr w:type="spellStart"/>
      <w:r w:rsidRPr="00F25B6A">
        <w:rPr>
          <w:rFonts w:cstheme="majorHAnsi"/>
          <w:szCs w:val="24"/>
          <w:lang w:val="fr-FR"/>
        </w:rPr>
        <w:t>Yazdi</w:t>
      </w:r>
      <w:proofErr w:type="spellEnd"/>
      <w:r w:rsidRPr="00F25B6A">
        <w:rPr>
          <w:rFonts w:cstheme="majorHAnsi"/>
          <w:szCs w:val="24"/>
          <w:lang w:val="fr-FR"/>
        </w:rPr>
        <w:t xml:space="preserve">, Y., &amp; </w:t>
      </w:r>
      <w:proofErr w:type="spellStart"/>
      <w:r w:rsidRPr="00F25B6A">
        <w:rPr>
          <w:rFonts w:cstheme="majorHAnsi"/>
          <w:szCs w:val="24"/>
          <w:lang w:val="fr-FR"/>
        </w:rPr>
        <w:t>Amini-Rarani</w:t>
      </w:r>
      <w:proofErr w:type="spellEnd"/>
      <w:r w:rsidRPr="00F25B6A">
        <w:rPr>
          <w:rFonts w:cstheme="majorHAnsi"/>
          <w:szCs w:val="24"/>
          <w:lang w:val="fr-FR"/>
        </w:rPr>
        <w:t xml:space="preserve">, M. (2021). </w:t>
      </w:r>
      <w:r w:rsidRPr="00422788">
        <w:rPr>
          <w:rFonts w:cstheme="majorHAnsi"/>
          <w:szCs w:val="24"/>
        </w:rPr>
        <w:t xml:space="preserve">The role of </w:t>
      </w:r>
      <w:proofErr w:type="gramStart"/>
      <w:r w:rsidRPr="00422788">
        <w:rPr>
          <w:rFonts w:cstheme="majorHAnsi"/>
          <w:szCs w:val="24"/>
        </w:rPr>
        <w:t>hackathon</w:t>
      </w:r>
      <w:proofErr w:type="gramEnd"/>
      <w:r w:rsidRPr="00422788">
        <w:rPr>
          <w:rFonts w:cstheme="majorHAnsi"/>
          <w:szCs w:val="24"/>
        </w:rPr>
        <w:t xml:space="preserve"> in education: Can </w:t>
      </w:r>
      <w:proofErr w:type="gramStart"/>
      <w:r w:rsidRPr="00422788">
        <w:rPr>
          <w:rFonts w:cstheme="majorHAnsi"/>
          <w:szCs w:val="24"/>
        </w:rPr>
        <w:t>hackathon</w:t>
      </w:r>
      <w:proofErr w:type="gramEnd"/>
      <w:r w:rsidRPr="00422788">
        <w:rPr>
          <w:rFonts w:cstheme="majorHAnsi"/>
          <w:szCs w:val="24"/>
        </w:rPr>
        <w:t xml:space="preserve"> improve health and medical education? Journal of Education and Health Promotion, 10(1), 334. https://doi.org/10.4103/jehp.jehp_1183_20</w:t>
      </w:r>
    </w:p>
    <w:p w14:paraId="3D9B3318" w14:textId="77777777" w:rsidR="00C26DF8" w:rsidRDefault="00C26DF8" w:rsidP="00C26DF8">
      <w:pPr>
        <w:tabs>
          <w:tab w:val="left" w:pos="426"/>
        </w:tabs>
        <w:ind w:left="851" w:hanging="851"/>
        <w:rPr>
          <w:rFonts w:cstheme="majorHAnsi"/>
          <w:szCs w:val="24"/>
        </w:rPr>
      </w:pPr>
    </w:p>
    <w:p w14:paraId="0603E2C9" w14:textId="77777777" w:rsidR="00C26DF8" w:rsidRDefault="00C26DF8" w:rsidP="00C26DF8">
      <w:pPr>
        <w:tabs>
          <w:tab w:val="left" w:pos="426"/>
        </w:tabs>
        <w:ind w:left="851" w:hanging="851"/>
        <w:rPr>
          <w:rFonts w:cstheme="majorHAnsi"/>
          <w:b/>
          <w:bCs/>
          <w:szCs w:val="24"/>
        </w:rPr>
      </w:pPr>
      <w:r w:rsidRPr="00422788">
        <w:rPr>
          <w:rFonts w:cstheme="majorHAnsi"/>
          <w:szCs w:val="24"/>
        </w:rPr>
        <w:t xml:space="preserve">Zaffino, S. (2024, May 18). </w:t>
      </w:r>
      <w:proofErr w:type="spellStart"/>
      <w:r w:rsidRPr="00422788">
        <w:rPr>
          <w:rFonts w:cstheme="majorHAnsi"/>
          <w:szCs w:val="24"/>
        </w:rPr>
        <w:t>Connectathons</w:t>
      </w:r>
      <w:proofErr w:type="spellEnd"/>
      <w:r w:rsidRPr="00422788">
        <w:rPr>
          <w:rFonts w:cstheme="majorHAnsi"/>
          <w:szCs w:val="24"/>
        </w:rPr>
        <w:t xml:space="preserve">, </w:t>
      </w:r>
      <w:proofErr w:type="spellStart"/>
      <w:r w:rsidRPr="00422788">
        <w:rPr>
          <w:rFonts w:cstheme="majorHAnsi"/>
          <w:szCs w:val="24"/>
        </w:rPr>
        <w:t>Projectathons</w:t>
      </w:r>
      <w:proofErr w:type="spellEnd"/>
      <w:r w:rsidRPr="00422788">
        <w:rPr>
          <w:rFonts w:cstheme="majorHAnsi"/>
          <w:szCs w:val="24"/>
        </w:rPr>
        <w:t>, Prototyping, and Validation—Pan Canadian Interoperability—</w:t>
      </w:r>
      <w:proofErr w:type="spellStart"/>
      <w:r w:rsidRPr="00422788">
        <w:rPr>
          <w:rFonts w:cstheme="majorHAnsi"/>
          <w:szCs w:val="24"/>
        </w:rPr>
        <w:t>InfoScribe</w:t>
      </w:r>
      <w:proofErr w:type="spellEnd"/>
      <w:r w:rsidRPr="00422788">
        <w:rPr>
          <w:rFonts w:cstheme="majorHAnsi"/>
          <w:szCs w:val="24"/>
        </w:rPr>
        <w:t xml:space="preserve">. </w:t>
      </w:r>
      <w:hyperlink r:id="rId35" w:history="1">
        <w:r w:rsidRPr="00422788">
          <w:rPr>
            <w:rFonts w:cstheme="majorHAnsi"/>
            <w:szCs w:val="24"/>
          </w:rPr>
          <w:t>https://infoscribe.infoway-inforoute.ca/display/PCI/Connectathons%2C+Projectathons%2C+Prototyping%2C+and+Validation</w:t>
        </w:r>
      </w:hyperlink>
    </w:p>
    <w:p w14:paraId="4D235940" w14:textId="77777777" w:rsidR="00AB1A31" w:rsidRDefault="00AB1A31" w:rsidP="00C26DF8">
      <w:pPr>
        <w:spacing w:after="200" w:line="276" w:lineRule="auto"/>
        <w:rPr>
          <w:b/>
          <w:bCs/>
        </w:rPr>
      </w:pPr>
    </w:p>
    <w:p w14:paraId="5E1FDBEF" w14:textId="3780394F" w:rsidR="00C26DF8" w:rsidRDefault="00C26DF8" w:rsidP="00C26DF8">
      <w:pPr>
        <w:spacing w:after="200" w:line="276" w:lineRule="auto"/>
        <w:rPr>
          <w:b/>
          <w:bCs/>
        </w:rPr>
      </w:pPr>
      <w:r>
        <w:rPr>
          <w:b/>
          <w:bCs/>
        </w:rPr>
        <w:br w:type="page"/>
      </w:r>
    </w:p>
    <w:p w14:paraId="07455265" w14:textId="77777777" w:rsidR="00C26DF8" w:rsidRDefault="00C26DF8" w:rsidP="00BC0D5F">
      <w:pPr>
        <w:pStyle w:val="Heading1"/>
      </w:pPr>
      <w:bookmarkStart w:id="70" w:name="_Toc205900779"/>
      <w:bookmarkStart w:id="71" w:name="_Toc205909945"/>
      <w:r>
        <w:lastRenderedPageBreak/>
        <w:t>Figures</w:t>
      </w:r>
      <w:bookmarkEnd w:id="70"/>
      <w:bookmarkEnd w:id="71"/>
    </w:p>
    <w:p w14:paraId="097695C1" w14:textId="77777777" w:rsidR="00C26DF8" w:rsidRDefault="00C26DF8" w:rsidP="00C26DF8">
      <w:pPr>
        <w:rPr>
          <w:b/>
          <w:bCs/>
        </w:rPr>
      </w:pPr>
    </w:p>
    <w:p w14:paraId="2BE48B95" w14:textId="29ADF85A" w:rsidR="000B30D2" w:rsidRPr="000B30D2" w:rsidRDefault="000B30D2" w:rsidP="00B90E37">
      <w:pPr>
        <w:pStyle w:val="Caption"/>
      </w:pPr>
      <w:r w:rsidRPr="000B30D2">
        <w:t xml:space="preserve">Figure </w:t>
      </w:r>
      <w:r w:rsidRPr="000B30D2">
        <w:fldChar w:fldCharType="begin"/>
      </w:r>
      <w:r w:rsidRPr="000B30D2">
        <w:instrText xml:space="preserve"> SEQ Figure \* ARABIC </w:instrText>
      </w:r>
      <w:r w:rsidRPr="000B30D2">
        <w:fldChar w:fldCharType="separate"/>
      </w:r>
      <w:r w:rsidR="00313ED4">
        <w:rPr>
          <w:noProof/>
        </w:rPr>
        <w:t>1</w:t>
      </w:r>
      <w:r w:rsidRPr="000B30D2">
        <w:fldChar w:fldCharType="end"/>
      </w:r>
    </w:p>
    <w:p w14:paraId="1919CF26" w14:textId="776E22C8" w:rsidR="000B30D2" w:rsidRPr="00BC0D5F" w:rsidRDefault="000B30D2" w:rsidP="00B90E37">
      <w:pPr>
        <w:pStyle w:val="Caption"/>
        <w:rPr>
          <w:b w:val="0"/>
          <w:bCs w:val="0"/>
          <w:i/>
          <w:iCs/>
        </w:rPr>
      </w:pPr>
      <w:r w:rsidRPr="00BC0D5F">
        <w:rPr>
          <w:b w:val="0"/>
          <w:bCs w:val="0"/>
          <w:i/>
          <w:iCs/>
        </w:rPr>
        <w:t xml:space="preserve">Levels of </w:t>
      </w:r>
      <w:r w:rsidR="007F17C2" w:rsidRPr="00BC0D5F">
        <w:rPr>
          <w:b w:val="0"/>
          <w:bCs w:val="0"/>
          <w:i/>
          <w:iCs/>
        </w:rPr>
        <w:t>I</w:t>
      </w:r>
      <w:r w:rsidRPr="00BC0D5F">
        <w:rPr>
          <w:b w:val="0"/>
          <w:bCs w:val="0"/>
          <w:i/>
          <w:iCs/>
        </w:rPr>
        <w:t>nteroperability</w:t>
      </w:r>
    </w:p>
    <w:p w14:paraId="7310AAF8" w14:textId="77777777" w:rsidR="000B30D2" w:rsidRDefault="000B30D2" w:rsidP="00C26DF8">
      <w:pPr>
        <w:rPr>
          <w:b/>
          <w:bCs/>
        </w:rPr>
      </w:pPr>
    </w:p>
    <w:p w14:paraId="255BD545" w14:textId="77777777" w:rsidR="00C26DF8" w:rsidRDefault="00C26DF8" w:rsidP="00C26DF8">
      <w:pPr>
        <w:keepNext/>
      </w:pPr>
      <w:r w:rsidRPr="008C05B5">
        <w:rPr>
          <w:b/>
          <w:bCs/>
          <w:noProof/>
        </w:rPr>
        <w:drawing>
          <wp:inline distT="0" distB="0" distL="0" distR="0" wp14:anchorId="258E5BE0" wp14:editId="46CB0F9F">
            <wp:extent cx="5721927" cy="3275629"/>
            <wp:effectExtent l="0" t="0" r="0" b="1270"/>
            <wp:docPr id="5954566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56687" name="Picture 1" descr="A diagram of a diagram&#10;&#10;AI-generated content may be incorrect."/>
                    <pic:cNvPicPr/>
                  </pic:nvPicPr>
                  <pic:blipFill rotWithShape="1">
                    <a:blip r:embed="rId36"/>
                    <a:srcRect b="6763"/>
                    <a:stretch/>
                  </pic:blipFill>
                  <pic:spPr bwMode="auto">
                    <a:xfrm>
                      <a:off x="0" y="0"/>
                      <a:ext cx="5782804" cy="3310479"/>
                    </a:xfrm>
                    <a:prstGeom prst="rect">
                      <a:avLst/>
                    </a:prstGeom>
                    <a:ln>
                      <a:noFill/>
                    </a:ln>
                    <a:extLst>
                      <a:ext uri="{53640926-AAD7-44D8-BBD7-CCE9431645EC}">
                        <a14:shadowObscured xmlns:a14="http://schemas.microsoft.com/office/drawing/2010/main"/>
                      </a:ext>
                    </a:extLst>
                  </pic:spPr>
                </pic:pic>
              </a:graphicData>
            </a:graphic>
          </wp:inline>
        </w:drawing>
      </w:r>
    </w:p>
    <w:p w14:paraId="24F9EB5B" w14:textId="45D9449B" w:rsidR="005C19CC" w:rsidRPr="005C19CC" w:rsidRDefault="005C19CC" w:rsidP="005C19CC">
      <w:r w:rsidRPr="005C19CC">
        <w:t xml:space="preserve">Note. From “A Review of Interoperability Standards in E-health and Imperatives for their Adoption in Africa,” by F. </w:t>
      </w:r>
      <w:proofErr w:type="spellStart"/>
      <w:r w:rsidRPr="005C19CC">
        <w:t>Adebesin</w:t>
      </w:r>
      <w:proofErr w:type="spellEnd"/>
      <w:r w:rsidRPr="005C19CC">
        <w:t xml:space="preserve">, R. Foster, P. </w:t>
      </w:r>
      <w:proofErr w:type="spellStart"/>
      <w:r w:rsidRPr="005C19CC">
        <w:t>Kotzé</w:t>
      </w:r>
      <w:proofErr w:type="spellEnd"/>
      <w:r w:rsidRPr="005C19CC">
        <w:t>, &amp; D. Van Greunen, 2013, South African Computer Journal, 50. https://doi.org/10.18489/sacj.v50i1.176. Licensed under CC BY-NC 4.0.</w:t>
      </w:r>
    </w:p>
    <w:p w14:paraId="6FA16841" w14:textId="77777777" w:rsidR="00C26DF8" w:rsidRDefault="00C26DF8" w:rsidP="00C26DF8"/>
    <w:p w14:paraId="6BEFD4FB" w14:textId="77777777" w:rsidR="007F17C2" w:rsidRDefault="007F17C2">
      <w:pPr>
        <w:spacing w:after="200" w:line="276" w:lineRule="auto"/>
        <w:rPr>
          <w:b/>
          <w:bCs/>
          <w:szCs w:val="24"/>
        </w:rPr>
      </w:pPr>
      <w:r>
        <w:rPr>
          <w:szCs w:val="24"/>
        </w:rPr>
        <w:br w:type="page"/>
      </w:r>
    </w:p>
    <w:p w14:paraId="034B7DF8" w14:textId="079042DC" w:rsidR="007F17C2" w:rsidRPr="007F17C2" w:rsidRDefault="007F17C2" w:rsidP="00B90E37">
      <w:pPr>
        <w:pStyle w:val="Caption"/>
      </w:pPr>
      <w:r w:rsidRPr="007F17C2">
        <w:lastRenderedPageBreak/>
        <w:t xml:space="preserve">Figure </w:t>
      </w:r>
      <w:r w:rsidRPr="007F17C2">
        <w:fldChar w:fldCharType="begin"/>
      </w:r>
      <w:r w:rsidRPr="007F17C2">
        <w:instrText xml:space="preserve"> SEQ Figure \* ARABIC </w:instrText>
      </w:r>
      <w:r w:rsidRPr="007F17C2">
        <w:fldChar w:fldCharType="separate"/>
      </w:r>
      <w:r w:rsidR="00313ED4">
        <w:rPr>
          <w:noProof/>
        </w:rPr>
        <w:t>2</w:t>
      </w:r>
      <w:r w:rsidRPr="007F17C2">
        <w:fldChar w:fldCharType="end"/>
      </w:r>
    </w:p>
    <w:p w14:paraId="698AF73F" w14:textId="3DFF3971" w:rsidR="007F17C2" w:rsidRPr="00BC0D5F" w:rsidRDefault="007F17C2" w:rsidP="00B90E37">
      <w:pPr>
        <w:pStyle w:val="Caption"/>
        <w:rPr>
          <w:b w:val="0"/>
          <w:bCs w:val="0"/>
          <w:i/>
          <w:iCs/>
        </w:rPr>
      </w:pPr>
      <w:r w:rsidRPr="00BC0D5F">
        <w:rPr>
          <w:b w:val="0"/>
          <w:bCs w:val="0"/>
          <w:i/>
          <w:iCs/>
        </w:rPr>
        <w:t>The IPS Composition</w:t>
      </w:r>
    </w:p>
    <w:p w14:paraId="1E296E84" w14:textId="77777777" w:rsidR="00C26DF8" w:rsidRDefault="00C26DF8" w:rsidP="00C26DF8"/>
    <w:p w14:paraId="36817CD2" w14:textId="77777777" w:rsidR="00C26DF8" w:rsidRDefault="00C26DF8" w:rsidP="00C26DF8">
      <w:pPr>
        <w:keepNext/>
      </w:pPr>
      <w:r w:rsidRPr="0007712E">
        <w:rPr>
          <w:noProof/>
        </w:rPr>
        <w:drawing>
          <wp:inline distT="0" distB="0" distL="0" distR="0" wp14:anchorId="583313E3" wp14:editId="5AE2847E">
            <wp:extent cx="5403273" cy="3118427"/>
            <wp:effectExtent l="0" t="0" r="6985" b="6350"/>
            <wp:docPr id="2145666853"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66853" name="Picture 1" descr="A screen shot of a chart&#10;&#10;AI-generated content may be incorrect."/>
                    <pic:cNvPicPr/>
                  </pic:nvPicPr>
                  <pic:blipFill>
                    <a:blip r:embed="rId37"/>
                    <a:stretch>
                      <a:fillRect/>
                    </a:stretch>
                  </pic:blipFill>
                  <pic:spPr>
                    <a:xfrm>
                      <a:off x="0" y="0"/>
                      <a:ext cx="5416284" cy="3125936"/>
                    </a:xfrm>
                    <a:prstGeom prst="rect">
                      <a:avLst/>
                    </a:prstGeom>
                  </pic:spPr>
                </pic:pic>
              </a:graphicData>
            </a:graphic>
          </wp:inline>
        </w:drawing>
      </w:r>
    </w:p>
    <w:p w14:paraId="7315B19E" w14:textId="77777777" w:rsidR="00C26DF8" w:rsidRPr="00FC6ACB" w:rsidRDefault="00C26DF8" w:rsidP="00C26DF8">
      <w:r>
        <w:t>Note. From the International Patient Summary Implementation Guide (v2.0.0), HL7 International. Retrieved August 9, 2025, from https://build.fhir.org/ig/HL7/fhir-ips/Structure-of-the-International-Patient-Summary.html</w:t>
      </w:r>
    </w:p>
    <w:p w14:paraId="224C0192" w14:textId="77777777" w:rsidR="00C26DF8" w:rsidRDefault="00C26DF8" w:rsidP="00C26DF8">
      <w:pPr>
        <w:rPr>
          <w:b/>
          <w:bCs/>
        </w:rPr>
      </w:pPr>
    </w:p>
    <w:p w14:paraId="71945B05" w14:textId="77777777" w:rsidR="007F17C2" w:rsidRDefault="007F17C2">
      <w:pPr>
        <w:spacing w:after="200" w:line="276" w:lineRule="auto"/>
        <w:rPr>
          <w:b/>
          <w:bCs/>
          <w:szCs w:val="24"/>
        </w:rPr>
      </w:pPr>
      <w:r>
        <w:rPr>
          <w:b/>
          <w:bCs/>
          <w:szCs w:val="24"/>
        </w:rPr>
        <w:br w:type="page"/>
      </w:r>
    </w:p>
    <w:p w14:paraId="78D6ACF0" w14:textId="5641F2D5" w:rsidR="007F17C2" w:rsidRPr="00B90E37" w:rsidRDefault="007F17C2" w:rsidP="00B90E37">
      <w:pPr>
        <w:pStyle w:val="Caption"/>
      </w:pPr>
      <w:r w:rsidRPr="00B90E37">
        <w:lastRenderedPageBreak/>
        <w:t xml:space="preserve">Figure </w:t>
      </w:r>
      <w:r w:rsidRPr="00B90E37">
        <w:fldChar w:fldCharType="begin"/>
      </w:r>
      <w:r w:rsidRPr="00B90E37">
        <w:instrText xml:space="preserve"> SEQ Figure \* ARABIC </w:instrText>
      </w:r>
      <w:r w:rsidRPr="00B90E37">
        <w:fldChar w:fldCharType="separate"/>
      </w:r>
      <w:r w:rsidR="00313ED4">
        <w:rPr>
          <w:noProof/>
        </w:rPr>
        <w:t>3</w:t>
      </w:r>
      <w:r w:rsidRPr="00B90E37">
        <w:fldChar w:fldCharType="end"/>
      </w:r>
    </w:p>
    <w:p w14:paraId="59911186" w14:textId="7966D3C2" w:rsidR="007F17C2" w:rsidRPr="007F17C2" w:rsidRDefault="007F17C2" w:rsidP="007F17C2">
      <w:pPr>
        <w:rPr>
          <w:i/>
          <w:iCs/>
          <w:szCs w:val="24"/>
        </w:rPr>
      </w:pPr>
      <w:r w:rsidRPr="007F17C2">
        <w:rPr>
          <w:i/>
          <w:iCs/>
          <w:szCs w:val="24"/>
        </w:rPr>
        <w:t>Data Standards Development Lifecycle</w:t>
      </w:r>
    </w:p>
    <w:p w14:paraId="53114BAD" w14:textId="77777777" w:rsidR="007F17C2" w:rsidRDefault="007F17C2" w:rsidP="00C26DF8">
      <w:pPr>
        <w:rPr>
          <w:b/>
          <w:bCs/>
        </w:rPr>
      </w:pPr>
    </w:p>
    <w:p w14:paraId="58E50B97" w14:textId="77777777" w:rsidR="00C26DF8" w:rsidRDefault="00C26DF8" w:rsidP="00C26DF8">
      <w:pPr>
        <w:keepNext/>
        <w:spacing w:after="200" w:line="276" w:lineRule="auto"/>
      </w:pPr>
      <w:r>
        <w:rPr>
          <w:b/>
          <w:bCs/>
          <w:noProof/>
        </w:rPr>
        <w:drawing>
          <wp:inline distT="0" distB="0" distL="0" distR="0" wp14:anchorId="12FA6A16" wp14:editId="2BC49793">
            <wp:extent cx="5760720" cy="4966138"/>
            <wp:effectExtent l="0" t="0" r="0" b="6350"/>
            <wp:docPr id="1468430602" name="Picture 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430602" name="Picture 2" descr="A diagram of a proces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4966138"/>
                    </a:xfrm>
                    <a:prstGeom prst="rect">
                      <a:avLst/>
                    </a:prstGeom>
                    <a:noFill/>
                  </pic:spPr>
                </pic:pic>
              </a:graphicData>
            </a:graphic>
          </wp:inline>
        </w:drawing>
      </w:r>
    </w:p>
    <w:p w14:paraId="55189377" w14:textId="77777777" w:rsidR="00C26DF8" w:rsidRDefault="00C26DF8" w:rsidP="00C26DF8">
      <w:pPr>
        <w:rPr>
          <w:b/>
          <w:bCs/>
        </w:rPr>
      </w:pPr>
      <w:r w:rsidRPr="00BA5F83">
        <w:rPr>
          <w:szCs w:val="24"/>
        </w:rPr>
        <w:t>Note. From the Canadian Institute for Health Information. Retrieved August 9, 2025, from https://www.cihi.ca/en/data-standards-development-life-cycle</w:t>
      </w:r>
    </w:p>
    <w:p w14:paraId="383F3F2E" w14:textId="77777777" w:rsidR="00C26DF8" w:rsidRDefault="00C26DF8" w:rsidP="00C26DF8">
      <w:pPr>
        <w:spacing w:after="200" w:line="276" w:lineRule="auto"/>
        <w:rPr>
          <w:rFonts w:cstheme="majorHAnsi"/>
          <w:b/>
          <w:bCs/>
          <w:szCs w:val="24"/>
        </w:rPr>
      </w:pPr>
    </w:p>
    <w:p w14:paraId="77EAC393" w14:textId="77777777" w:rsidR="00A436B3" w:rsidRDefault="00A436B3">
      <w:pPr>
        <w:spacing w:after="200" w:line="276" w:lineRule="auto"/>
        <w:rPr>
          <w:b/>
          <w:bCs/>
          <w:szCs w:val="24"/>
        </w:rPr>
      </w:pPr>
      <w:r>
        <w:br w:type="page"/>
      </w:r>
    </w:p>
    <w:p w14:paraId="18418F8A" w14:textId="60249EBE" w:rsidR="00E04BF2" w:rsidRPr="000B30D2" w:rsidRDefault="00E04BF2" w:rsidP="00E04BF2">
      <w:pPr>
        <w:pStyle w:val="Caption"/>
      </w:pPr>
      <w:r w:rsidRPr="000B30D2">
        <w:lastRenderedPageBreak/>
        <w:t xml:space="preserve">Figure </w:t>
      </w:r>
      <w:r>
        <w:t>4</w:t>
      </w:r>
    </w:p>
    <w:p w14:paraId="262C66D1" w14:textId="360B0752" w:rsidR="00E04BF2" w:rsidRDefault="00E04BF2" w:rsidP="00E04BF2">
      <w:pPr>
        <w:pStyle w:val="Caption"/>
        <w:rPr>
          <w:b w:val="0"/>
          <w:bCs w:val="0"/>
          <w:i/>
          <w:iCs/>
        </w:rPr>
      </w:pPr>
      <w:r>
        <w:rPr>
          <w:b w:val="0"/>
          <w:bCs w:val="0"/>
          <w:i/>
          <w:iCs/>
        </w:rPr>
        <w:t>GitHub Reposit</w:t>
      </w:r>
      <w:r w:rsidR="00A436B3">
        <w:rPr>
          <w:b w:val="0"/>
          <w:bCs w:val="0"/>
          <w:i/>
          <w:iCs/>
        </w:rPr>
        <w:t>ory</w:t>
      </w:r>
    </w:p>
    <w:p w14:paraId="05FBD34A" w14:textId="77777777" w:rsidR="00A436B3" w:rsidRPr="00A436B3" w:rsidRDefault="00A436B3" w:rsidP="00A436B3"/>
    <w:p w14:paraId="76467E67" w14:textId="5B94DDC7" w:rsidR="0092724B" w:rsidRPr="00C26DF8" w:rsidRDefault="00E04BF2" w:rsidP="00C26DF8">
      <w:pPr>
        <w:spacing w:after="200" w:line="276" w:lineRule="auto"/>
        <w:sectPr w:rsidR="0092724B" w:rsidRPr="00C26DF8" w:rsidSect="00034616">
          <w:headerReference w:type="default" r:id="rId39"/>
          <w:footerReference w:type="default" r:id="rId40"/>
          <w:pgSz w:w="12240" w:h="15840"/>
          <w:pgMar w:top="1440" w:right="1440" w:bottom="1440" w:left="1440" w:header="720" w:footer="720" w:gutter="0"/>
          <w:cols w:space="720"/>
          <w:docGrid w:linePitch="360"/>
        </w:sectPr>
      </w:pPr>
      <w:r w:rsidRPr="00E04BF2">
        <w:rPr>
          <w:noProof/>
        </w:rPr>
        <w:lastRenderedPageBreak/>
        <w:drawing>
          <wp:inline distT="0" distB="0" distL="0" distR="0" wp14:anchorId="56861738" wp14:editId="7A1D34C5">
            <wp:extent cx="18010800" cy="17971200"/>
            <wp:effectExtent l="19050" t="19050" r="10795" b="12065"/>
            <wp:docPr id="1916740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0147" name="Picture 1" descr="A screenshot of a computer&#10;&#10;AI-generated content may be incorrect."/>
                    <pic:cNvPicPr/>
                  </pic:nvPicPr>
                  <pic:blipFill>
                    <a:blip r:embed="rId41"/>
                    <a:stretch>
                      <a:fillRect/>
                    </a:stretch>
                  </pic:blipFill>
                  <pic:spPr>
                    <a:xfrm>
                      <a:off x="0" y="0"/>
                      <a:ext cx="18010800" cy="17971200"/>
                    </a:xfrm>
                    <a:prstGeom prst="rect">
                      <a:avLst/>
                    </a:prstGeom>
                    <a:ln w="12700">
                      <a:solidFill>
                        <a:schemeClr val="tx1"/>
                      </a:solidFill>
                    </a:ln>
                  </pic:spPr>
                </pic:pic>
              </a:graphicData>
            </a:graphic>
          </wp:inline>
        </w:drawing>
      </w:r>
    </w:p>
    <w:p w14:paraId="3EC3FEA5" w14:textId="12CA5C5C" w:rsidR="00F54DD5" w:rsidRPr="007E56B3" w:rsidRDefault="00F54DD5" w:rsidP="00BC0D5F">
      <w:pPr>
        <w:pStyle w:val="Heading1"/>
        <w:rPr>
          <w:lang w:val="en-CA"/>
        </w:rPr>
      </w:pPr>
      <w:bookmarkStart w:id="72" w:name="_Toc205900780"/>
      <w:bookmarkStart w:id="73" w:name="_Toc205909946"/>
      <w:r w:rsidRPr="007E56B3">
        <w:rPr>
          <w:lang w:val="en-CA"/>
        </w:rPr>
        <w:lastRenderedPageBreak/>
        <w:t xml:space="preserve">Appendix </w:t>
      </w:r>
      <w:r w:rsidR="00EC6A35" w:rsidRPr="007E56B3">
        <w:rPr>
          <w:lang w:val="en-CA"/>
        </w:rPr>
        <w:t>A</w:t>
      </w:r>
      <w:r w:rsidRPr="007E56B3">
        <w:rPr>
          <w:lang w:val="en-CA"/>
        </w:rPr>
        <w:t xml:space="preserve"> – Power BI Dashboard Screenshots</w:t>
      </w:r>
      <w:bookmarkEnd w:id="72"/>
      <w:bookmarkEnd w:id="73"/>
    </w:p>
    <w:p w14:paraId="4AEE584E" w14:textId="77777777" w:rsidR="00E5120A" w:rsidRDefault="00E5120A" w:rsidP="00E5120A">
      <w:pPr>
        <w:rPr>
          <w:lang w:val="en-CA"/>
        </w:rPr>
      </w:pPr>
    </w:p>
    <w:p w14:paraId="41E79876" w14:textId="3F4A9787" w:rsidR="00605A31" w:rsidRDefault="00605A31" w:rsidP="00B90E37">
      <w:pPr>
        <w:pStyle w:val="Caption"/>
      </w:pPr>
      <w:r>
        <w:t>Figure A</w:t>
      </w:r>
      <w:r>
        <w:fldChar w:fldCharType="begin"/>
      </w:r>
      <w:r>
        <w:instrText xml:space="preserve"> SEQ Figure_A \* ARABIC </w:instrText>
      </w:r>
      <w:r>
        <w:fldChar w:fldCharType="separate"/>
      </w:r>
      <w:r w:rsidR="00313ED4">
        <w:rPr>
          <w:noProof/>
        </w:rPr>
        <w:t>1</w:t>
      </w:r>
      <w:r>
        <w:fldChar w:fldCharType="end"/>
      </w:r>
    </w:p>
    <w:p w14:paraId="36441C4F" w14:textId="1E8EACE2" w:rsidR="00B90E37" w:rsidRDefault="00B90E37" w:rsidP="00B90E37">
      <w:pPr>
        <w:rPr>
          <w:i/>
          <w:iCs/>
        </w:rPr>
      </w:pPr>
      <w:r w:rsidRPr="00B90E37">
        <w:rPr>
          <w:i/>
          <w:iCs/>
        </w:rPr>
        <w:t>Patient Overview Screen</w:t>
      </w:r>
    </w:p>
    <w:p w14:paraId="706E5D1A" w14:textId="77777777" w:rsidR="00EC6A35" w:rsidRPr="00B90E37" w:rsidRDefault="00EC6A35" w:rsidP="00B90E37">
      <w:pPr>
        <w:rPr>
          <w:i/>
          <w:iCs/>
        </w:rPr>
      </w:pPr>
    </w:p>
    <w:p w14:paraId="3CCDEAFF" w14:textId="77777777" w:rsidR="00327DE4" w:rsidRDefault="00327DE4" w:rsidP="00F54DD5">
      <w:pPr>
        <w:spacing w:after="200" w:line="276" w:lineRule="auto"/>
        <w:jc w:val="center"/>
        <w:rPr>
          <w:b/>
          <w:bCs/>
          <w:lang w:val="en-CA"/>
        </w:rPr>
      </w:pPr>
      <w:r>
        <w:rPr>
          <w:rFonts w:cstheme="majorHAnsi"/>
          <w:noProof/>
          <w:szCs w:val="24"/>
          <w:lang w:val="en-CA"/>
        </w:rPr>
        <w:drawing>
          <wp:inline distT="0" distB="0" distL="0" distR="0" wp14:anchorId="621670AB" wp14:editId="42353BE9">
            <wp:extent cx="8229600" cy="4648200"/>
            <wp:effectExtent l="19050" t="19050" r="19050" b="19050"/>
            <wp:docPr id="49486916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9168" name="Picture 5" descr="A screenshot of a computer&#10;&#10;AI-generated content may be incorrect."/>
                    <pic:cNvPicPr/>
                  </pic:nvPicPr>
                  <pic:blipFill>
                    <a:blip r:embed="rId42"/>
                    <a:stretch>
                      <a:fillRect/>
                    </a:stretch>
                  </pic:blipFill>
                  <pic:spPr>
                    <a:xfrm>
                      <a:off x="0" y="0"/>
                      <a:ext cx="8229600" cy="4648200"/>
                    </a:xfrm>
                    <a:prstGeom prst="rect">
                      <a:avLst/>
                    </a:prstGeom>
                    <a:ln w="12700">
                      <a:solidFill>
                        <a:schemeClr val="tx1"/>
                      </a:solidFill>
                    </a:ln>
                  </pic:spPr>
                </pic:pic>
              </a:graphicData>
            </a:graphic>
          </wp:inline>
        </w:drawing>
      </w:r>
    </w:p>
    <w:p w14:paraId="64B3AD40" w14:textId="7DEC8DE7" w:rsidR="00B90E37" w:rsidRDefault="00B90E37" w:rsidP="00E5120A">
      <w:pPr>
        <w:spacing w:after="200" w:line="276" w:lineRule="auto"/>
        <w:rPr>
          <w:b/>
          <w:bCs/>
          <w:lang w:val="en-CA"/>
        </w:rPr>
      </w:pPr>
    </w:p>
    <w:p w14:paraId="4CD0134F" w14:textId="07BEE1EE" w:rsidR="00E5120A" w:rsidRDefault="00E5120A" w:rsidP="00E5120A">
      <w:pPr>
        <w:pStyle w:val="Caption"/>
        <w:keepNext/>
      </w:pPr>
      <w:r>
        <w:t>Figure A</w:t>
      </w:r>
      <w:r>
        <w:fldChar w:fldCharType="begin"/>
      </w:r>
      <w:r>
        <w:instrText xml:space="preserve"> SEQ Figure_A \* ARABIC </w:instrText>
      </w:r>
      <w:r>
        <w:fldChar w:fldCharType="separate"/>
      </w:r>
      <w:r w:rsidR="00313ED4">
        <w:rPr>
          <w:noProof/>
        </w:rPr>
        <w:t>2</w:t>
      </w:r>
      <w:r>
        <w:fldChar w:fldCharType="end"/>
      </w:r>
    </w:p>
    <w:p w14:paraId="3A460F91" w14:textId="20258F14" w:rsidR="00E5120A" w:rsidRDefault="00E5120A" w:rsidP="00E5120A">
      <w:pPr>
        <w:rPr>
          <w:i/>
          <w:iCs/>
        </w:rPr>
      </w:pPr>
      <w:r w:rsidRPr="00B90E37">
        <w:rPr>
          <w:i/>
          <w:iCs/>
        </w:rPr>
        <w:t xml:space="preserve">Patient </w:t>
      </w:r>
      <w:r>
        <w:rPr>
          <w:i/>
          <w:iCs/>
        </w:rPr>
        <w:t>Medication</w:t>
      </w:r>
      <w:r w:rsidRPr="00B90E37">
        <w:rPr>
          <w:i/>
          <w:iCs/>
        </w:rPr>
        <w:t xml:space="preserve"> Screen</w:t>
      </w:r>
    </w:p>
    <w:p w14:paraId="70449A11" w14:textId="77777777" w:rsidR="00EC6A35" w:rsidRPr="00E5120A" w:rsidRDefault="00EC6A35" w:rsidP="00E5120A"/>
    <w:p w14:paraId="5E708490" w14:textId="54087D17" w:rsidR="00327DE4" w:rsidRDefault="00327DE4" w:rsidP="00F54DD5">
      <w:pPr>
        <w:spacing w:after="200" w:line="276" w:lineRule="auto"/>
        <w:jc w:val="center"/>
        <w:rPr>
          <w:b/>
          <w:bCs/>
          <w:lang w:val="en-CA"/>
        </w:rPr>
      </w:pPr>
      <w:r>
        <w:rPr>
          <w:rFonts w:cstheme="majorHAnsi"/>
          <w:noProof/>
          <w:szCs w:val="24"/>
          <w:lang w:val="en-CA"/>
        </w:rPr>
        <w:drawing>
          <wp:inline distT="0" distB="0" distL="0" distR="0" wp14:anchorId="12D9EB5F" wp14:editId="6105A10B">
            <wp:extent cx="8229600" cy="4632325"/>
            <wp:effectExtent l="19050" t="19050" r="19050" b="15875"/>
            <wp:docPr id="45327955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79553" name="Picture 4" descr="A screenshot of a computer&#10;&#10;AI-generated content may be incorrect."/>
                    <pic:cNvPicPr/>
                  </pic:nvPicPr>
                  <pic:blipFill>
                    <a:blip r:embed="rId43"/>
                    <a:stretch>
                      <a:fillRect/>
                    </a:stretch>
                  </pic:blipFill>
                  <pic:spPr>
                    <a:xfrm>
                      <a:off x="0" y="0"/>
                      <a:ext cx="8229600" cy="4632325"/>
                    </a:xfrm>
                    <a:prstGeom prst="rect">
                      <a:avLst/>
                    </a:prstGeom>
                    <a:ln w="12700">
                      <a:solidFill>
                        <a:schemeClr val="tx1"/>
                      </a:solidFill>
                    </a:ln>
                  </pic:spPr>
                </pic:pic>
              </a:graphicData>
            </a:graphic>
          </wp:inline>
        </w:drawing>
      </w:r>
    </w:p>
    <w:p w14:paraId="50B75DC8" w14:textId="4A54ED41" w:rsidR="00E5120A" w:rsidRDefault="00E5120A" w:rsidP="00E5120A">
      <w:pPr>
        <w:pStyle w:val="Caption"/>
        <w:keepNext/>
      </w:pPr>
      <w:r>
        <w:lastRenderedPageBreak/>
        <w:t>Figure A</w:t>
      </w:r>
      <w:r>
        <w:fldChar w:fldCharType="begin"/>
      </w:r>
      <w:r>
        <w:instrText xml:space="preserve"> SEQ Figure_A \* ARABIC </w:instrText>
      </w:r>
      <w:r>
        <w:fldChar w:fldCharType="separate"/>
      </w:r>
      <w:r w:rsidR="00313ED4">
        <w:rPr>
          <w:noProof/>
        </w:rPr>
        <w:t>3</w:t>
      </w:r>
      <w:r>
        <w:fldChar w:fldCharType="end"/>
      </w:r>
    </w:p>
    <w:p w14:paraId="40746E5B" w14:textId="4C9B89E8" w:rsidR="00EC6A35" w:rsidRPr="00B90E37" w:rsidRDefault="00EC6A35" w:rsidP="00EC6A35">
      <w:pPr>
        <w:rPr>
          <w:i/>
          <w:iCs/>
        </w:rPr>
      </w:pPr>
      <w:r w:rsidRPr="00B90E37">
        <w:rPr>
          <w:i/>
          <w:iCs/>
        </w:rPr>
        <w:t xml:space="preserve">Patient </w:t>
      </w:r>
      <w:r>
        <w:rPr>
          <w:i/>
          <w:iCs/>
        </w:rPr>
        <w:t>Condition</w:t>
      </w:r>
      <w:r w:rsidRPr="00B90E37">
        <w:rPr>
          <w:i/>
          <w:iCs/>
        </w:rPr>
        <w:t xml:space="preserve"> Screen</w:t>
      </w:r>
    </w:p>
    <w:p w14:paraId="706A7E19" w14:textId="77777777" w:rsidR="00EC6A35" w:rsidRPr="00EC6A35" w:rsidRDefault="00EC6A35" w:rsidP="00EC6A35"/>
    <w:p w14:paraId="54326B4B" w14:textId="6DE28E4B" w:rsidR="00327DE4" w:rsidRPr="00F54DD5" w:rsidRDefault="00327DE4" w:rsidP="00F54DD5">
      <w:pPr>
        <w:spacing w:after="200" w:line="276" w:lineRule="auto"/>
        <w:jc w:val="center"/>
        <w:rPr>
          <w:b/>
          <w:bCs/>
          <w:lang w:val="en-CA"/>
        </w:rPr>
      </w:pPr>
      <w:r>
        <w:rPr>
          <w:rFonts w:cstheme="majorHAnsi"/>
          <w:noProof/>
          <w:szCs w:val="24"/>
          <w:lang w:val="en-CA"/>
        </w:rPr>
        <w:drawing>
          <wp:inline distT="0" distB="0" distL="0" distR="0" wp14:anchorId="2779B854" wp14:editId="33B416FF">
            <wp:extent cx="8215247" cy="4603750"/>
            <wp:effectExtent l="19050" t="19050" r="14605" b="25400"/>
            <wp:docPr id="40027086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70867" name="Picture 2" descr="A screenshot of a computer&#10;&#10;AI-generated content may be incorrect."/>
                    <pic:cNvPicPr/>
                  </pic:nvPicPr>
                  <pic:blipFill rotWithShape="1">
                    <a:blip r:embed="rId44"/>
                    <a:srcRect l="174" r="1"/>
                    <a:stretch>
                      <a:fillRect/>
                    </a:stretch>
                  </pic:blipFill>
                  <pic:spPr bwMode="auto">
                    <a:xfrm>
                      <a:off x="0" y="0"/>
                      <a:ext cx="8215247" cy="460375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174308F" w14:textId="77777777" w:rsidR="00EC6A35" w:rsidRDefault="00EC6A35">
      <w:pPr>
        <w:spacing w:after="200" w:line="276" w:lineRule="auto"/>
        <w:rPr>
          <w:b/>
          <w:bCs/>
          <w:szCs w:val="24"/>
        </w:rPr>
      </w:pPr>
      <w:r>
        <w:br w:type="page"/>
      </w:r>
    </w:p>
    <w:p w14:paraId="7C66162E" w14:textId="0EED49DF" w:rsidR="00E5120A" w:rsidRDefault="00E5120A" w:rsidP="00E5120A">
      <w:pPr>
        <w:pStyle w:val="Caption"/>
        <w:keepNext/>
      </w:pPr>
      <w:r>
        <w:lastRenderedPageBreak/>
        <w:t>Figure A</w:t>
      </w:r>
      <w:r>
        <w:fldChar w:fldCharType="begin"/>
      </w:r>
      <w:r>
        <w:instrText xml:space="preserve"> SEQ Figure_A \* ARABIC </w:instrText>
      </w:r>
      <w:r>
        <w:fldChar w:fldCharType="separate"/>
      </w:r>
      <w:r w:rsidR="00313ED4">
        <w:rPr>
          <w:noProof/>
        </w:rPr>
        <w:t>4</w:t>
      </w:r>
      <w:r>
        <w:fldChar w:fldCharType="end"/>
      </w:r>
    </w:p>
    <w:p w14:paraId="70EF0284" w14:textId="0C4FD309" w:rsidR="00EC6A35" w:rsidRPr="00B90E37" w:rsidRDefault="00EC6A35" w:rsidP="00EC6A35">
      <w:pPr>
        <w:rPr>
          <w:i/>
          <w:iCs/>
        </w:rPr>
      </w:pPr>
      <w:r w:rsidRPr="00B90E37">
        <w:rPr>
          <w:i/>
          <w:iCs/>
        </w:rPr>
        <w:t xml:space="preserve">Patient </w:t>
      </w:r>
      <w:r>
        <w:rPr>
          <w:i/>
          <w:iCs/>
        </w:rPr>
        <w:t>Allergy and Intolerance</w:t>
      </w:r>
      <w:r w:rsidRPr="00B90E37">
        <w:rPr>
          <w:i/>
          <w:iCs/>
        </w:rPr>
        <w:t xml:space="preserve"> Screen</w:t>
      </w:r>
    </w:p>
    <w:p w14:paraId="060E62C0" w14:textId="77777777" w:rsidR="00EC6A35" w:rsidRPr="00EC6A35" w:rsidRDefault="00EC6A35" w:rsidP="00EC6A35"/>
    <w:p w14:paraId="02B3EEF4" w14:textId="77777777" w:rsidR="00E5120A" w:rsidRDefault="00452D8E" w:rsidP="00055D89">
      <w:pPr>
        <w:spacing w:after="200" w:line="276" w:lineRule="auto"/>
      </w:pPr>
      <w:r>
        <w:rPr>
          <w:rFonts w:cstheme="majorHAnsi"/>
          <w:noProof/>
          <w:szCs w:val="24"/>
          <w:lang w:val="en-CA"/>
        </w:rPr>
        <w:drawing>
          <wp:inline distT="0" distB="0" distL="0" distR="0" wp14:anchorId="22D14306" wp14:editId="3A704BA2">
            <wp:extent cx="8229600" cy="4631690"/>
            <wp:effectExtent l="19050" t="19050" r="19050" b="16510"/>
            <wp:docPr id="2036231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31562" name="Picture 1" descr="A screenshot of a computer&#10;&#10;AI-generated content may be incorrect."/>
                    <pic:cNvPicPr/>
                  </pic:nvPicPr>
                  <pic:blipFill>
                    <a:blip r:embed="rId45"/>
                    <a:stretch>
                      <a:fillRect/>
                    </a:stretch>
                  </pic:blipFill>
                  <pic:spPr>
                    <a:xfrm>
                      <a:off x="0" y="0"/>
                      <a:ext cx="8229600" cy="4631690"/>
                    </a:xfrm>
                    <a:prstGeom prst="rect">
                      <a:avLst/>
                    </a:prstGeom>
                    <a:ln w="12700">
                      <a:solidFill>
                        <a:schemeClr val="tx1"/>
                      </a:solidFill>
                    </a:ln>
                  </pic:spPr>
                </pic:pic>
              </a:graphicData>
            </a:graphic>
          </wp:inline>
        </w:drawing>
      </w:r>
    </w:p>
    <w:p w14:paraId="07916E2F" w14:textId="77777777" w:rsidR="00EC6A35" w:rsidRDefault="00EC6A35">
      <w:pPr>
        <w:spacing w:after="200" w:line="276" w:lineRule="auto"/>
        <w:rPr>
          <w:b/>
          <w:bCs/>
          <w:szCs w:val="24"/>
        </w:rPr>
      </w:pPr>
      <w:r>
        <w:br w:type="page"/>
      </w:r>
    </w:p>
    <w:p w14:paraId="4BE2C86D" w14:textId="4632073C" w:rsidR="00E5120A" w:rsidRDefault="00E5120A" w:rsidP="00E5120A">
      <w:pPr>
        <w:pStyle w:val="Caption"/>
        <w:keepNext/>
      </w:pPr>
      <w:r>
        <w:lastRenderedPageBreak/>
        <w:t>Figure A</w:t>
      </w:r>
      <w:r>
        <w:fldChar w:fldCharType="begin"/>
      </w:r>
      <w:r>
        <w:instrText xml:space="preserve"> SEQ Figure_A \* ARABIC </w:instrText>
      </w:r>
      <w:r>
        <w:fldChar w:fldCharType="separate"/>
      </w:r>
      <w:r w:rsidR="00313ED4">
        <w:rPr>
          <w:noProof/>
        </w:rPr>
        <w:t>5</w:t>
      </w:r>
      <w:r>
        <w:fldChar w:fldCharType="end"/>
      </w:r>
    </w:p>
    <w:p w14:paraId="0AA88130" w14:textId="72112F26" w:rsidR="00EC6A35" w:rsidRPr="00B90E37" w:rsidRDefault="00EC6A35" w:rsidP="00EC6A35">
      <w:pPr>
        <w:rPr>
          <w:i/>
          <w:iCs/>
        </w:rPr>
      </w:pPr>
      <w:r w:rsidRPr="00B90E37">
        <w:rPr>
          <w:i/>
          <w:iCs/>
        </w:rPr>
        <w:t xml:space="preserve">Patient </w:t>
      </w:r>
      <w:r>
        <w:rPr>
          <w:i/>
          <w:iCs/>
        </w:rPr>
        <w:t>Immunization</w:t>
      </w:r>
      <w:r w:rsidRPr="00B90E37">
        <w:rPr>
          <w:i/>
          <w:iCs/>
        </w:rPr>
        <w:t xml:space="preserve"> Screen</w:t>
      </w:r>
    </w:p>
    <w:p w14:paraId="0C7F4C8D" w14:textId="77777777" w:rsidR="00EC6A35" w:rsidRPr="00EC6A35" w:rsidRDefault="00EC6A35" w:rsidP="00EC6A35"/>
    <w:p w14:paraId="24C81A99" w14:textId="46E2B7DA" w:rsidR="000F7D4D" w:rsidRDefault="00452D8E" w:rsidP="00055D89">
      <w:pPr>
        <w:spacing w:after="200" w:line="276" w:lineRule="auto"/>
        <w:rPr>
          <w:rFonts w:cstheme="majorHAnsi"/>
          <w:szCs w:val="24"/>
          <w:lang w:val="en-CA"/>
        </w:rPr>
      </w:pPr>
      <w:r>
        <w:rPr>
          <w:rFonts w:cstheme="majorHAnsi"/>
          <w:noProof/>
          <w:szCs w:val="24"/>
          <w:lang w:val="en-CA"/>
        </w:rPr>
        <w:drawing>
          <wp:inline distT="0" distB="0" distL="0" distR="0" wp14:anchorId="57B6C5AD" wp14:editId="38BFDD0B">
            <wp:extent cx="8229600" cy="4629785"/>
            <wp:effectExtent l="19050" t="19050" r="19050" b="18415"/>
            <wp:docPr id="137292801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28013" name="Picture 3" descr="A screenshot of a computer&#10;&#10;AI-generated content may be incorrect."/>
                    <pic:cNvPicPr/>
                  </pic:nvPicPr>
                  <pic:blipFill>
                    <a:blip r:embed="rId46"/>
                    <a:stretch>
                      <a:fillRect/>
                    </a:stretch>
                  </pic:blipFill>
                  <pic:spPr>
                    <a:xfrm>
                      <a:off x="0" y="0"/>
                      <a:ext cx="8229600" cy="4629785"/>
                    </a:xfrm>
                    <a:prstGeom prst="rect">
                      <a:avLst/>
                    </a:prstGeom>
                    <a:ln w="12700">
                      <a:solidFill>
                        <a:schemeClr val="tx1"/>
                      </a:solidFill>
                    </a:ln>
                  </pic:spPr>
                </pic:pic>
              </a:graphicData>
            </a:graphic>
          </wp:inline>
        </w:drawing>
      </w:r>
    </w:p>
    <w:p w14:paraId="2ABBA678" w14:textId="77777777" w:rsidR="00EC6A35" w:rsidRDefault="00EC6A35">
      <w:pPr>
        <w:spacing w:after="200" w:line="276" w:lineRule="auto"/>
        <w:rPr>
          <w:b/>
          <w:bCs/>
        </w:rPr>
      </w:pPr>
      <w:r>
        <w:rPr>
          <w:b/>
          <w:bCs/>
        </w:rPr>
        <w:br w:type="page"/>
      </w:r>
    </w:p>
    <w:p w14:paraId="3C5B23B0" w14:textId="756B5DB0" w:rsidR="00EC6A35" w:rsidRPr="00EC6A35" w:rsidRDefault="00EC6A35" w:rsidP="00BC0D5F">
      <w:pPr>
        <w:pStyle w:val="Heading1"/>
      </w:pPr>
      <w:bookmarkStart w:id="74" w:name="_Toc205900781"/>
      <w:bookmarkStart w:id="75" w:name="_Toc205909947"/>
      <w:r w:rsidRPr="00EC6A35">
        <w:lastRenderedPageBreak/>
        <w:t xml:space="preserve">Appendix B – CHIMA </w:t>
      </w:r>
      <w:proofErr w:type="spellStart"/>
      <w:r w:rsidRPr="00EC6A35">
        <w:t>Curricular</w:t>
      </w:r>
      <w:proofErr w:type="spellEnd"/>
      <w:r w:rsidRPr="00EC6A35">
        <w:t xml:space="preserve"> </w:t>
      </w:r>
      <w:proofErr w:type="spellStart"/>
      <w:r w:rsidRPr="00EC6A35">
        <w:t>Competencies</w:t>
      </w:r>
      <w:bookmarkEnd w:id="74"/>
      <w:bookmarkEnd w:id="75"/>
      <w:proofErr w:type="spellEnd"/>
    </w:p>
    <w:p w14:paraId="0F74DF52" w14:textId="77777777" w:rsidR="00EC6A35" w:rsidRPr="00EC6A35" w:rsidRDefault="00EC6A35" w:rsidP="00EC6A35">
      <w:pPr>
        <w:rPr>
          <w:b/>
          <w:bCs/>
          <w:lang w:val="es-ES"/>
        </w:rPr>
      </w:pPr>
    </w:p>
    <w:tbl>
      <w:tblPr>
        <w:tblStyle w:val="ListTable3"/>
        <w:tblW w:w="0" w:type="auto"/>
        <w:tblLook w:val="04A0" w:firstRow="1" w:lastRow="0" w:firstColumn="1" w:lastColumn="0" w:noHBand="0" w:noVBand="1"/>
      </w:tblPr>
      <w:tblGrid>
        <w:gridCol w:w="610"/>
        <w:gridCol w:w="4808"/>
        <w:gridCol w:w="7525"/>
      </w:tblGrid>
      <w:tr w:rsidR="00EC6A35" w14:paraId="4721683E" w14:textId="77777777" w:rsidTr="00182CD6">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5382" w:type="dxa"/>
            <w:gridSpan w:val="2"/>
          </w:tcPr>
          <w:p w14:paraId="11A8121A" w14:textId="77777777" w:rsidR="00EC6A35" w:rsidRPr="007272DE" w:rsidRDefault="00EC6A35" w:rsidP="00182CD6">
            <w:pPr>
              <w:pStyle w:val="Default"/>
              <w:spacing w:before="60" w:after="60"/>
              <w:rPr>
                <w:rFonts w:asciiTheme="majorHAnsi" w:hAnsiTheme="majorHAnsi" w:cstheme="majorHAnsi"/>
                <w:color w:val="FFFFFF" w:themeColor="background1"/>
                <w:sz w:val="22"/>
                <w:szCs w:val="22"/>
              </w:rPr>
            </w:pPr>
            <w:r w:rsidRPr="007272DE">
              <w:rPr>
                <w:rFonts w:asciiTheme="majorHAnsi" w:hAnsiTheme="majorHAnsi" w:cstheme="majorHAnsi"/>
                <w:color w:val="FFFFFF" w:themeColor="background1"/>
                <w:sz w:val="22"/>
                <w:szCs w:val="22"/>
              </w:rPr>
              <w:t>CHIMA Competency</w:t>
            </w:r>
          </w:p>
        </w:tc>
        <w:tc>
          <w:tcPr>
            <w:tcW w:w="7525" w:type="dxa"/>
          </w:tcPr>
          <w:p w14:paraId="77CB2398" w14:textId="77777777" w:rsidR="00EC6A35" w:rsidRPr="007272DE" w:rsidRDefault="00EC6A35" w:rsidP="00182CD6">
            <w:pPr>
              <w:spacing w:before="60" w:after="60"/>
              <w:cnfStyle w:val="100000000000" w:firstRow="1" w:lastRow="0" w:firstColumn="0" w:lastColumn="0" w:oddVBand="0" w:evenVBand="0" w:oddHBand="0" w:evenHBand="0" w:firstRowFirstColumn="0" w:firstRowLastColumn="0" w:lastRowFirstColumn="0" w:lastRowLastColumn="0"/>
              <w:rPr>
                <w:rFonts w:cstheme="majorHAnsi"/>
                <w:sz w:val="22"/>
                <w:lang w:val="en-CA"/>
              </w:rPr>
            </w:pPr>
            <w:r w:rsidRPr="007272DE">
              <w:rPr>
                <w:rFonts w:cstheme="majorHAnsi"/>
                <w:sz w:val="22"/>
                <w:lang w:val="en-CA"/>
              </w:rPr>
              <w:t>Evidence of Competency Demonstration in Field Project</w:t>
            </w:r>
          </w:p>
        </w:tc>
      </w:tr>
      <w:tr w:rsidR="00EC6A35" w14:paraId="295D43DA" w14:textId="77777777" w:rsidTr="00182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67A8ED42" w14:textId="77777777" w:rsidR="00EC6A35" w:rsidRPr="00137550" w:rsidRDefault="00EC6A35" w:rsidP="00182CD6">
            <w:pPr>
              <w:spacing w:before="120" w:after="120"/>
              <w:rPr>
                <w:rFonts w:cstheme="majorHAnsi"/>
                <w:b w:val="0"/>
                <w:bCs w:val="0"/>
                <w:sz w:val="22"/>
              </w:rPr>
            </w:pPr>
            <w:r w:rsidRPr="00137550">
              <w:rPr>
                <w:rFonts w:cstheme="majorHAnsi"/>
                <w:sz w:val="22"/>
              </w:rPr>
              <w:t>2.3</w:t>
            </w:r>
          </w:p>
        </w:tc>
        <w:tc>
          <w:tcPr>
            <w:tcW w:w="4808" w:type="dxa"/>
            <w:tcBorders>
              <w:right w:val="single" w:sz="4" w:space="0" w:color="BFBFBF" w:themeColor="background1" w:themeShade="BF"/>
            </w:tcBorders>
          </w:tcPr>
          <w:p w14:paraId="56A2FBE7" w14:textId="77777777" w:rsidR="00EC6A35" w:rsidRPr="00137550" w:rsidRDefault="00EC6A35"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Demonstrate terminology knowledge by contributing to the development, implementation and support of CT services, tools and technical infrastructure, to manage CT.</w:t>
            </w:r>
          </w:p>
        </w:tc>
        <w:tc>
          <w:tcPr>
            <w:tcW w:w="7525" w:type="dxa"/>
            <w:tcBorders>
              <w:left w:val="single" w:sz="4" w:space="0" w:color="BFBFBF" w:themeColor="background1" w:themeShade="BF"/>
            </w:tcBorders>
          </w:tcPr>
          <w:p w14:paraId="45A6C195" w14:textId="4AB8EAA4" w:rsidR="00EC6A35" w:rsidRPr="00137550" w:rsidRDefault="001C56AA" w:rsidP="00182CD6">
            <w:pPr>
              <w:spacing w:before="120" w:after="120"/>
              <w:cnfStyle w:val="000000100000" w:firstRow="0" w:lastRow="0" w:firstColumn="0" w:lastColumn="0" w:oddVBand="0" w:evenVBand="0" w:oddHBand="1" w:evenHBand="0" w:firstRowFirstColumn="0" w:firstRowLastColumn="0" w:lastRowFirstColumn="0" w:lastRowLastColumn="0"/>
              <w:rPr>
                <w:rFonts w:cstheme="majorHAnsi"/>
                <w:sz w:val="22"/>
              </w:rPr>
            </w:pPr>
            <w:r w:rsidRPr="001C56AA">
              <w:rPr>
                <w:rFonts w:cstheme="majorHAnsi"/>
                <w:color w:val="000000"/>
                <w:sz w:val="22"/>
                <w:lang w:val="en-CA"/>
              </w:rPr>
              <w:t xml:space="preserve">The project demonstrated terminology knowledge through the selection and use of SNOMED CT CA, HL7, and CCDD value sets in the synthetic data creation in accordance with the </w:t>
            </w:r>
            <w:r w:rsidR="00796985">
              <w:rPr>
                <w:rFonts w:cstheme="majorHAnsi"/>
                <w:color w:val="000000"/>
                <w:sz w:val="22"/>
                <w:lang w:val="en-CA"/>
              </w:rPr>
              <w:t>Pan-Canadian Patient Summary (</w:t>
            </w:r>
            <w:r w:rsidRPr="001C56AA">
              <w:rPr>
                <w:rFonts w:cstheme="majorHAnsi"/>
                <w:color w:val="000000"/>
                <w:sz w:val="22"/>
                <w:lang w:val="en-CA"/>
              </w:rPr>
              <w:t>PS-CA</w:t>
            </w:r>
            <w:r w:rsidR="00796985">
              <w:rPr>
                <w:rFonts w:cstheme="majorHAnsi"/>
                <w:color w:val="000000"/>
                <w:sz w:val="22"/>
                <w:lang w:val="en-CA"/>
              </w:rPr>
              <w:t xml:space="preserve">) </w:t>
            </w:r>
            <w:r w:rsidRPr="001C56AA">
              <w:rPr>
                <w:rFonts w:cstheme="majorHAnsi"/>
                <w:color w:val="000000"/>
                <w:sz w:val="22"/>
                <w:lang w:val="en-CA"/>
              </w:rPr>
              <w:t>Implementation Guide</w:t>
            </w:r>
            <w:r w:rsidR="00545D2C">
              <w:rPr>
                <w:rFonts w:cstheme="majorHAnsi"/>
                <w:color w:val="000000"/>
                <w:sz w:val="22"/>
                <w:lang w:val="en-CA"/>
              </w:rPr>
              <w:t xml:space="preserve"> (IG)</w:t>
            </w:r>
            <w:r w:rsidRPr="001C56AA">
              <w:rPr>
                <w:rFonts w:cstheme="majorHAnsi"/>
                <w:color w:val="000000"/>
                <w:sz w:val="22"/>
                <w:lang w:val="en-CA"/>
              </w:rPr>
              <w:t xml:space="preserve">. The Python application applied terminology bindings to appropriate FHIR fields, and </w:t>
            </w:r>
            <w:proofErr w:type="spellStart"/>
            <w:r w:rsidRPr="001C56AA">
              <w:rPr>
                <w:rFonts w:cstheme="majorHAnsi"/>
                <w:color w:val="000000"/>
                <w:sz w:val="22"/>
                <w:lang w:val="en-CA"/>
              </w:rPr>
              <w:t>Ontoserver</w:t>
            </w:r>
            <w:proofErr w:type="spellEnd"/>
            <w:r w:rsidRPr="001C56AA">
              <w:rPr>
                <w:rFonts w:cstheme="majorHAnsi"/>
                <w:color w:val="000000"/>
                <w:sz w:val="22"/>
                <w:lang w:val="en-CA"/>
              </w:rPr>
              <w:t xml:space="preserve"> was used to </w:t>
            </w:r>
            <w:r w:rsidR="00D85F82">
              <w:rPr>
                <w:rFonts w:cstheme="majorHAnsi"/>
                <w:color w:val="000000"/>
                <w:sz w:val="22"/>
                <w:lang w:val="en-CA"/>
              </w:rPr>
              <w:t>access Canadian value sets</w:t>
            </w:r>
            <w:r w:rsidRPr="001C56AA">
              <w:rPr>
                <w:rFonts w:cstheme="majorHAnsi"/>
                <w:color w:val="000000"/>
                <w:sz w:val="22"/>
                <w:lang w:val="en-CA"/>
              </w:rPr>
              <w:t xml:space="preserve">. To support the ongoing management of the value sets used in the synthetic data, the author joined the Patient Summary community of practice on Canada Health Infoway’s </w:t>
            </w:r>
            <w:proofErr w:type="spellStart"/>
            <w:r w:rsidRPr="001C56AA">
              <w:rPr>
                <w:rFonts w:cstheme="majorHAnsi"/>
                <w:color w:val="000000"/>
                <w:sz w:val="22"/>
                <w:lang w:val="en-CA"/>
              </w:rPr>
              <w:t>InfoCentral</w:t>
            </w:r>
            <w:proofErr w:type="spellEnd"/>
            <w:r w:rsidRPr="001C56AA">
              <w:rPr>
                <w:rFonts w:cstheme="majorHAnsi"/>
                <w:color w:val="000000"/>
                <w:sz w:val="22"/>
                <w:lang w:val="en-CA"/>
              </w:rPr>
              <w:t xml:space="preserve"> platform</w:t>
            </w:r>
            <w:r w:rsidR="00986F49">
              <w:rPr>
                <w:rFonts w:cstheme="majorHAnsi"/>
                <w:color w:val="000000"/>
                <w:sz w:val="22"/>
                <w:lang w:val="en-CA"/>
              </w:rPr>
              <w:t>, wher</w:t>
            </w:r>
            <w:r w:rsidR="00953D5E">
              <w:rPr>
                <w:rFonts w:cstheme="majorHAnsi"/>
                <w:color w:val="000000"/>
                <w:sz w:val="22"/>
                <w:lang w:val="en-CA"/>
              </w:rPr>
              <w:t xml:space="preserve">e </w:t>
            </w:r>
            <w:r w:rsidRPr="001C56AA">
              <w:rPr>
                <w:rFonts w:cstheme="majorHAnsi"/>
                <w:color w:val="000000"/>
                <w:sz w:val="22"/>
                <w:lang w:val="en-CA"/>
              </w:rPr>
              <w:t>proposed changes to terminology bindings</w:t>
            </w:r>
            <w:r w:rsidR="00986F49">
              <w:rPr>
                <w:rFonts w:cstheme="majorHAnsi"/>
                <w:color w:val="000000"/>
                <w:sz w:val="22"/>
                <w:lang w:val="en-CA"/>
              </w:rPr>
              <w:t xml:space="preserve"> are discussed</w:t>
            </w:r>
            <w:r w:rsidRPr="001C56AA">
              <w:rPr>
                <w:rFonts w:cstheme="majorHAnsi"/>
                <w:color w:val="000000"/>
                <w:sz w:val="22"/>
                <w:lang w:val="en-CA"/>
              </w:rPr>
              <w:t xml:space="preserve">. The author also contributed to terminology support by publishing a GitHub repository with documentation on </w:t>
            </w:r>
            <w:r w:rsidR="00F90DD1">
              <w:rPr>
                <w:rFonts w:cstheme="majorHAnsi"/>
                <w:color w:val="000000"/>
                <w:sz w:val="22"/>
                <w:lang w:val="en-CA"/>
              </w:rPr>
              <w:t xml:space="preserve">the project including </w:t>
            </w:r>
            <w:r w:rsidR="00C76D5B">
              <w:rPr>
                <w:rFonts w:cstheme="majorHAnsi"/>
                <w:color w:val="000000"/>
                <w:sz w:val="22"/>
                <w:lang w:val="en-CA"/>
              </w:rPr>
              <w:t xml:space="preserve">interoperability basics and </w:t>
            </w:r>
            <w:r w:rsidRPr="001C56AA">
              <w:rPr>
                <w:rFonts w:cstheme="majorHAnsi"/>
                <w:color w:val="000000"/>
                <w:sz w:val="22"/>
                <w:lang w:val="en-CA"/>
              </w:rPr>
              <w:t>terminology use</w:t>
            </w:r>
            <w:r w:rsidR="00C76D5B">
              <w:rPr>
                <w:rFonts w:cstheme="majorHAnsi"/>
                <w:color w:val="000000"/>
                <w:sz w:val="22"/>
                <w:lang w:val="en-CA"/>
              </w:rPr>
              <w:t xml:space="preserve">, </w:t>
            </w:r>
            <w:r w:rsidRPr="001C56AA">
              <w:rPr>
                <w:rFonts w:cstheme="majorHAnsi"/>
                <w:color w:val="000000"/>
                <w:sz w:val="22"/>
                <w:lang w:val="en-CA"/>
              </w:rPr>
              <w:t>making the project accessible for educational reuse.</w:t>
            </w:r>
          </w:p>
        </w:tc>
      </w:tr>
      <w:tr w:rsidR="00EC6A35" w14:paraId="13FE1EDB" w14:textId="77777777" w:rsidTr="00182CD6">
        <w:tc>
          <w:tcPr>
            <w:cnfStyle w:val="001000000000" w:firstRow="0" w:lastRow="0" w:firstColumn="1" w:lastColumn="0" w:oddVBand="0" w:evenVBand="0" w:oddHBand="0" w:evenHBand="0" w:firstRowFirstColumn="0" w:firstRowLastColumn="0" w:lastRowFirstColumn="0" w:lastRowLastColumn="0"/>
            <w:tcW w:w="574" w:type="dxa"/>
          </w:tcPr>
          <w:p w14:paraId="7A00CA0C" w14:textId="77777777" w:rsidR="00EC6A35" w:rsidRPr="00137550" w:rsidRDefault="00EC6A35" w:rsidP="00182CD6">
            <w:pPr>
              <w:spacing w:before="120" w:after="120"/>
              <w:rPr>
                <w:rFonts w:cstheme="majorHAnsi"/>
                <w:b w:val="0"/>
                <w:bCs w:val="0"/>
                <w:sz w:val="22"/>
              </w:rPr>
            </w:pPr>
            <w:r w:rsidRPr="00137550">
              <w:rPr>
                <w:rFonts w:cstheme="majorHAnsi"/>
                <w:sz w:val="22"/>
              </w:rPr>
              <w:t>2.7</w:t>
            </w:r>
          </w:p>
        </w:tc>
        <w:tc>
          <w:tcPr>
            <w:tcW w:w="4808" w:type="dxa"/>
            <w:tcBorders>
              <w:top w:val="single" w:sz="4" w:space="0" w:color="000000" w:themeColor="text1"/>
              <w:bottom w:val="single" w:sz="4" w:space="0" w:color="000000" w:themeColor="text1"/>
              <w:right w:val="single" w:sz="4" w:space="0" w:color="BFBFBF" w:themeColor="background1" w:themeShade="BF"/>
            </w:tcBorders>
          </w:tcPr>
          <w:p w14:paraId="0B5435FC" w14:textId="77777777" w:rsidR="00EC6A35" w:rsidRPr="00137550" w:rsidRDefault="00EC6A35"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 xml:space="preserve">Develop learning resources and deliver educational/ training sessions for multiple audiences on the </w:t>
            </w:r>
            <w:r w:rsidRPr="0096747F">
              <w:rPr>
                <w:rFonts w:asciiTheme="majorHAnsi" w:hAnsiTheme="majorHAnsi" w:cstheme="majorHAnsi"/>
                <w:sz w:val="22"/>
                <w:szCs w:val="22"/>
              </w:rPr>
              <w:t>development</w:t>
            </w:r>
            <w:r w:rsidRPr="00137550">
              <w:rPr>
                <w:rFonts w:asciiTheme="majorHAnsi" w:hAnsiTheme="majorHAnsi" w:cstheme="majorHAnsi"/>
                <w:sz w:val="22"/>
                <w:szCs w:val="22"/>
              </w:rPr>
              <w:t>, application and management of the content of specific CT services and tools used in the organization/jurisdiction.</w:t>
            </w:r>
          </w:p>
        </w:tc>
        <w:tc>
          <w:tcPr>
            <w:tcW w:w="7525" w:type="dxa"/>
            <w:tcBorders>
              <w:top w:val="single" w:sz="4" w:space="0" w:color="000000" w:themeColor="text1"/>
              <w:left w:val="single" w:sz="4" w:space="0" w:color="BFBFBF" w:themeColor="background1" w:themeShade="BF"/>
              <w:bottom w:val="single" w:sz="4" w:space="0" w:color="000000" w:themeColor="text1"/>
            </w:tcBorders>
          </w:tcPr>
          <w:p w14:paraId="38A7AF55" w14:textId="1F55F7F4" w:rsidR="00EC6A35" w:rsidRPr="00137550" w:rsidRDefault="005439A7" w:rsidP="00182CD6">
            <w:pPr>
              <w:spacing w:before="120" w:after="120"/>
              <w:cnfStyle w:val="000000000000" w:firstRow="0" w:lastRow="0" w:firstColumn="0" w:lastColumn="0" w:oddVBand="0" w:evenVBand="0" w:oddHBand="0" w:evenHBand="0" w:firstRowFirstColumn="0" w:firstRowLastColumn="0" w:lastRowFirstColumn="0" w:lastRowLastColumn="0"/>
              <w:rPr>
                <w:rFonts w:cstheme="majorHAnsi"/>
                <w:sz w:val="22"/>
              </w:rPr>
            </w:pPr>
            <w:r w:rsidRPr="005439A7">
              <w:rPr>
                <w:rFonts w:cstheme="majorHAnsi"/>
                <w:color w:val="000000"/>
                <w:sz w:val="22"/>
                <w:lang w:val="en-CA"/>
              </w:rPr>
              <w:t>Although no live classroom delivery was performed, the project created modular, openly accessible resources that function as self-paced training. These materials support education on the application and management of terminology services and tools relevant to PS-CA adoption. While the learning resources are primarily targeted to developers, the GitHub repository is also being shared through the author’s LinkedIn account to spark interest among clinical informatics professionals and broaden its reach to multiple audiences.</w:t>
            </w:r>
          </w:p>
        </w:tc>
      </w:tr>
      <w:tr w:rsidR="00EC6A35" w14:paraId="4783697D" w14:textId="77777777" w:rsidTr="00182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16F27C45" w14:textId="77777777" w:rsidR="00EC6A35" w:rsidRPr="00137550" w:rsidRDefault="00EC6A35" w:rsidP="00182CD6">
            <w:pPr>
              <w:spacing w:before="120" w:after="120"/>
              <w:rPr>
                <w:rFonts w:cstheme="majorHAnsi"/>
                <w:b w:val="0"/>
                <w:bCs w:val="0"/>
                <w:sz w:val="22"/>
              </w:rPr>
            </w:pPr>
            <w:r w:rsidRPr="00137550">
              <w:rPr>
                <w:rFonts w:cstheme="majorHAnsi"/>
                <w:sz w:val="22"/>
              </w:rPr>
              <w:t>3.1</w:t>
            </w:r>
          </w:p>
        </w:tc>
        <w:tc>
          <w:tcPr>
            <w:tcW w:w="4808" w:type="dxa"/>
            <w:tcBorders>
              <w:right w:val="single" w:sz="4" w:space="0" w:color="BFBFBF" w:themeColor="background1" w:themeShade="BF"/>
            </w:tcBorders>
          </w:tcPr>
          <w:p w14:paraId="6F962C32" w14:textId="527304E9" w:rsidR="00EC6A35" w:rsidRPr="00137550" w:rsidRDefault="00DA134E"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DA134E">
              <w:rPr>
                <w:rFonts w:asciiTheme="majorHAnsi" w:hAnsiTheme="majorHAnsi" w:cstheme="majorHAnsi"/>
                <w:sz w:val="22"/>
                <w:szCs w:val="22"/>
              </w:rPr>
              <w:t>Evaluate and recommend CT services and tools used in other jurisdictions to support adoption of CT within a health IT application.</w:t>
            </w:r>
          </w:p>
        </w:tc>
        <w:tc>
          <w:tcPr>
            <w:tcW w:w="7525" w:type="dxa"/>
            <w:tcBorders>
              <w:left w:val="single" w:sz="4" w:space="0" w:color="BFBFBF" w:themeColor="background1" w:themeShade="BF"/>
            </w:tcBorders>
          </w:tcPr>
          <w:p w14:paraId="6F2A5ECA" w14:textId="7A78CDB6" w:rsidR="00EC6A35" w:rsidRPr="00137550" w:rsidRDefault="00FF5862"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FF5862">
              <w:rPr>
                <w:rFonts w:asciiTheme="majorHAnsi" w:hAnsiTheme="majorHAnsi" w:cstheme="majorHAnsi"/>
                <w:sz w:val="22"/>
                <w:szCs w:val="22"/>
              </w:rPr>
              <w:t>The</w:t>
            </w:r>
            <w:r w:rsidR="00841C7A">
              <w:rPr>
                <w:rFonts w:asciiTheme="majorHAnsi" w:hAnsiTheme="majorHAnsi" w:cstheme="majorHAnsi"/>
                <w:sz w:val="22"/>
                <w:szCs w:val="22"/>
              </w:rPr>
              <w:t xml:space="preserve"> literature review component of the</w:t>
            </w:r>
            <w:r w:rsidRPr="00FF5862">
              <w:rPr>
                <w:rFonts w:asciiTheme="majorHAnsi" w:hAnsiTheme="majorHAnsi" w:cstheme="majorHAnsi"/>
                <w:sz w:val="22"/>
                <w:szCs w:val="22"/>
              </w:rPr>
              <w:t xml:space="preserve"> project reviewed terminology services and tools used in other jurisdictions</w:t>
            </w:r>
            <w:r w:rsidR="00F36825">
              <w:rPr>
                <w:rFonts w:asciiTheme="majorHAnsi" w:hAnsiTheme="majorHAnsi" w:cstheme="majorHAnsi"/>
                <w:sz w:val="22"/>
                <w:szCs w:val="22"/>
              </w:rPr>
              <w:t>. This included</w:t>
            </w:r>
            <w:r w:rsidRPr="00FF5862">
              <w:rPr>
                <w:rFonts w:asciiTheme="majorHAnsi" w:hAnsiTheme="majorHAnsi" w:cstheme="majorHAnsi"/>
                <w:sz w:val="22"/>
                <w:szCs w:val="22"/>
              </w:rPr>
              <w:t xml:space="preserve"> Brazil’s use of Open Concept Lab and the ISO/TR 12300:2014 mapping framework, which illustrated scalable approaches to terminology alignment</w:t>
            </w:r>
            <w:r w:rsidR="00F36825">
              <w:rPr>
                <w:rFonts w:asciiTheme="majorHAnsi" w:hAnsiTheme="majorHAnsi" w:cstheme="majorHAnsi"/>
                <w:sz w:val="22"/>
                <w:szCs w:val="22"/>
              </w:rPr>
              <w:t xml:space="preserve">. </w:t>
            </w:r>
            <w:r w:rsidR="00FE49A4">
              <w:rPr>
                <w:rFonts w:asciiTheme="majorHAnsi" w:hAnsiTheme="majorHAnsi" w:cstheme="majorHAnsi"/>
                <w:sz w:val="22"/>
                <w:szCs w:val="22"/>
              </w:rPr>
              <w:t>This also included</w:t>
            </w:r>
            <w:r w:rsidRPr="00FF5862">
              <w:rPr>
                <w:rFonts w:asciiTheme="majorHAnsi" w:hAnsiTheme="majorHAnsi" w:cstheme="majorHAnsi"/>
                <w:sz w:val="22"/>
                <w:szCs w:val="22"/>
              </w:rPr>
              <w:t xml:space="preserve"> Georgia’s structured governance model, which emphasized the importance of clearly defined roles in terminology stewardship.</w:t>
            </w:r>
          </w:p>
        </w:tc>
      </w:tr>
      <w:tr w:rsidR="00EC6A35" w14:paraId="7A5D4007" w14:textId="77777777" w:rsidTr="00182CD6">
        <w:tc>
          <w:tcPr>
            <w:cnfStyle w:val="001000000000" w:firstRow="0" w:lastRow="0" w:firstColumn="1" w:lastColumn="0" w:oddVBand="0" w:evenVBand="0" w:oddHBand="0" w:evenHBand="0" w:firstRowFirstColumn="0" w:firstRowLastColumn="0" w:lastRowFirstColumn="0" w:lastRowLastColumn="0"/>
            <w:tcW w:w="574" w:type="dxa"/>
          </w:tcPr>
          <w:p w14:paraId="1772AEDD" w14:textId="77777777" w:rsidR="00EC6A35" w:rsidRPr="00137550" w:rsidRDefault="00EC6A35" w:rsidP="00182CD6">
            <w:pPr>
              <w:spacing w:before="120" w:after="120"/>
              <w:rPr>
                <w:rFonts w:cstheme="majorHAnsi"/>
                <w:b w:val="0"/>
                <w:bCs w:val="0"/>
                <w:sz w:val="22"/>
              </w:rPr>
            </w:pPr>
            <w:r w:rsidRPr="00137550">
              <w:rPr>
                <w:rFonts w:cstheme="majorHAnsi"/>
                <w:sz w:val="22"/>
              </w:rPr>
              <w:t>3.4</w:t>
            </w:r>
          </w:p>
        </w:tc>
        <w:tc>
          <w:tcPr>
            <w:tcW w:w="4808" w:type="dxa"/>
            <w:tcBorders>
              <w:top w:val="single" w:sz="4" w:space="0" w:color="000000" w:themeColor="text1"/>
              <w:bottom w:val="single" w:sz="4" w:space="0" w:color="000000" w:themeColor="text1"/>
              <w:right w:val="single" w:sz="4" w:space="0" w:color="BFBFBF" w:themeColor="background1" w:themeShade="BF"/>
            </w:tcBorders>
          </w:tcPr>
          <w:p w14:paraId="25AB0E95" w14:textId="77777777" w:rsidR="00EC6A35" w:rsidRPr="00137550" w:rsidRDefault="00EC6A35"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 xml:space="preserve">Evaluate technical design and implementation of health IT applications to incorporate CT standards </w:t>
            </w:r>
            <w:r w:rsidRPr="00137550">
              <w:rPr>
                <w:rFonts w:asciiTheme="majorHAnsi" w:hAnsiTheme="majorHAnsi" w:cstheme="majorHAnsi"/>
                <w:sz w:val="22"/>
                <w:szCs w:val="22"/>
              </w:rPr>
              <w:lastRenderedPageBreak/>
              <w:t>including appropriate methods for CT-encoded data entry, storage, retrieval, and analysis.</w:t>
            </w:r>
          </w:p>
        </w:tc>
        <w:tc>
          <w:tcPr>
            <w:tcW w:w="7525" w:type="dxa"/>
            <w:tcBorders>
              <w:top w:val="single" w:sz="4" w:space="0" w:color="000000" w:themeColor="text1"/>
              <w:left w:val="single" w:sz="4" w:space="0" w:color="BFBFBF" w:themeColor="background1" w:themeShade="BF"/>
              <w:bottom w:val="single" w:sz="4" w:space="0" w:color="000000" w:themeColor="text1"/>
            </w:tcBorders>
          </w:tcPr>
          <w:p w14:paraId="2E5B29BF" w14:textId="2F35AB66" w:rsidR="00EC6A35" w:rsidRPr="00137550" w:rsidRDefault="00EB577B"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B577B">
              <w:rPr>
                <w:rFonts w:asciiTheme="majorHAnsi" w:hAnsiTheme="majorHAnsi" w:cstheme="majorHAnsi"/>
                <w:sz w:val="22"/>
                <w:szCs w:val="22"/>
              </w:rPr>
              <w:lastRenderedPageBreak/>
              <w:t xml:space="preserve">The technical design of the Python application was evaluated and refined to ensure that terminology bindings for Code and </w:t>
            </w:r>
            <w:proofErr w:type="spellStart"/>
            <w:r w:rsidRPr="00EB577B">
              <w:rPr>
                <w:rFonts w:asciiTheme="majorHAnsi" w:hAnsiTheme="majorHAnsi" w:cstheme="majorHAnsi"/>
                <w:sz w:val="22"/>
                <w:szCs w:val="22"/>
              </w:rPr>
              <w:t>CodeableConcept</w:t>
            </w:r>
            <w:proofErr w:type="spellEnd"/>
            <w:r w:rsidRPr="00EB577B">
              <w:rPr>
                <w:rFonts w:asciiTheme="majorHAnsi" w:hAnsiTheme="majorHAnsi" w:cstheme="majorHAnsi"/>
                <w:sz w:val="22"/>
                <w:szCs w:val="22"/>
              </w:rPr>
              <w:t xml:space="preserve"> fields aligned with PS-CA resource profiles. The project implemented appropriate methods for </w:t>
            </w:r>
            <w:r w:rsidRPr="00EB577B">
              <w:rPr>
                <w:rFonts w:asciiTheme="majorHAnsi" w:hAnsiTheme="majorHAnsi" w:cstheme="majorHAnsi"/>
                <w:sz w:val="22"/>
                <w:szCs w:val="22"/>
              </w:rPr>
              <w:lastRenderedPageBreak/>
              <w:t>representing CT-encoded data in HL7 FHIR resources and verified that this data could be stored on a FHIR server, retrieved via standard endpoints, transformed using Power Query, and visualized in Power BI.</w:t>
            </w:r>
          </w:p>
        </w:tc>
      </w:tr>
      <w:tr w:rsidR="00EC6A35" w14:paraId="6ACAF23C" w14:textId="77777777" w:rsidTr="00182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666E3CDC" w14:textId="77777777" w:rsidR="00EC6A35" w:rsidRPr="00137550" w:rsidRDefault="00EC6A35" w:rsidP="00182CD6">
            <w:pPr>
              <w:spacing w:before="120" w:after="120"/>
              <w:rPr>
                <w:rFonts w:cstheme="majorHAnsi"/>
                <w:b w:val="0"/>
                <w:bCs w:val="0"/>
                <w:sz w:val="22"/>
              </w:rPr>
            </w:pPr>
            <w:r w:rsidRPr="00137550">
              <w:rPr>
                <w:rFonts w:cstheme="majorHAnsi"/>
                <w:sz w:val="22"/>
              </w:rPr>
              <w:lastRenderedPageBreak/>
              <w:t>3.9</w:t>
            </w:r>
          </w:p>
        </w:tc>
        <w:tc>
          <w:tcPr>
            <w:tcW w:w="4808" w:type="dxa"/>
            <w:tcBorders>
              <w:right w:val="single" w:sz="4" w:space="0" w:color="BFBFBF" w:themeColor="background1" w:themeShade="BF"/>
            </w:tcBorders>
          </w:tcPr>
          <w:p w14:paraId="2E21A88D" w14:textId="77777777" w:rsidR="00EC6A35" w:rsidRPr="00137550" w:rsidRDefault="00EC6A35"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Develop terminology strategic roadmaps and operational/implementation plans ensuring alignment with health system plans and strategies.</w:t>
            </w:r>
          </w:p>
        </w:tc>
        <w:tc>
          <w:tcPr>
            <w:tcW w:w="7525" w:type="dxa"/>
            <w:tcBorders>
              <w:left w:val="single" w:sz="4" w:space="0" w:color="BFBFBF" w:themeColor="background1" w:themeShade="BF"/>
            </w:tcBorders>
          </w:tcPr>
          <w:p w14:paraId="5C4C00E3" w14:textId="250AD8E9" w:rsidR="00EC6A35" w:rsidRPr="00137550" w:rsidRDefault="008B0D32"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8B0D32">
              <w:rPr>
                <w:rFonts w:asciiTheme="majorHAnsi" w:hAnsiTheme="majorHAnsi" w:cstheme="majorHAnsi"/>
                <w:sz w:val="22"/>
                <w:szCs w:val="22"/>
              </w:rPr>
              <w:t xml:space="preserve">Although the project was not part of a formal system implementation, it </w:t>
            </w:r>
            <w:r w:rsidR="002F3724">
              <w:rPr>
                <w:rFonts w:asciiTheme="majorHAnsi" w:hAnsiTheme="majorHAnsi" w:cstheme="majorHAnsi"/>
                <w:sz w:val="22"/>
                <w:szCs w:val="22"/>
              </w:rPr>
              <w:t>demonstrated</w:t>
            </w:r>
            <w:r w:rsidRPr="008B0D32">
              <w:rPr>
                <w:rFonts w:asciiTheme="majorHAnsi" w:hAnsiTheme="majorHAnsi" w:cstheme="majorHAnsi"/>
                <w:sz w:val="22"/>
                <w:szCs w:val="22"/>
              </w:rPr>
              <w:t xml:space="preserve"> an operational approach for PS-CA </w:t>
            </w:r>
            <w:r w:rsidR="00AD1174">
              <w:rPr>
                <w:rFonts w:asciiTheme="majorHAnsi" w:hAnsiTheme="majorHAnsi" w:cstheme="majorHAnsi"/>
                <w:sz w:val="22"/>
                <w:szCs w:val="22"/>
              </w:rPr>
              <w:t>execution</w:t>
            </w:r>
            <w:r w:rsidRPr="008B0D32">
              <w:rPr>
                <w:rFonts w:asciiTheme="majorHAnsi" w:hAnsiTheme="majorHAnsi" w:cstheme="majorHAnsi"/>
                <w:sz w:val="22"/>
                <w:szCs w:val="22"/>
              </w:rPr>
              <w:t xml:space="preserve"> using freely available tools. The design emphasized alignment with Canadian terminology standards and demonstrated a repeatable roadmap for </w:t>
            </w:r>
            <w:r w:rsidR="002F3724">
              <w:rPr>
                <w:rFonts w:asciiTheme="majorHAnsi" w:hAnsiTheme="majorHAnsi" w:cstheme="majorHAnsi"/>
                <w:sz w:val="22"/>
                <w:szCs w:val="22"/>
              </w:rPr>
              <w:t>creating</w:t>
            </w:r>
            <w:r w:rsidRPr="008B0D32">
              <w:rPr>
                <w:rFonts w:asciiTheme="majorHAnsi" w:hAnsiTheme="majorHAnsi" w:cstheme="majorHAnsi"/>
                <w:sz w:val="22"/>
                <w:szCs w:val="22"/>
              </w:rPr>
              <w:t xml:space="preserve">, </w:t>
            </w:r>
            <w:r w:rsidR="002F3724">
              <w:rPr>
                <w:rFonts w:asciiTheme="majorHAnsi" w:hAnsiTheme="majorHAnsi" w:cstheme="majorHAnsi"/>
                <w:sz w:val="22"/>
                <w:szCs w:val="22"/>
              </w:rPr>
              <w:t>sharing</w:t>
            </w:r>
            <w:r w:rsidRPr="008B0D32">
              <w:rPr>
                <w:rFonts w:asciiTheme="majorHAnsi" w:hAnsiTheme="majorHAnsi" w:cstheme="majorHAnsi"/>
                <w:sz w:val="22"/>
                <w:szCs w:val="22"/>
              </w:rPr>
              <w:t xml:space="preserve">, and visualizing </w:t>
            </w:r>
            <w:r w:rsidR="003F1A46">
              <w:rPr>
                <w:rFonts w:asciiTheme="majorHAnsi" w:hAnsiTheme="majorHAnsi" w:cstheme="majorHAnsi"/>
                <w:sz w:val="22"/>
                <w:szCs w:val="22"/>
              </w:rPr>
              <w:t>of interoperable patient summaries</w:t>
            </w:r>
            <w:r w:rsidRPr="008B0D32">
              <w:rPr>
                <w:rFonts w:asciiTheme="majorHAnsi" w:hAnsiTheme="majorHAnsi" w:cstheme="majorHAnsi"/>
                <w:sz w:val="22"/>
                <w:szCs w:val="22"/>
              </w:rPr>
              <w:t xml:space="preserve">. By aligning with the Support Uptake phase of the CIHI Data Standards Development Lifecycle and referencing Canada Health Infoway’s terminology infrastructure, the project supports strategic goals related to interoperability and standards adoption. </w:t>
            </w:r>
          </w:p>
        </w:tc>
      </w:tr>
      <w:tr w:rsidR="00EC6A35" w14:paraId="1344F6AF" w14:textId="77777777" w:rsidTr="00182CD6">
        <w:tc>
          <w:tcPr>
            <w:cnfStyle w:val="001000000000" w:firstRow="0" w:lastRow="0" w:firstColumn="1" w:lastColumn="0" w:oddVBand="0" w:evenVBand="0" w:oddHBand="0" w:evenHBand="0" w:firstRowFirstColumn="0" w:firstRowLastColumn="0" w:lastRowFirstColumn="0" w:lastRowLastColumn="0"/>
            <w:tcW w:w="574" w:type="dxa"/>
          </w:tcPr>
          <w:p w14:paraId="06BBC59C" w14:textId="77777777" w:rsidR="00EC6A35" w:rsidRPr="00137550" w:rsidRDefault="00EC6A35" w:rsidP="00182CD6">
            <w:pPr>
              <w:spacing w:before="120" w:after="120"/>
              <w:rPr>
                <w:rFonts w:cstheme="majorHAnsi"/>
                <w:b w:val="0"/>
                <w:bCs w:val="0"/>
                <w:sz w:val="22"/>
              </w:rPr>
            </w:pPr>
            <w:r w:rsidRPr="00137550">
              <w:rPr>
                <w:rFonts w:cstheme="majorHAnsi"/>
                <w:sz w:val="22"/>
              </w:rPr>
              <w:t>4.11</w:t>
            </w:r>
          </w:p>
        </w:tc>
        <w:tc>
          <w:tcPr>
            <w:tcW w:w="4808" w:type="dxa"/>
            <w:tcBorders>
              <w:top w:val="single" w:sz="4" w:space="0" w:color="000000" w:themeColor="text1"/>
              <w:bottom w:val="single" w:sz="4" w:space="0" w:color="000000" w:themeColor="text1"/>
              <w:right w:val="single" w:sz="4" w:space="0" w:color="BFBFBF" w:themeColor="background1" w:themeShade="BF"/>
            </w:tcBorders>
          </w:tcPr>
          <w:p w14:paraId="6C98B508" w14:textId="77777777" w:rsidR="00EC6A35" w:rsidRPr="00137550" w:rsidRDefault="00EC6A35"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Demonstrate knowledge of the current trends and issues in the interoperability standards landscape in Canada and North America.</w:t>
            </w:r>
          </w:p>
        </w:tc>
        <w:tc>
          <w:tcPr>
            <w:tcW w:w="7525" w:type="dxa"/>
            <w:tcBorders>
              <w:top w:val="single" w:sz="4" w:space="0" w:color="000000" w:themeColor="text1"/>
              <w:left w:val="single" w:sz="4" w:space="0" w:color="BFBFBF" w:themeColor="background1" w:themeShade="BF"/>
              <w:bottom w:val="single" w:sz="4" w:space="0" w:color="000000" w:themeColor="text1"/>
            </w:tcBorders>
          </w:tcPr>
          <w:p w14:paraId="3965D90F" w14:textId="3AB6EC59" w:rsidR="00EC6A35" w:rsidRPr="00137550" w:rsidRDefault="00D53CBD"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D53CBD">
              <w:rPr>
                <w:rFonts w:asciiTheme="majorHAnsi" w:hAnsiTheme="majorHAnsi" w:cstheme="majorHAnsi"/>
                <w:sz w:val="22"/>
                <w:szCs w:val="22"/>
              </w:rPr>
              <w:t xml:space="preserve">The project demonstrates awareness of current trends and issues in the interoperability standards landscape in Canada and North America. The literature review component detailed recent developments across Canada, including provincial implementation guides and patient-facing applications such as </w:t>
            </w:r>
            <w:proofErr w:type="spellStart"/>
            <w:r w:rsidRPr="00D53CBD">
              <w:rPr>
                <w:rFonts w:asciiTheme="majorHAnsi" w:hAnsiTheme="majorHAnsi" w:cstheme="majorHAnsi"/>
                <w:sz w:val="22"/>
                <w:szCs w:val="22"/>
              </w:rPr>
              <w:t>MyHealthNB</w:t>
            </w:r>
            <w:proofErr w:type="spellEnd"/>
            <w:r w:rsidRPr="00D53CBD">
              <w:rPr>
                <w:rFonts w:asciiTheme="majorHAnsi" w:hAnsiTheme="majorHAnsi" w:cstheme="majorHAnsi"/>
                <w:sz w:val="22"/>
                <w:szCs w:val="22"/>
              </w:rPr>
              <w:t>. It also highlighted growing IPS adoption in the United States, including vendor support from EPIC and Meditech, and patient-facing tools like the CommonHealth app and Washington State’s Verify+ IPS web application.</w:t>
            </w:r>
          </w:p>
        </w:tc>
      </w:tr>
      <w:tr w:rsidR="00EC6A35" w14:paraId="5C18D870" w14:textId="77777777" w:rsidTr="00182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57B85012" w14:textId="77777777" w:rsidR="00EC6A35" w:rsidRPr="00137550" w:rsidRDefault="00EC6A35" w:rsidP="00182CD6">
            <w:pPr>
              <w:spacing w:before="120" w:after="120"/>
              <w:rPr>
                <w:rFonts w:cstheme="majorHAnsi"/>
                <w:b w:val="0"/>
                <w:bCs w:val="0"/>
                <w:sz w:val="22"/>
              </w:rPr>
            </w:pPr>
            <w:r w:rsidRPr="00137550">
              <w:rPr>
                <w:rFonts w:cstheme="majorHAnsi"/>
                <w:sz w:val="22"/>
              </w:rPr>
              <w:t>5.1</w:t>
            </w:r>
          </w:p>
        </w:tc>
        <w:tc>
          <w:tcPr>
            <w:tcW w:w="4808" w:type="dxa"/>
            <w:tcBorders>
              <w:right w:val="single" w:sz="4" w:space="0" w:color="BFBFBF" w:themeColor="background1" w:themeShade="BF"/>
            </w:tcBorders>
          </w:tcPr>
          <w:p w14:paraId="54E49ABB" w14:textId="77777777" w:rsidR="00EC6A35" w:rsidRPr="00137550" w:rsidRDefault="00EC6A35"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Collaborate and support the adoption of interoperability standards through their lifecycle stages.</w:t>
            </w:r>
          </w:p>
        </w:tc>
        <w:tc>
          <w:tcPr>
            <w:tcW w:w="7525" w:type="dxa"/>
            <w:tcBorders>
              <w:left w:val="single" w:sz="4" w:space="0" w:color="BFBFBF" w:themeColor="background1" w:themeShade="BF"/>
            </w:tcBorders>
          </w:tcPr>
          <w:p w14:paraId="6110C9C1" w14:textId="770BACD7" w:rsidR="00EC6A35" w:rsidRPr="00137550" w:rsidRDefault="00C05175"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C05175">
              <w:rPr>
                <w:rFonts w:asciiTheme="majorHAnsi" w:hAnsiTheme="majorHAnsi" w:cstheme="majorHAnsi"/>
                <w:sz w:val="22"/>
                <w:szCs w:val="22"/>
              </w:rPr>
              <w:t xml:space="preserve">The project supports the adoption of interoperability standards through the “Support Uptake” phase defined by the Canadian Institute for Health Information (CIHI). </w:t>
            </w:r>
            <w:r w:rsidR="00B15BD7">
              <w:rPr>
                <w:rFonts w:asciiTheme="majorHAnsi" w:hAnsiTheme="majorHAnsi" w:cstheme="majorHAnsi"/>
                <w:sz w:val="22"/>
                <w:szCs w:val="22"/>
              </w:rPr>
              <w:t xml:space="preserve">It demonstrated </w:t>
            </w:r>
            <w:r w:rsidR="00B15BD7" w:rsidRPr="00B15BD7">
              <w:rPr>
                <w:rFonts w:asciiTheme="majorHAnsi" w:hAnsiTheme="majorHAnsi" w:cstheme="majorHAnsi"/>
                <w:sz w:val="22"/>
                <w:szCs w:val="22"/>
              </w:rPr>
              <w:t>how FHIR-based patient summaries can be created</w:t>
            </w:r>
            <w:r w:rsidR="002C615D">
              <w:rPr>
                <w:rFonts w:asciiTheme="majorHAnsi" w:hAnsiTheme="majorHAnsi" w:cstheme="majorHAnsi"/>
                <w:sz w:val="22"/>
                <w:szCs w:val="22"/>
              </w:rPr>
              <w:t xml:space="preserve">, </w:t>
            </w:r>
            <w:r w:rsidR="00B15BD7" w:rsidRPr="00B15BD7">
              <w:rPr>
                <w:rFonts w:asciiTheme="majorHAnsi" w:hAnsiTheme="majorHAnsi" w:cstheme="majorHAnsi"/>
                <w:sz w:val="22"/>
                <w:szCs w:val="22"/>
              </w:rPr>
              <w:t>validated</w:t>
            </w:r>
            <w:r w:rsidR="002C615D">
              <w:rPr>
                <w:rFonts w:asciiTheme="majorHAnsi" w:hAnsiTheme="majorHAnsi" w:cstheme="majorHAnsi"/>
                <w:sz w:val="22"/>
                <w:szCs w:val="22"/>
              </w:rPr>
              <w:t xml:space="preserve">, and shared </w:t>
            </w:r>
            <w:r w:rsidR="00B15BD7" w:rsidRPr="00B15BD7">
              <w:rPr>
                <w:rFonts w:asciiTheme="majorHAnsi" w:hAnsiTheme="majorHAnsi" w:cstheme="majorHAnsi"/>
                <w:sz w:val="22"/>
                <w:szCs w:val="22"/>
              </w:rPr>
              <w:t>using standard tools</w:t>
            </w:r>
            <w:r w:rsidR="00060534">
              <w:rPr>
                <w:rFonts w:asciiTheme="majorHAnsi" w:hAnsiTheme="majorHAnsi" w:cstheme="majorHAnsi"/>
                <w:sz w:val="22"/>
                <w:szCs w:val="22"/>
              </w:rPr>
              <w:t xml:space="preserve">. </w:t>
            </w:r>
            <w:r w:rsidR="00060534" w:rsidRPr="00060534">
              <w:rPr>
                <w:rFonts w:asciiTheme="majorHAnsi" w:hAnsiTheme="majorHAnsi" w:cstheme="majorHAnsi"/>
                <w:sz w:val="22"/>
                <w:szCs w:val="22"/>
              </w:rPr>
              <w:t>It contributed to the broader Canadian interoperability ecosystem by publishing reusable assets and educational materials to GitHub, enabling others to test, learn, and build on the work. Informal collaboration with the FHIR community (via chat.fhir.org) further demonstrate</w:t>
            </w:r>
            <w:r w:rsidR="009E6A3B">
              <w:rPr>
                <w:rFonts w:asciiTheme="majorHAnsi" w:hAnsiTheme="majorHAnsi" w:cstheme="majorHAnsi"/>
                <w:sz w:val="22"/>
                <w:szCs w:val="22"/>
              </w:rPr>
              <w:t>d</w:t>
            </w:r>
            <w:r w:rsidR="00060534" w:rsidRPr="00060534">
              <w:rPr>
                <w:rFonts w:asciiTheme="majorHAnsi" w:hAnsiTheme="majorHAnsi" w:cstheme="majorHAnsi"/>
                <w:sz w:val="22"/>
                <w:szCs w:val="22"/>
              </w:rPr>
              <w:t xml:space="preserve"> engagement in the adoption process. </w:t>
            </w:r>
          </w:p>
        </w:tc>
      </w:tr>
      <w:tr w:rsidR="00EC6A35" w14:paraId="2BD19A52" w14:textId="77777777" w:rsidTr="00182CD6">
        <w:tc>
          <w:tcPr>
            <w:cnfStyle w:val="001000000000" w:firstRow="0" w:lastRow="0" w:firstColumn="1" w:lastColumn="0" w:oddVBand="0" w:evenVBand="0" w:oddHBand="0" w:evenHBand="0" w:firstRowFirstColumn="0" w:firstRowLastColumn="0" w:lastRowFirstColumn="0" w:lastRowLastColumn="0"/>
            <w:tcW w:w="574" w:type="dxa"/>
          </w:tcPr>
          <w:p w14:paraId="40342D09" w14:textId="77777777" w:rsidR="00EC6A35" w:rsidRPr="00137550" w:rsidRDefault="00EC6A35" w:rsidP="00182CD6">
            <w:pPr>
              <w:spacing w:before="120" w:after="120"/>
              <w:rPr>
                <w:rFonts w:cstheme="majorHAnsi"/>
                <w:b w:val="0"/>
                <w:bCs w:val="0"/>
                <w:sz w:val="22"/>
              </w:rPr>
            </w:pPr>
            <w:r w:rsidRPr="00137550">
              <w:rPr>
                <w:rFonts w:cstheme="majorHAnsi"/>
                <w:sz w:val="22"/>
              </w:rPr>
              <w:t>5.3</w:t>
            </w:r>
          </w:p>
        </w:tc>
        <w:tc>
          <w:tcPr>
            <w:tcW w:w="4808" w:type="dxa"/>
            <w:tcBorders>
              <w:top w:val="single" w:sz="4" w:space="0" w:color="000000" w:themeColor="text1"/>
              <w:bottom w:val="single" w:sz="4" w:space="0" w:color="000000" w:themeColor="text1"/>
              <w:right w:val="single" w:sz="4" w:space="0" w:color="BFBFBF" w:themeColor="background1" w:themeShade="BF"/>
            </w:tcBorders>
          </w:tcPr>
          <w:p w14:paraId="2CB07EC6" w14:textId="77777777" w:rsidR="00EC6A35" w:rsidRPr="00137550" w:rsidRDefault="00EC6A35"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Analyze the selection of specific interoperability standard for adoption in the organization/jurisdiction.</w:t>
            </w:r>
          </w:p>
        </w:tc>
        <w:tc>
          <w:tcPr>
            <w:tcW w:w="7525" w:type="dxa"/>
            <w:tcBorders>
              <w:top w:val="single" w:sz="4" w:space="0" w:color="000000" w:themeColor="text1"/>
              <w:left w:val="single" w:sz="4" w:space="0" w:color="BFBFBF" w:themeColor="background1" w:themeShade="BF"/>
              <w:bottom w:val="single" w:sz="4" w:space="0" w:color="000000" w:themeColor="text1"/>
            </w:tcBorders>
          </w:tcPr>
          <w:p w14:paraId="09FC36DE" w14:textId="416FBF53" w:rsidR="00EC6A35" w:rsidRPr="00137550" w:rsidRDefault="00EC6A35"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7F6E67">
              <w:rPr>
                <w:rFonts w:asciiTheme="majorHAnsi" w:hAnsiTheme="majorHAnsi" w:cstheme="majorHAnsi"/>
                <w:sz w:val="22"/>
                <w:szCs w:val="22"/>
              </w:rPr>
              <w:t xml:space="preserve">The project </w:t>
            </w:r>
            <w:r w:rsidR="00482B93">
              <w:rPr>
                <w:rFonts w:asciiTheme="majorHAnsi" w:hAnsiTheme="majorHAnsi" w:cstheme="majorHAnsi"/>
                <w:sz w:val="22"/>
                <w:szCs w:val="22"/>
              </w:rPr>
              <w:t>utilized</w:t>
            </w:r>
            <w:r w:rsidRPr="007F6E67">
              <w:rPr>
                <w:rFonts w:asciiTheme="majorHAnsi" w:hAnsiTheme="majorHAnsi" w:cstheme="majorHAnsi"/>
                <w:sz w:val="22"/>
                <w:szCs w:val="22"/>
              </w:rPr>
              <w:t xml:space="preserve"> HL7 FHIR R4, the PS-CA </w:t>
            </w:r>
            <w:r w:rsidR="00807DF8">
              <w:rPr>
                <w:rFonts w:asciiTheme="majorHAnsi" w:hAnsiTheme="majorHAnsi" w:cstheme="majorHAnsi"/>
                <w:sz w:val="22"/>
                <w:szCs w:val="22"/>
              </w:rPr>
              <w:t>IG</w:t>
            </w:r>
            <w:r w:rsidRPr="007F6E67">
              <w:rPr>
                <w:rFonts w:asciiTheme="majorHAnsi" w:hAnsiTheme="majorHAnsi" w:cstheme="majorHAnsi"/>
                <w:sz w:val="22"/>
                <w:szCs w:val="22"/>
              </w:rPr>
              <w:t xml:space="preserve">, and the HAPI FHIR JPA Server as a standards-based foundation for building </w:t>
            </w:r>
            <w:r w:rsidR="00D97DD2">
              <w:rPr>
                <w:rFonts w:asciiTheme="majorHAnsi" w:hAnsiTheme="majorHAnsi" w:cstheme="majorHAnsi"/>
                <w:sz w:val="22"/>
                <w:szCs w:val="22"/>
              </w:rPr>
              <w:t xml:space="preserve">and sharing </w:t>
            </w:r>
            <w:r w:rsidR="001400E7">
              <w:rPr>
                <w:rFonts w:asciiTheme="majorHAnsi" w:hAnsiTheme="majorHAnsi" w:cstheme="majorHAnsi"/>
                <w:sz w:val="22"/>
                <w:szCs w:val="22"/>
              </w:rPr>
              <w:t>interoperable patient summaries</w:t>
            </w:r>
            <w:r w:rsidRPr="007F6E67">
              <w:rPr>
                <w:rFonts w:asciiTheme="majorHAnsi" w:hAnsiTheme="majorHAnsi" w:cstheme="majorHAnsi"/>
                <w:sz w:val="22"/>
                <w:szCs w:val="22"/>
              </w:rPr>
              <w:t xml:space="preserve">. The rationale for choosing these tools was based on accessibility, </w:t>
            </w:r>
            <w:r w:rsidRPr="007F6E67">
              <w:rPr>
                <w:rFonts w:asciiTheme="majorHAnsi" w:hAnsiTheme="majorHAnsi" w:cstheme="majorHAnsi"/>
                <w:sz w:val="22"/>
                <w:szCs w:val="22"/>
              </w:rPr>
              <w:lastRenderedPageBreak/>
              <w:t>alignment with national and international standards, and their ability to support semantically interoperable data exchange using recognized value sets.</w:t>
            </w:r>
          </w:p>
        </w:tc>
      </w:tr>
      <w:tr w:rsidR="00EC6A35" w14:paraId="0105DB7E" w14:textId="77777777" w:rsidTr="00182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4" w:type="dxa"/>
          </w:tcPr>
          <w:p w14:paraId="231A140F" w14:textId="77777777" w:rsidR="00EC6A35" w:rsidRPr="00137550" w:rsidRDefault="00EC6A35" w:rsidP="00182CD6">
            <w:pPr>
              <w:spacing w:before="120" w:after="120"/>
              <w:rPr>
                <w:rFonts w:cstheme="majorHAnsi"/>
                <w:b w:val="0"/>
                <w:bCs w:val="0"/>
                <w:sz w:val="22"/>
              </w:rPr>
            </w:pPr>
            <w:r w:rsidRPr="00137550">
              <w:rPr>
                <w:rFonts w:cstheme="majorHAnsi"/>
                <w:sz w:val="22"/>
              </w:rPr>
              <w:lastRenderedPageBreak/>
              <w:t>5.4</w:t>
            </w:r>
          </w:p>
        </w:tc>
        <w:tc>
          <w:tcPr>
            <w:tcW w:w="4808" w:type="dxa"/>
            <w:tcBorders>
              <w:right w:val="single" w:sz="4" w:space="0" w:color="BFBFBF" w:themeColor="background1" w:themeShade="BF"/>
            </w:tcBorders>
          </w:tcPr>
          <w:p w14:paraId="3A8035E0" w14:textId="13E9118F" w:rsidR="00EC6A35" w:rsidRPr="00137550" w:rsidRDefault="00EC6A35"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 xml:space="preserve">Manage the implementation of specific </w:t>
            </w:r>
            <w:r w:rsidR="007C4F3B">
              <w:rPr>
                <w:rFonts w:asciiTheme="majorHAnsi" w:hAnsiTheme="majorHAnsi" w:cstheme="majorHAnsi"/>
                <w:sz w:val="22"/>
                <w:szCs w:val="22"/>
              </w:rPr>
              <w:t>i</w:t>
            </w:r>
            <w:r w:rsidRPr="00137550">
              <w:rPr>
                <w:rFonts w:asciiTheme="majorHAnsi" w:hAnsiTheme="majorHAnsi" w:cstheme="majorHAnsi"/>
                <w:sz w:val="22"/>
                <w:szCs w:val="22"/>
              </w:rPr>
              <w:t>nteroperability standards in the organization/jurisdiction.</w:t>
            </w:r>
          </w:p>
        </w:tc>
        <w:tc>
          <w:tcPr>
            <w:tcW w:w="7525" w:type="dxa"/>
            <w:tcBorders>
              <w:left w:val="single" w:sz="4" w:space="0" w:color="BFBFBF" w:themeColor="background1" w:themeShade="BF"/>
            </w:tcBorders>
          </w:tcPr>
          <w:p w14:paraId="639FB594" w14:textId="735112BF" w:rsidR="00EC6A35" w:rsidRPr="00137550" w:rsidRDefault="008C6D2F" w:rsidP="00182CD6">
            <w:pPr>
              <w:pStyle w:val="Default"/>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8C6D2F">
              <w:rPr>
                <w:rFonts w:asciiTheme="majorHAnsi" w:hAnsiTheme="majorHAnsi" w:cstheme="majorHAnsi"/>
                <w:sz w:val="22"/>
                <w:szCs w:val="22"/>
              </w:rPr>
              <w:t>The project managed the implementation of the PS-CA interoperability standard by designing and executing a complete workflow for creating, validating, and visualizing FHIR-based patient summaries. This included manually generating synthetic data aligned with</w:t>
            </w:r>
            <w:r w:rsidR="003227F5">
              <w:rPr>
                <w:rFonts w:asciiTheme="majorHAnsi" w:hAnsiTheme="majorHAnsi" w:cstheme="majorHAnsi"/>
                <w:sz w:val="22"/>
                <w:szCs w:val="22"/>
              </w:rPr>
              <w:t xml:space="preserve"> the</w:t>
            </w:r>
            <w:r w:rsidRPr="008C6D2F">
              <w:rPr>
                <w:rFonts w:asciiTheme="majorHAnsi" w:hAnsiTheme="majorHAnsi" w:cstheme="majorHAnsi"/>
                <w:sz w:val="22"/>
                <w:szCs w:val="22"/>
              </w:rPr>
              <w:t xml:space="preserve"> PS-CA </w:t>
            </w:r>
            <w:r w:rsidR="003227F5">
              <w:rPr>
                <w:rFonts w:asciiTheme="majorHAnsi" w:hAnsiTheme="majorHAnsi" w:cstheme="majorHAnsi"/>
                <w:sz w:val="22"/>
                <w:szCs w:val="22"/>
              </w:rPr>
              <w:t>IG</w:t>
            </w:r>
            <w:r w:rsidRPr="008C6D2F">
              <w:rPr>
                <w:rFonts w:asciiTheme="majorHAnsi" w:hAnsiTheme="majorHAnsi" w:cstheme="majorHAnsi"/>
                <w:sz w:val="22"/>
                <w:szCs w:val="22"/>
              </w:rPr>
              <w:t>, developing a modular Python application to transform the data into HL7 FHIR bundles</w:t>
            </w:r>
            <w:r w:rsidR="00D43E38">
              <w:rPr>
                <w:rFonts w:asciiTheme="majorHAnsi" w:hAnsiTheme="majorHAnsi" w:cstheme="majorHAnsi"/>
                <w:sz w:val="22"/>
                <w:szCs w:val="22"/>
              </w:rPr>
              <w:t xml:space="preserve"> and </w:t>
            </w:r>
            <w:r w:rsidRPr="008C6D2F">
              <w:rPr>
                <w:rFonts w:asciiTheme="majorHAnsi" w:hAnsiTheme="majorHAnsi" w:cstheme="majorHAnsi"/>
                <w:sz w:val="22"/>
                <w:szCs w:val="22"/>
              </w:rPr>
              <w:t>deploying a local HAPI FHIR server</w:t>
            </w:r>
            <w:r w:rsidR="00D43E38">
              <w:rPr>
                <w:rFonts w:asciiTheme="majorHAnsi" w:hAnsiTheme="majorHAnsi" w:cstheme="majorHAnsi"/>
                <w:sz w:val="22"/>
                <w:szCs w:val="22"/>
              </w:rPr>
              <w:t xml:space="preserve">. </w:t>
            </w:r>
          </w:p>
        </w:tc>
      </w:tr>
      <w:tr w:rsidR="00EC6A35" w14:paraId="3AAF3F71" w14:textId="77777777" w:rsidTr="00182CD6">
        <w:tc>
          <w:tcPr>
            <w:cnfStyle w:val="001000000000" w:firstRow="0" w:lastRow="0" w:firstColumn="1" w:lastColumn="0" w:oddVBand="0" w:evenVBand="0" w:oddHBand="0" w:evenHBand="0" w:firstRowFirstColumn="0" w:firstRowLastColumn="0" w:lastRowFirstColumn="0" w:lastRowLastColumn="0"/>
            <w:tcW w:w="574" w:type="dxa"/>
          </w:tcPr>
          <w:p w14:paraId="58C21364" w14:textId="77777777" w:rsidR="00EC6A35" w:rsidRPr="00137550" w:rsidRDefault="00EC6A35" w:rsidP="00182CD6">
            <w:pPr>
              <w:spacing w:before="120" w:after="120"/>
              <w:rPr>
                <w:rFonts w:cstheme="majorHAnsi"/>
                <w:b w:val="0"/>
                <w:bCs w:val="0"/>
                <w:sz w:val="22"/>
              </w:rPr>
            </w:pPr>
            <w:r w:rsidRPr="00137550">
              <w:rPr>
                <w:rFonts w:cstheme="majorHAnsi"/>
                <w:sz w:val="22"/>
              </w:rPr>
              <w:t>5.7</w:t>
            </w:r>
          </w:p>
        </w:tc>
        <w:tc>
          <w:tcPr>
            <w:tcW w:w="4808" w:type="dxa"/>
            <w:tcBorders>
              <w:top w:val="single" w:sz="4" w:space="0" w:color="000000" w:themeColor="text1"/>
              <w:bottom w:val="single" w:sz="4" w:space="0" w:color="000000" w:themeColor="text1"/>
              <w:right w:val="single" w:sz="4" w:space="0" w:color="BFBFBF" w:themeColor="background1" w:themeShade="BF"/>
            </w:tcBorders>
          </w:tcPr>
          <w:p w14:paraId="286EBA06" w14:textId="77777777" w:rsidR="00EC6A35" w:rsidRPr="00137550" w:rsidRDefault="00EC6A35"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137550">
              <w:rPr>
                <w:rFonts w:asciiTheme="majorHAnsi" w:hAnsiTheme="majorHAnsi" w:cstheme="majorHAnsi"/>
                <w:sz w:val="22"/>
                <w:szCs w:val="22"/>
              </w:rPr>
              <w:t>Recommend the creation, distribution, and update of the documentation on specific interoperability standards adopted in the organization/jurisdiction.</w:t>
            </w:r>
          </w:p>
        </w:tc>
        <w:tc>
          <w:tcPr>
            <w:tcW w:w="7525" w:type="dxa"/>
            <w:tcBorders>
              <w:top w:val="single" w:sz="4" w:space="0" w:color="000000" w:themeColor="text1"/>
              <w:left w:val="single" w:sz="4" w:space="0" w:color="BFBFBF" w:themeColor="background1" w:themeShade="BF"/>
              <w:bottom w:val="single" w:sz="4" w:space="0" w:color="000000" w:themeColor="text1"/>
            </w:tcBorders>
          </w:tcPr>
          <w:p w14:paraId="3AE33D30" w14:textId="10D3FD8F" w:rsidR="00EC6A35" w:rsidRPr="00137550" w:rsidRDefault="00EC6A35" w:rsidP="00182CD6">
            <w:pPr>
              <w:pStyle w:val="Default"/>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F61038">
              <w:rPr>
                <w:rFonts w:asciiTheme="majorHAnsi" w:hAnsiTheme="majorHAnsi" w:cstheme="majorHAnsi"/>
                <w:sz w:val="22"/>
                <w:szCs w:val="22"/>
              </w:rPr>
              <w:t>The GitHub repository created for this project included comprehensive documentation. This included markdown guides covering terminology services, PS-CA profiles, resource mapping, tool setup, and Power BI integration. The documentation supports transparency, encourages adoption, and models how organizations can document local implementations of national standards.</w:t>
            </w:r>
          </w:p>
        </w:tc>
      </w:tr>
    </w:tbl>
    <w:p w14:paraId="30154DEC" w14:textId="77777777" w:rsidR="00EC6A35" w:rsidRPr="00F54DD5" w:rsidRDefault="00EC6A35" w:rsidP="00EC6A35">
      <w:pPr>
        <w:spacing w:after="200" w:line="276" w:lineRule="auto"/>
        <w:rPr>
          <w:rFonts w:cstheme="majorHAnsi"/>
          <w:szCs w:val="24"/>
          <w:lang w:val="en-CA"/>
        </w:rPr>
      </w:pPr>
    </w:p>
    <w:sectPr w:rsidR="00EC6A35" w:rsidRPr="00F54DD5" w:rsidSect="00EE79C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BD2EA" w14:textId="77777777" w:rsidR="006E1EB9" w:rsidRDefault="006E1EB9" w:rsidP="00B7185E">
      <w:r>
        <w:separator/>
      </w:r>
    </w:p>
  </w:endnote>
  <w:endnote w:type="continuationSeparator" w:id="0">
    <w:p w14:paraId="4F930497" w14:textId="77777777" w:rsidR="006E1EB9" w:rsidRDefault="006E1EB9" w:rsidP="00B7185E">
      <w:r>
        <w:continuationSeparator/>
      </w:r>
    </w:p>
  </w:endnote>
  <w:endnote w:type="continuationNotice" w:id="1">
    <w:p w14:paraId="3DA55C06" w14:textId="77777777" w:rsidR="006E1EB9" w:rsidRDefault="006E1E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A14E" w14:textId="77777777" w:rsidR="00DC1A80" w:rsidRDefault="00DC1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C6732" w14:textId="77777777" w:rsidR="006E1EB9" w:rsidRDefault="006E1EB9" w:rsidP="00B7185E">
      <w:r>
        <w:separator/>
      </w:r>
    </w:p>
  </w:footnote>
  <w:footnote w:type="continuationSeparator" w:id="0">
    <w:p w14:paraId="2B206556" w14:textId="77777777" w:rsidR="006E1EB9" w:rsidRDefault="006E1EB9" w:rsidP="00B7185E">
      <w:r>
        <w:continuationSeparator/>
      </w:r>
    </w:p>
  </w:footnote>
  <w:footnote w:type="continuationNotice" w:id="1">
    <w:p w14:paraId="671351D3" w14:textId="77777777" w:rsidR="006E1EB9" w:rsidRDefault="006E1EB9"/>
  </w:footnote>
  <w:footnote w:id="2">
    <w:p w14:paraId="1340ECFC" w14:textId="66A51F45" w:rsidR="00261248" w:rsidRPr="00261248" w:rsidRDefault="00261248">
      <w:pPr>
        <w:pStyle w:val="FootnoteText"/>
        <w:rPr>
          <w:lang w:val="en-CA"/>
        </w:rPr>
      </w:pPr>
      <w:r>
        <w:rPr>
          <w:rStyle w:val="FootnoteReference"/>
        </w:rPr>
        <w:footnoteRef/>
      </w:r>
      <w:r>
        <w:t xml:space="preserve"> </w:t>
      </w:r>
      <w:r w:rsidRPr="00261248">
        <w:t>http://terminology.hl7.org/CodeSystem/organization-type</w:t>
      </w:r>
    </w:p>
  </w:footnote>
  <w:footnote w:id="3">
    <w:p w14:paraId="3E5E2D25" w14:textId="0A74961E" w:rsidR="00EF7B95" w:rsidRPr="00EF7B95" w:rsidRDefault="00EF7B95">
      <w:pPr>
        <w:pStyle w:val="FootnoteText"/>
        <w:rPr>
          <w:lang w:val="en-CA"/>
        </w:rPr>
      </w:pPr>
      <w:r>
        <w:rPr>
          <w:rStyle w:val="FootnoteReference"/>
        </w:rPr>
        <w:footnoteRef/>
      </w:r>
      <w:r>
        <w:t xml:space="preserve"> </w:t>
      </w:r>
      <w:r w:rsidRPr="006C4E8D">
        <w:t>http://hl7.org/fhir/administrative-gende</w:t>
      </w:r>
      <w:r>
        <w:t>r</w:t>
      </w:r>
    </w:p>
  </w:footnote>
  <w:footnote w:id="4">
    <w:p w14:paraId="2E00CED5" w14:textId="733A4C23" w:rsidR="00381625" w:rsidRPr="00381625" w:rsidRDefault="00381625">
      <w:pPr>
        <w:pStyle w:val="FootnoteText"/>
      </w:pPr>
      <w:r>
        <w:rPr>
          <w:rStyle w:val="FootnoteReference"/>
        </w:rPr>
        <w:footnoteRef/>
      </w:r>
      <w:r>
        <w:t xml:space="preserve"> </w:t>
      </w:r>
      <w:r w:rsidRPr="00071830">
        <w:t>https://fhir.infoway-inforoute.ca/ValueSet/clinicalfindingcode</w:t>
      </w:r>
    </w:p>
  </w:footnote>
  <w:footnote w:id="5">
    <w:p w14:paraId="4FB50001" w14:textId="77777777" w:rsidR="009310F8" w:rsidRPr="0029071E" w:rsidRDefault="009310F8" w:rsidP="009746DF">
      <w:pPr>
        <w:pStyle w:val="FootnoteText"/>
        <w:rPr>
          <w:lang w:val="en-CA"/>
        </w:rPr>
      </w:pPr>
      <w:r>
        <w:rPr>
          <w:rStyle w:val="FootnoteReference"/>
        </w:rPr>
        <w:footnoteRef/>
      </w:r>
      <w:r>
        <w:t xml:space="preserve"> </w:t>
      </w:r>
      <w:r w:rsidRPr="00454DB4">
        <w:rPr>
          <w:szCs w:val="18"/>
        </w:rPr>
        <w:t>http://terminology.hl7.org/CodeSystem/allergyintolerance-clinical</w:t>
      </w:r>
    </w:p>
  </w:footnote>
  <w:footnote w:id="6">
    <w:p w14:paraId="1108732F" w14:textId="77777777" w:rsidR="009310F8" w:rsidRPr="00454DB4" w:rsidRDefault="009310F8" w:rsidP="009746DF">
      <w:pPr>
        <w:pStyle w:val="FootnoteText"/>
      </w:pPr>
      <w:r>
        <w:rPr>
          <w:rStyle w:val="FootnoteReference"/>
        </w:rPr>
        <w:footnoteRef/>
      </w:r>
      <w:r>
        <w:t xml:space="preserve"> </w:t>
      </w:r>
      <w:r w:rsidRPr="002C0D90">
        <w:rPr>
          <w:szCs w:val="18"/>
        </w:rPr>
        <w:t>http://terminology.hl7.org/CodeSystem/allergyintolerance-verification</w:t>
      </w:r>
    </w:p>
  </w:footnote>
  <w:footnote w:id="7">
    <w:p w14:paraId="7C838F77" w14:textId="77777777" w:rsidR="009310F8" w:rsidRPr="00454DB4" w:rsidRDefault="009310F8" w:rsidP="009746DF">
      <w:pPr>
        <w:pStyle w:val="FootnoteText"/>
      </w:pPr>
      <w:r>
        <w:rPr>
          <w:rStyle w:val="FootnoteReference"/>
        </w:rPr>
        <w:footnoteRef/>
      </w:r>
      <w:r>
        <w:t xml:space="preserve"> </w:t>
      </w:r>
      <w:r w:rsidRPr="0002534D">
        <w:rPr>
          <w:szCs w:val="18"/>
        </w:rPr>
        <w:t>http://hl7.org/fhir/allergy-intolerance-criticality</w:t>
      </w:r>
    </w:p>
  </w:footnote>
  <w:footnote w:id="8">
    <w:p w14:paraId="7D77A2BD" w14:textId="77777777" w:rsidR="009310F8" w:rsidRPr="00051C0C" w:rsidRDefault="009310F8" w:rsidP="009746DF">
      <w:pPr>
        <w:pStyle w:val="FootnoteText"/>
      </w:pPr>
      <w:r>
        <w:rPr>
          <w:rStyle w:val="FootnoteReference"/>
        </w:rPr>
        <w:footnoteRef/>
      </w:r>
      <w:r>
        <w:t xml:space="preserve"> </w:t>
      </w:r>
      <w:r w:rsidRPr="00051C0C">
        <w:t>http://hl7.org/fhir/reaction-event-severity</w:t>
      </w:r>
    </w:p>
  </w:footnote>
  <w:footnote w:id="9">
    <w:p w14:paraId="0EB8B382" w14:textId="77777777" w:rsidR="009310F8" w:rsidRPr="0067585E" w:rsidRDefault="009310F8" w:rsidP="008A3554">
      <w:pPr>
        <w:pStyle w:val="FootnoteText"/>
      </w:pPr>
      <w:r>
        <w:rPr>
          <w:rStyle w:val="FootnoteReference"/>
        </w:rPr>
        <w:footnoteRef/>
      </w:r>
      <w:r>
        <w:t xml:space="preserve"> </w:t>
      </w:r>
      <w:r w:rsidRPr="0067585E">
        <w:t>https://fhir.infoway-inforoute.ca/ValueSet/pharmaceuticalbiologicproductandsubstancecode</w:t>
      </w:r>
    </w:p>
  </w:footnote>
  <w:footnote w:id="10">
    <w:p w14:paraId="66CBF443" w14:textId="77777777" w:rsidR="009310F8" w:rsidRPr="00071830" w:rsidRDefault="009310F8" w:rsidP="00845183">
      <w:pPr>
        <w:pStyle w:val="FootnoteText"/>
      </w:pPr>
      <w:r>
        <w:rPr>
          <w:rStyle w:val="FootnoteReference"/>
        </w:rPr>
        <w:footnoteRef/>
      </w:r>
      <w:r>
        <w:t xml:space="preserve"> </w:t>
      </w:r>
      <w:r w:rsidRPr="00071830">
        <w:t>https://fhir.infoway-inforoute.ca/ValueSet/clinicalfindingcode</w:t>
      </w:r>
    </w:p>
  </w:footnote>
  <w:footnote w:id="11">
    <w:p w14:paraId="4B87C1D8" w14:textId="77777777" w:rsidR="00FA1C4B" w:rsidRPr="00F0529F" w:rsidRDefault="00FA1C4B" w:rsidP="008B16DD">
      <w:pPr>
        <w:pStyle w:val="FootnoteText"/>
      </w:pPr>
      <w:r>
        <w:rPr>
          <w:rStyle w:val="FootnoteReference"/>
        </w:rPr>
        <w:footnoteRef/>
      </w:r>
      <w:r>
        <w:t xml:space="preserve"> </w:t>
      </w:r>
      <w:r w:rsidRPr="00F0529F">
        <w:t>https://fhir.infoway-inforoute.ca/ValueSet/prescriptionmedicinalproduct</w:t>
      </w:r>
    </w:p>
  </w:footnote>
  <w:footnote w:id="12">
    <w:p w14:paraId="7F691207" w14:textId="77777777" w:rsidR="00FA1C4B" w:rsidRPr="00AB7202" w:rsidRDefault="00FA1C4B" w:rsidP="008B16DD">
      <w:pPr>
        <w:pStyle w:val="FootnoteText"/>
      </w:pPr>
      <w:r>
        <w:rPr>
          <w:rStyle w:val="FootnoteReference"/>
        </w:rPr>
        <w:footnoteRef/>
      </w:r>
      <w:r>
        <w:t xml:space="preserve"> </w:t>
      </w:r>
      <w:r w:rsidRPr="00AB7202">
        <w:t>http://hl7.org/fhir/CodeSystem/medication-statement-status</w:t>
      </w:r>
    </w:p>
  </w:footnote>
  <w:footnote w:id="13">
    <w:p w14:paraId="1F5D2296" w14:textId="77777777" w:rsidR="008422D2" w:rsidRPr="00B11F83" w:rsidRDefault="008422D2" w:rsidP="00CD07B6">
      <w:pPr>
        <w:pStyle w:val="FootnoteText"/>
      </w:pPr>
      <w:r>
        <w:rPr>
          <w:rStyle w:val="FootnoteReference"/>
        </w:rPr>
        <w:footnoteRef/>
      </w:r>
      <w:r>
        <w:t xml:space="preserve"> </w:t>
      </w:r>
      <w:r w:rsidRPr="00B11F83">
        <w:t>https://fhir.infoway-inforoute.ca/ValueSet/vaccineadministeredtradenamecode</w:t>
      </w:r>
    </w:p>
  </w:footnote>
  <w:footnote w:id="14">
    <w:p w14:paraId="0E483500" w14:textId="77777777" w:rsidR="008422D2" w:rsidRPr="006C7F26" w:rsidRDefault="008422D2">
      <w:pPr>
        <w:pStyle w:val="FootnoteText"/>
      </w:pPr>
      <w:r>
        <w:rPr>
          <w:rStyle w:val="FootnoteReference"/>
        </w:rPr>
        <w:footnoteRef/>
      </w:r>
      <w:r>
        <w:t xml:space="preserve"> </w:t>
      </w:r>
      <w:r w:rsidRPr="006C7F26">
        <w:t>https://fhir.infoway-inforoute.ca/ValueSet/immunizationrouteofadministrationcode</w:t>
      </w:r>
    </w:p>
  </w:footnote>
  <w:footnote w:id="15">
    <w:p w14:paraId="4EF58E8A" w14:textId="77777777" w:rsidR="008422D2" w:rsidRPr="00B11F83" w:rsidRDefault="008422D2" w:rsidP="005C4B8C">
      <w:pPr>
        <w:pStyle w:val="FootnoteText"/>
      </w:pPr>
      <w:r>
        <w:rPr>
          <w:rStyle w:val="FootnoteReference"/>
        </w:rPr>
        <w:footnoteRef/>
      </w:r>
      <w:r>
        <w:t xml:space="preserve"> </w:t>
      </w:r>
      <w:r w:rsidRPr="00A023AC">
        <w:t>https://fhir.infoway-inforoute.ca/ValueSet/immunizationstatuscodes</w:t>
      </w:r>
    </w:p>
  </w:footnote>
  <w:footnote w:id="16">
    <w:p w14:paraId="490C493E" w14:textId="77777777" w:rsidR="008422D2" w:rsidRPr="006A6AF3" w:rsidRDefault="008422D2" w:rsidP="005C4B8C">
      <w:pPr>
        <w:pStyle w:val="FootnoteText"/>
      </w:pPr>
      <w:r>
        <w:rPr>
          <w:rStyle w:val="FootnoteReference"/>
        </w:rPr>
        <w:footnoteRef/>
      </w:r>
      <w:r>
        <w:t xml:space="preserve"> </w:t>
      </w:r>
      <w:r w:rsidRPr="006A6AF3">
        <w:t>http://hl7.org/fhir/ValueSet/immunization-site</w:t>
      </w:r>
    </w:p>
  </w:footnote>
  <w:footnote w:id="17">
    <w:p w14:paraId="18B2F79C" w14:textId="7CAA5704" w:rsidR="0057309E" w:rsidRPr="0057309E" w:rsidRDefault="0057309E">
      <w:pPr>
        <w:pStyle w:val="FootnoteText"/>
        <w:rPr>
          <w:lang w:val="en-CA"/>
        </w:rPr>
      </w:pPr>
      <w:r>
        <w:rPr>
          <w:rStyle w:val="FootnoteReference"/>
        </w:rPr>
        <w:footnoteRef/>
      </w:r>
      <w:r>
        <w:t xml:space="preserve"> </w:t>
      </w:r>
      <w:r w:rsidRPr="0057309E">
        <w:t>https://simplifier.net/ps-ca-r1</w:t>
      </w:r>
    </w:p>
  </w:footnote>
  <w:footnote w:id="18">
    <w:p w14:paraId="1049C3C7" w14:textId="66748861" w:rsidR="007E3CD1" w:rsidRPr="007E3CD1" w:rsidRDefault="007E3CD1">
      <w:pPr>
        <w:pStyle w:val="FootnoteText"/>
        <w:rPr>
          <w:lang w:val="en-CA"/>
        </w:rPr>
      </w:pPr>
      <w:r>
        <w:rPr>
          <w:rStyle w:val="FootnoteReference"/>
        </w:rPr>
        <w:footnoteRef/>
      </w:r>
      <w:r>
        <w:t xml:space="preserve"> https://ui.terminologystandardsservice.ca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83C4" w14:textId="77777777" w:rsidR="00347F77" w:rsidRDefault="00347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C54EA"/>
    <w:multiLevelType w:val="hybridMultilevel"/>
    <w:tmpl w:val="F080FD7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0E5097F"/>
    <w:multiLevelType w:val="hybridMultilevel"/>
    <w:tmpl w:val="E7D4567E"/>
    <w:lvl w:ilvl="0" w:tplc="217A8DF2">
      <w:start w:val="2"/>
      <w:numFmt w:val="bullet"/>
      <w:lvlText w:val=""/>
      <w:lvlJc w:val="left"/>
      <w:pPr>
        <w:ind w:left="720" w:hanging="360"/>
      </w:pPr>
      <w:rPr>
        <w:rFonts w:ascii="Symbol" w:eastAsiaTheme="minorEastAsia" w:hAnsi="Symbol" w:cstheme="maj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7CC55A0"/>
    <w:multiLevelType w:val="hybridMultilevel"/>
    <w:tmpl w:val="D32E409C"/>
    <w:lvl w:ilvl="0" w:tplc="FFFFFFFF">
      <w:start w:val="1"/>
      <w:numFmt w:val="decimal"/>
      <w:lvlText w:val="%1."/>
      <w:lvlJc w:val="left"/>
      <w:pPr>
        <w:ind w:left="720" w:hanging="360"/>
      </w:pPr>
      <w:rPr>
        <w:rFonts w:hint="default"/>
      </w:rPr>
    </w:lvl>
    <w:lvl w:ilvl="1" w:tplc="1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076F42"/>
    <w:multiLevelType w:val="multilevel"/>
    <w:tmpl w:val="2C5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A322B4"/>
    <w:multiLevelType w:val="multilevel"/>
    <w:tmpl w:val="068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53330C"/>
    <w:multiLevelType w:val="hybridMultilevel"/>
    <w:tmpl w:val="0D30305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95B6DAA"/>
    <w:multiLevelType w:val="hybridMultilevel"/>
    <w:tmpl w:val="D72C491A"/>
    <w:lvl w:ilvl="0" w:tplc="5C849822">
      <w:start w:val="1"/>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AA60E45"/>
    <w:multiLevelType w:val="hybridMultilevel"/>
    <w:tmpl w:val="F9445250"/>
    <w:lvl w:ilvl="0" w:tplc="3C96CAA6">
      <w:start w:val="2"/>
      <w:numFmt w:val="bullet"/>
      <w:lvlText w:val=""/>
      <w:lvlJc w:val="left"/>
      <w:pPr>
        <w:ind w:left="720" w:hanging="360"/>
      </w:pPr>
      <w:rPr>
        <w:rFonts w:ascii="Symbol" w:eastAsiaTheme="minorEastAsia" w:hAnsi="Symbol" w:cstheme="majorHAns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A97EA7"/>
    <w:multiLevelType w:val="hybridMultilevel"/>
    <w:tmpl w:val="0FDA9AC4"/>
    <w:lvl w:ilvl="0" w:tplc="10090001">
      <w:start w:val="1"/>
      <w:numFmt w:val="bullet"/>
      <w:lvlText w:val=""/>
      <w:lvlJc w:val="left"/>
      <w:pPr>
        <w:ind w:left="720" w:hanging="360"/>
      </w:pPr>
      <w:rPr>
        <w:rFonts w:ascii="Symbol" w:hAnsi="Symbol"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E813DB6"/>
    <w:multiLevelType w:val="hybridMultilevel"/>
    <w:tmpl w:val="170A1B9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10090001">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475D06"/>
    <w:multiLevelType w:val="hybridMultilevel"/>
    <w:tmpl w:val="C00648F4"/>
    <w:lvl w:ilvl="0" w:tplc="10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2F2376"/>
    <w:multiLevelType w:val="hybridMultilevel"/>
    <w:tmpl w:val="48C04E2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 w15:restartNumberingAfterBreak="0">
    <w:nsid w:val="31F6581C"/>
    <w:multiLevelType w:val="hybridMultilevel"/>
    <w:tmpl w:val="FF18096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41E22A9"/>
    <w:multiLevelType w:val="hybridMultilevel"/>
    <w:tmpl w:val="BF1C3824"/>
    <w:lvl w:ilvl="0" w:tplc="3C96CAA6">
      <w:start w:val="2"/>
      <w:numFmt w:val="bullet"/>
      <w:lvlText w:val=""/>
      <w:lvlJc w:val="left"/>
      <w:pPr>
        <w:ind w:left="720" w:hanging="360"/>
      </w:pPr>
      <w:rPr>
        <w:rFonts w:ascii="Symbol" w:eastAsiaTheme="minorEastAsia" w:hAnsi="Symbol" w:cstheme="maj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8C222F9"/>
    <w:multiLevelType w:val="hybridMultilevel"/>
    <w:tmpl w:val="E6AE40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398E435B"/>
    <w:multiLevelType w:val="multilevel"/>
    <w:tmpl w:val="9BA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A5D60"/>
    <w:multiLevelType w:val="hybridMultilevel"/>
    <w:tmpl w:val="CA1E5A6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2CA6FAD"/>
    <w:multiLevelType w:val="multilevel"/>
    <w:tmpl w:val="380EF9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75C619D"/>
    <w:multiLevelType w:val="hybridMultilevel"/>
    <w:tmpl w:val="04D4B3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BC7664F"/>
    <w:multiLevelType w:val="hybridMultilevel"/>
    <w:tmpl w:val="6F0A5066"/>
    <w:lvl w:ilvl="0" w:tplc="3C96CAA6">
      <w:start w:val="2"/>
      <w:numFmt w:val="bullet"/>
      <w:lvlText w:val=""/>
      <w:lvlJc w:val="left"/>
      <w:pPr>
        <w:ind w:left="720" w:hanging="360"/>
      </w:pPr>
      <w:rPr>
        <w:rFonts w:ascii="Symbol" w:eastAsiaTheme="minorEastAsia" w:hAnsi="Symbol" w:cstheme="maj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F506506"/>
    <w:multiLevelType w:val="hybridMultilevel"/>
    <w:tmpl w:val="C010DA82"/>
    <w:lvl w:ilvl="0" w:tplc="3C96CAA6">
      <w:start w:val="2"/>
      <w:numFmt w:val="bullet"/>
      <w:lvlText w:val=""/>
      <w:lvlJc w:val="left"/>
      <w:pPr>
        <w:ind w:left="720" w:hanging="360"/>
      </w:pPr>
      <w:rPr>
        <w:rFonts w:ascii="Symbol" w:eastAsiaTheme="minorEastAsia" w:hAnsi="Symbol" w:cstheme="maj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0E4045D"/>
    <w:multiLevelType w:val="multilevel"/>
    <w:tmpl w:val="313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C270C7"/>
    <w:multiLevelType w:val="hybridMultilevel"/>
    <w:tmpl w:val="AF06135E"/>
    <w:lvl w:ilvl="0" w:tplc="3C96CAA6">
      <w:start w:val="2"/>
      <w:numFmt w:val="bullet"/>
      <w:lvlText w:val=""/>
      <w:lvlJc w:val="left"/>
      <w:pPr>
        <w:ind w:left="720" w:hanging="360"/>
      </w:pPr>
      <w:rPr>
        <w:rFonts w:ascii="Symbol" w:eastAsiaTheme="minorEastAsia" w:hAnsi="Symbol" w:cstheme="maj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5417366"/>
    <w:multiLevelType w:val="hybridMultilevel"/>
    <w:tmpl w:val="DB4A64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638664F"/>
    <w:multiLevelType w:val="hybridMultilevel"/>
    <w:tmpl w:val="73B8F38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5CA97B56"/>
    <w:multiLevelType w:val="hybridMultilevel"/>
    <w:tmpl w:val="E2FEE996"/>
    <w:lvl w:ilvl="0" w:tplc="3C96CAA6">
      <w:start w:val="2"/>
      <w:numFmt w:val="bullet"/>
      <w:lvlText w:val=""/>
      <w:lvlJc w:val="left"/>
      <w:pPr>
        <w:ind w:left="720" w:hanging="360"/>
      </w:pPr>
      <w:rPr>
        <w:rFonts w:ascii="Symbol" w:eastAsiaTheme="minorEastAsia" w:hAnsi="Symbol" w:cstheme="majorHAns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E360660"/>
    <w:multiLevelType w:val="hybridMultilevel"/>
    <w:tmpl w:val="6A20C370"/>
    <w:lvl w:ilvl="0" w:tplc="3C96CAA6">
      <w:start w:val="2"/>
      <w:numFmt w:val="bullet"/>
      <w:lvlText w:val=""/>
      <w:lvlJc w:val="left"/>
      <w:pPr>
        <w:ind w:left="720" w:hanging="360"/>
      </w:pPr>
      <w:rPr>
        <w:rFonts w:ascii="Symbol" w:eastAsiaTheme="minorEastAsia" w:hAnsi="Symbol" w:cstheme="majorHAns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EA47FC6"/>
    <w:multiLevelType w:val="hybridMultilevel"/>
    <w:tmpl w:val="493E50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0555651"/>
    <w:multiLevelType w:val="hybridMultilevel"/>
    <w:tmpl w:val="34F8570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42A7C78"/>
    <w:multiLevelType w:val="hybridMultilevel"/>
    <w:tmpl w:val="DAE07B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78A6E7B"/>
    <w:multiLevelType w:val="multilevel"/>
    <w:tmpl w:val="7ED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6A667E"/>
    <w:multiLevelType w:val="hybridMultilevel"/>
    <w:tmpl w:val="CCF68B90"/>
    <w:lvl w:ilvl="0" w:tplc="10090005">
      <w:start w:val="1"/>
      <w:numFmt w:val="bullet"/>
      <w:lvlText w:val=""/>
      <w:lvlJc w:val="left"/>
      <w:pPr>
        <w:ind w:left="410" w:hanging="360"/>
      </w:pPr>
      <w:rPr>
        <w:rFonts w:ascii="Wingdings" w:hAnsi="Wingdings" w:hint="default"/>
      </w:rPr>
    </w:lvl>
    <w:lvl w:ilvl="1" w:tplc="FFFFFFFF">
      <w:start w:val="1"/>
      <w:numFmt w:val="bullet"/>
      <w:lvlText w:val="o"/>
      <w:lvlJc w:val="left"/>
      <w:pPr>
        <w:ind w:left="1130" w:hanging="360"/>
      </w:pPr>
      <w:rPr>
        <w:rFonts w:ascii="Courier New" w:hAnsi="Courier New" w:cs="Courier New" w:hint="default"/>
      </w:rPr>
    </w:lvl>
    <w:lvl w:ilvl="2" w:tplc="FFFFFFFF" w:tentative="1">
      <w:start w:val="1"/>
      <w:numFmt w:val="bullet"/>
      <w:lvlText w:val=""/>
      <w:lvlJc w:val="left"/>
      <w:pPr>
        <w:ind w:left="1850" w:hanging="360"/>
      </w:pPr>
      <w:rPr>
        <w:rFonts w:ascii="Wingdings" w:hAnsi="Wingdings" w:hint="default"/>
      </w:rPr>
    </w:lvl>
    <w:lvl w:ilvl="3" w:tplc="FFFFFFFF" w:tentative="1">
      <w:start w:val="1"/>
      <w:numFmt w:val="bullet"/>
      <w:lvlText w:val=""/>
      <w:lvlJc w:val="left"/>
      <w:pPr>
        <w:ind w:left="2570" w:hanging="360"/>
      </w:pPr>
      <w:rPr>
        <w:rFonts w:ascii="Symbol" w:hAnsi="Symbol" w:hint="default"/>
      </w:rPr>
    </w:lvl>
    <w:lvl w:ilvl="4" w:tplc="FFFFFFFF" w:tentative="1">
      <w:start w:val="1"/>
      <w:numFmt w:val="bullet"/>
      <w:lvlText w:val="o"/>
      <w:lvlJc w:val="left"/>
      <w:pPr>
        <w:ind w:left="3290" w:hanging="360"/>
      </w:pPr>
      <w:rPr>
        <w:rFonts w:ascii="Courier New" w:hAnsi="Courier New" w:cs="Courier New" w:hint="default"/>
      </w:rPr>
    </w:lvl>
    <w:lvl w:ilvl="5" w:tplc="FFFFFFFF" w:tentative="1">
      <w:start w:val="1"/>
      <w:numFmt w:val="bullet"/>
      <w:lvlText w:val=""/>
      <w:lvlJc w:val="left"/>
      <w:pPr>
        <w:ind w:left="4010" w:hanging="360"/>
      </w:pPr>
      <w:rPr>
        <w:rFonts w:ascii="Wingdings" w:hAnsi="Wingdings" w:hint="default"/>
      </w:rPr>
    </w:lvl>
    <w:lvl w:ilvl="6" w:tplc="FFFFFFFF" w:tentative="1">
      <w:start w:val="1"/>
      <w:numFmt w:val="bullet"/>
      <w:lvlText w:val=""/>
      <w:lvlJc w:val="left"/>
      <w:pPr>
        <w:ind w:left="4730" w:hanging="360"/>
      </w:pPr>
      <w:rPr>
        <w:rFonts w:ascii="Symbol" w:hAnsi="Symbol" w:hint="default"/>
      </w:rPr>
    </w:lvl>
    <w:lvl w:ilvl="7" w:tplc="FFFFFFFF" w:tentative="1">
      <w:start w:val="1"/>
      <w:numFmt w:val="bullet"/>
      <w:lvlText w:val="o"/>
      <w:lvlJc w:val="left"/>
      <w:pPr>
        <w:ind w:left="5450" w:hanging="360"/>
      </w:pPr>
      <w:rPr>
        <w:rFonts w:ascii="Courier New" w:hAnsi="Courier New" w:cs="Courier New" w:hint="default"/>
      </w:rPr>
    </w:lvl>
    <w:lvl w:ilvl="8" w:tplc="FFFFFFFF" w:tentative="1">
      <w:start w:val="1"/>
      <w:numFmt w:val="bullet"/>
      <w:lvlText w:val=""/>
      <w:lvlJc w:val="left"/>
      <w:pPr>
        <w:ind w:left="6170" w:hanging="360"/>
      </w:pPr>
      <w:rPr>
        <w:rFonts w:ascii="Wingdings" w:hAnsi="Wingdings" w:hint="default"/>
      </w:rPr>
    </w:lvl>
  </w:abstractNum>
  <w:abstractNum w:abstractNumId="38" w15:restartNumberingAfterBreak="0">
    <w:nsid w:val="78110803"/>
    <w:multiLevelType w:val="hybridMultilevel"/>
    <w:tmpl w:val="2B64F5B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15:restartNumberingAfterBreak="0">
    <w:nsid w:val="7A90429F"/>
    <w:multiLevelType w:val="hybridMultilevel"/>
    <w:tmpl w:val="390AA8CC"/>
    <w:lvl w:ilvl="0" w:tplc="E8824732">
      <w:numFmt w:val="bullet"/>
      <w:lvlText w:val=""/>
      <w:lvlJc w:val="left"/>
      <w:pPr>
        <w:ind w:left="720" w:hanging="360"/>
      </w:pPr>
      <w:rPr>
        <w:rFonts w:ascii="Symbol" w:eastAsiaTheme="minorEastAsia" w:hAnsi="Symbol"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AD20A2C"/>
    <w:multiLevelType w:val="multilevel"/>
    <w:tmpl w:val="05E692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AEC7CCF"/>
    <w:multiLevelType w:val="hybridMultilevel"/>
    <w:tmpl w:val="E782133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C146191"/>
    <w:multiLevelType w:val="hybridMultilevel"/>
    <w:tmpl w:val="90BC0C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3" w15:restartNumberingAfterBreak="0">
    <w:nsid w:val="7EC94BCA"/>
    <w:multiLevelType w:val="hybridMultilevel"/>
    <w:tmpl w:val="A42CCCCA"/>
    <w:lvl w:ilvl="0" w:tplc="3C96CAA6">
      <w:start w:val="2"/>
      <w:numFmt w:val="bullet"/>
      <w:lvlText w:val=""/>
      <w:lvlJc w:val="left"/>
      <w:pPr>
        <w:ind w:left="720" w:hanging="360"/>
      </w:pPr>
      <w:rPr>
        <w:rFonts w:ascii="Symbol" w:eastAsiaTheme="minorEastAsia" w:hAnsi="Symbol" w:cstheme="majorHAns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33242802">
    <w:abstractNumId w:val="5"/>
  </w:num>
  <w:num w:numId="2" w16cid:durableId="117112914">
    <w:abstractNumId w:val="3"/>
  </w:num>
  <w:num w:numId="3" w16cid:durableId="1124426749">
    <w:abstractNumId w:val="2"/>
  </w:num>
  <w:num w:numId="4" w16cid:durableId="66224078">
    <w:abstractNumId w:val="4"/>
  </w:num>
  <w:num w:numId="5" w16cid:durableId="685332803">
    <w:abstractNumId w:val="1"/>
  </w:num>
  <w:num w:numId="6" w16cid:durableId="925571977">
    <w:abstractNumId w:val="0"/>
  </w:num>
  <w:num w:numId="7" w16cid:durableId="904493391">
    <w:abstractNumId w:val="13"/>
  </w:num>
  <w:num w:numId="8" w16cid:durableId="1830054226">
    <w:abstractNumId w:val="25"/>
  </w:num>
  <w:num w:numId="9" w16cid:durableId="1354304621">
    <w:abstractNumId w:val="31"/>
  </w:num>
  <w:num w:numId="10" w16cid:durableId="93601798">
    <w:abstractNumId w:val="28"/>
  </w:num>
  <w:num w:numId="11" w16cid:durableId="1098406768">
    <w:abstractNumId w:val="19"/>
  </w:num>
  <w:num w:numId="12" w16cid:durableId="1575160877">
    <w:abstractNumId w:val="26"/>
  </w:num>
  <w:num w:numId="13" w16cid:durableId="804927170">
    <w:abstractNumId w:val="43"/>
  </w:num>
  <w:num w:numId="14" w16cid:durableId="549615609">
    <w:abstractNumId w:val="32"/>
  </w:num>
  <w:num w:numId="15" w16cid:durableId="2031292235">
    <w:abstractNumId w:val="35"/>
  </w:num>
  <w:num w:numId="16" w16cid:durableId="1198547313">
    <w:abstractNumId w:val="23"/>
  </w:num>
  <w:num w:numId="17" w16cid:durableId="1115755833">
    <w:abstractNumId w:val="37"/>
  </w:num>
  <w:num w:numId="18" w16cid:durableId="1101726910">
    <w:abstractNumId w:val="7"/>
  </w:num>
  <w:num w:numId="19" w16cid:durableId="204559525">
    <w:abstractNumId w:val="39"/>
  </w:num>
  <w:num w:numId="20" w16cid:durableId="1377390424">
    <w:abstractNumId w:val="40"/>
  </w:num>
  <w:num w:numId="21" w16cid:durableId="1522474226">
    <w:abstractNumId w:val="20"/>
  </w:num>
  <w:num w:numId="22" w16cid:durableId="589856072">
    <w:abstractNumId w:val="21"/>
  </w:num>
  <w:num w:numId="23" w16cid:durableId="777945042">
    <w:abstractNumId w:val="9"/>
  </w:num>
  <w:num w:numId="24" w16cid:durableId="275870570">
    <w:abstractNumId w:val="36"/>
  </w:num>
  <w:num w:numId="25" w16cid:durableId="606542484">
    <w:abstractNumId w:val="10"/>
  </w:num>
  <w:num w:numId="26" w16cid:durableId="638997486">
    <w:abstractNumId w:val="27"/>
  </w:num>
  <w:num w:numId="27" w16cid:durableId="267278776">
    <w:abstractNumId w:val="12"/>
  </w:num>
  <w:num w:numId="28" w16cid:durableId="595599504">
    <w:abstractNumId w:val="6"/>
  </w:num>
  <w:num w:numId="29" w16cid:durableId="329022416">
    <w:abstractNumId w:val="14"/>
  </w:num>
  <w:num w:numId="30" w16cid:durableId="757870770">
    <w:abstractNumId w:val="8"/>
  </w:num>
  <w:num w:numId="31" w16cid:durableId="1624966543">
    <w:abstractNumId w:val="34"/>
  </w:num>
  <w:num w:numId="32" w16cid:durableId="581456367">
    <w:abstractNumId w:val="15"/>
  </w:num>
  <w:num w:numId="33" w16cid:durableId="1848982070">
    <w:abstractNumId w:val="33"/>
  </w:num>
  <w:num w:numId="34" w16cid:durableId="1474517198">
    <w:abstractNumId w:val="18"/>
  </w:num>
  <w:num w:numId="35" w16cid:durableId="275062049">
    <w:abstractNumId w:val="22"/>
  </w:num>
  <w:num w:numId="36" w16cid:durableId="2032798263">
    <w:abstractNumId w:val="11"/>
  </w:num>
  <w:num w:numId="37" w16cid:durableId="203710596">
    <w:abstractNumId w:val="41"/>
  </w:num>
  <w:num w:numId="38" w16cid:durableId="1931113688">
    <w:abstractNumId w:val="16"/>
  </w:num>
  <w:num w:numId="39" w16cid:durableId="830871911">
    <w:abstractNumId w:val="17"/>
  </w:num>
  <w:num w:numId="40" w16cid:durableId="1975794404">
    <w:abstractNumId w:val="42"/>
  </w:num>
  <w:num w:numId="41" w16cid:durableId="1530995802">
    <w:abstractNumId w:val="24"/>
  </w:num>
  <w:num w:numId="42" w16cid:durableId="1997300988">
    <w:abstractNumId w:val="29"/>
  </w:num>
  <w:num w:numId="43" w16cid:durableId="505484625">
    <w:abstractNumId w:val="38"/>
  </w:num>
  <w:num w:numId="44" w16cid:durableId="1252932496">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59"/>
    <w:rsid w:val="00000437"/>
    <w:rsid w:val="00000573"/>
    <w:rsid w:val="000008C8"/>
    <w:rsid w:val="00001012"/>
    <w:rsid w:val="00001248"/>
    <w:rsid w:val="000015E6"/>
    <w:rsid w:val="00001901"/>
    <w:rsid w:val="00001F2A"/>
    <w:rsid w:val="00002963"/>
    <w:rsid w:val="00002ADE"/>
    <w:rsid w:val="00002E3A"/>
    <w:rsid w:val="00003402"/>
    <w:rsid w:val="0000388C"/>
    <w:rsid w:val="00003FF9"/>
    <w:rsid w:val="00004388"/>
    <w:rsid w:val="000044EA"/>
    <w:rsid w:val="00004C14"/>
    <w:rsid w:val="00004CD6"/>
    <w:rsid w:val="000054C0"/>
    <w:rsid w:val="00006249"/>
    <w:rsid w:val="00006ECE"/>
    <w:rsid w:val="000071BF"/>
    <w:rsid w:val="000077E4"/>
    <w:rsid w:val="00007DCD"/>
    <w:rsid w:val="00010458"/>
    <w:rsid w:val="00010791"/>
    <w:rsid w:val="0001088A"/>
    <w:rsid w:val="0001257C"/>
    <w:rsid w:val="00013554"/>
    <w:rsid w:val="00013676"/>
    <w:rsid w:val="000136EE"/>
    <w:rsid w:val="0001394D"/>
    <w:rsid w:val="00013C86"/>
    <w:rsid w:val="000143EE"/>
    <w:rsid w:val="000147F0"/>
    <w:rsid w:val="000148C5"/>
    <w:rsid w:val="00014BA5"/>
    <w:rsid w:val="00015333"/>
    <w:rsid w:val="0001558D"/>
    <w:rsid w:val="0001594A"/>
    <w:rsid w:val="00016093"/>
    <w:rsid w:val="000162CF"/>
    <w:rsid w:val="000164EF"/>
    <w:rsid w:val="00016C38"/>
    <w:rsid w:val="00017AF0"/>
    <w:rsid w:val="00017C3B"/>
    <w:rsid w:val="00017C3D"/>
    <w:rsid w:val="00017DDA"/>
    <w:rsid w:val="000205B9"/>
    <w:rsid w:val="000209F7"/>
    <w:rsid w:val="0002114D"/>
    <w:rsid w:val="000214A8"/>
    <w:rsid w:val="00021716"/>
    <w:rsid w:val="00022115"/>
    <w:rsid w:val="00022DEE"/>
    <w:rsid w:val="00022FE0"/>
    <w:rsid w:val="0002344B"/>
    <w:rsid w:val="00023450"/>
    <w:rsid w:val="000234D2"/>
    <w:rsid w:val="0002471B"/>
    <w:rsid w:val="0002534D"/>
    <w:rsid w:val="00025AB7"/>
    <w:rsid w:val="00025E15"/>
    <w:rsid w:val="00025E3F"/>
    <w:rsid w:val="00025E68"/>
    <w:rsid w:val="00026381"/>
    <w:rsid w:val="000268E6"/>
    <w:rsid w:val="00026921"/>
    <w:rsid w:val="00026C22"/>
    <w:rsid w:val="000272D1"/>
    <w:rsid w:val="000279FB"/>
    <w:rsid w:val="000301C6"/>
    <w:rsid w:val="00030222"/>
    <w:rsid w:val="00030E1C"/>
    <w:rsid w:val="000311DE"/>
    <w:rsid w:val="00032092"/>
    <w:rsid w:val="00033D37"/>
    <w:rsid w:val="00034064"/>
    <w:rsid w:val="00034320"/>
    <w:rsid w:val="00034616"/>
    <w:rsid w:val="00034686"/>
    <w:rsid w:val="00034A0A"/>
    <w:rsid w:val="00034B41"/>
    <w:rsid w:val="00034D05"/>
    <w:rsid w:val="000351A7"/>
    <w:rsid w:val="0003619A"/>
    <w:rsid w:val="000366D5"/>
    <w:rsid w:val="00036AC3"/>
    <w:rsid w:val="00036AFA"/>
    <w:rsid w:val="00036B0E"/>
    <w:rsid w:val="000376D1"/>
    <w:rsid w:val="00037CAF"/>
    <w:rsid w:val="00037D9F"/>
    <w:rsid w:val="000409E9"/>
    <w:rsid w:val="00041584"/>
    <w:rsid w:val="000424E2"/>
    <w:rsid w:val="000424EA"/>
    <w:rsid w:val="000431AC"/>
    <w:rsid w:val="000434F9"/>
    <w:rsid w:val="00043A40"/>
    <w:rsid w:val="00043AEF"/>
    <w:rsid w:val="00044068"/>
    <w:rsid w:val="000442AC"/>
    <w:rsid w:val="000447CE"/>
    <w:rsid w:val="00045089"/>
    <w:rsid w:val="00045611"/>
    <w:rsid w:val="0004572F"/>
    <w:rsid w:val="00045AE9"/>
    <w:rsid w:val="00045B67"/>
    <w:rsid w:val="0004618B"/>
    <w:rsid w:val="0004620D"/>
    <w:rsid w:val="00046372"/>
    <w:rsid w:val="00047587"/>
    <w:rsid w:val="00047808"/>
    <w:rsid w:val="000479B1"/>
    <w:rsid w:val="00050309"/>
    <w:rsid w:val="0005041F"/>
    <w:rsid w:val="00050CCF"/>
    <w:rsid w:val="00050CE0"/>
    <w:rsid w:val="00051C0C"/>
    <w:rsid w:val="0005227C"/>
    <w:rsid w:val="0005240C"/>
    <w:rsid w:val="00052720"/>
    <w:rsid w:val="00052A57"/>
    <w:rsid w:val="00053A6E"/>
    <w:rsid w:val="00053CE7"/>
    <w:rsid w:val="0005405A"/>
    <w:rsid w:val="000542AA"/>
    <w:rsid w:val="00054809"/>
    <w:rsid w:val="00054ABE"/>
    <w:rsid w:val="00055420"/>
    <w:rsid w:val="00055D89"/>
    <w:rsid w:val="00055F1F"/>
    <w:rsid w:val="00055F85"/>
    <w:rsid w:val="000563AE"/>
    <w:rsid w:val="000564F3"/>
    <w:rsid w:val="00056648"/>
    <w:rsid w:val="000567BC"/>
    <w:rsid w:val="00056BEE"/>
    <w:rsid w:val="00057732"/>
    <w:rsid w:val="00057879"/>
    <w:rsid w:val="00057D24"/>
    <w:rsid w:val="00057F27"/>
    <w:rsid w:val="0006024C"/>
    <w:rsid w:val="00060534"/>
    <w:rsid w:val="0006063C"/>
    <w:rsid w:val="0006195E"/>
    <w:rsid w:val="00061BB4"/>
    <w:rsid w:val="00061F64"/>
    <w:rsid w:val="00063A7B"/>
    <w:rsid w:val="00063FCC"/>
    <w:rsid w:val="000640B6"/>
    <w:rsid w:val="000647C1"/>
    <w:rsid w:val="00065589"/>
    <w:rsid w:val="00065719"/>
    <w:rsid w:val="00066132"/>
    <w:rsid w:val="000666D1"/>
    <w:rsid w:val="000669C0"/>
    <w:rsid w:val="00067D9F"/>
    <w:rsid w:val="00067E31"/>
    <w:rsid w:val="00067EA8"/>
    <w:rsid w:val="0007068B"/>
    <w:rsid w:val="0007138B"/>
    <w:rsid w:val="000715AB"/>
    <w:rsid w:val="00071830"/>
    <w:rsid w:val="000718CF"/>
    <w:rsid w:val="00071970"/>
    <w:rsid w:val="000722CD"/>
    <w:rsid w:val="00072993"/>
    <w:rsid w:val="000731E5"/>
    <w:rsid w:val="00073831"/>
    <w:rsid w:val="00073AB8"/>
    <w:rsid w:val="00073C9D"/>
    <w:rsid w:val="00073D40"/>
    <w:rsid w:val="000741D8"/>
    <w:rsid w:val="00074616"/>
    <w:rsid w:val="000746B9"/>
    <w:rsid w:val="000746E0"/>
    <w:rsid w:val="00075235"/>
    <w:rsid w:val="00075A08"/>
    <w:rsid w:val="000762B9"/>
    <w:rsid w:val="00076FE8"/>
    <w:rsid w:val="000770B8"/>
    <w:rsid w:val="0007712E"/>
    <w:rsid w:val="000773C1"/>
    <w:rsid w:val="000776BE"/>
    <w:rsid w:val="000776FB"/>
    <w:rsid w:val="00077A80"/>
    <w:rsid w:val="00080225"/>
    <w:rsid w:val="00080A77"/>
    <w:rsid w:val="00080A8C"/>
    <w:rsid w:val="00081126"/>
    <w:rsid w:val="0008115C"/>
    <w:rsid w:val="000815F0"/>
    <w:rsid w:val="0008184F"/>
    <w:rsid w:val="00081857"/>
    <w:rsid w:val="00082171"/>
    <w:rsid w:val="00082622"/>
    <w:rsid w:val="0008264F"/>
    <w:rsid w:val="0008272B"/>
    <w:rsid w:val="00082C76"/>
    <w:rsid w:val="000831E7"/>
    <w:rsid w:val="00083B56"/>
    <w:rsid w:val="00084F98"/>
    <w:rsid w:val="000850F5"/>
    <w:rsid w:val="00085191"/>
    <w:rsid w:val="00085331"/>
    <w:rsid w:val="0008535C"/>
    <w:rsid w:val="00086A18"/>
    <w:rsid w:val="00086C01"/>
    <w:rsid w:val="00086E13"/>
    <w:rsid w:val="000873CD"/>
    <w:rsid w:val="000873D6"/>
    <w:rsid w:val="000874D9"/>
    <w:rsid w:val="00087B69"/>
    <w:rsid w:val="00087BD3"/>
    <w:rsid w:val="00087BDF"/>
    <w:rsid w:val="00087F26"/>
    <w:rsid w:val="0009014A"/>
    <w:rsid w:val="00090795"/>
    <w:rsid w:val="00091091"/>
    <w:rsid w:val="0009156A"/>
    <w:rsid w:val="00091AB7"/>
    <w:rsid w:val="00092872"/>
    <w:rsid w:val="00092E44"/>
    <w:rsid w:val="00092FEB"/>
    <w:rsid w:val="000932F2"/>
    <w:rsid w:val="00093433"/>
    <w:rsid w:val="00093C18"/>
    <w:rsid w:val="00093C5B"/>
    <w:rsid w:val="00093E0A"/>
    <w:rsid w:val="000941CC"/>
    <w:rsid w:val="00094678"/>
    <w:rsid w:val="00094C44"/>
    <w:rsid w:val="000950A6"/>
    <w:rsid w:val="000952A0"/>
    <w:rsid w:val="000953DC"/>
    <w:rsid w:val="0009576A"/>
    <w:rsid w:val="000961F4"/>
    <w:rsid w:val="0009624B"/>
    <w:rsid w:val="00096B37"/>
    <w:rsid w:val="0009703C"/>
    <w:rsid w:val="00097112"/>
    <w:rsid w:val="00097227"/>
    <w:rsid w:val="000972FC"/>
    <w:rsid w:val="0009753B"/>
    <w:rsid w:val="00097985"/>
    <w:rsid w:val="000A0409"/>
    <w:rsid w:val="000A04FA"/>
    <w:rsid w:val="000A0876"/>
    <w:rsid w:val="000A100F"/>
    <w:rsid w:val="000A122A"/>
    <w:rsid w:val="000A13C4"/>
    <w:rsid w:val="000A1744"/>
    <w:rsid w:val="000A181B"/>
    <w:rsid w:val="000A1EF7"/>
    <w:rsid w:val="000A2243"/>
    <w:rsid w:val="000A2A72"/>
    <w:rsid w:val="000A31C9"/>
    <w:rsid w:val="000A31E2"/>
    <w:rsid w:val="000A38C9"/>
    <w:rsid w:val="000A39B7"/>
    <w:rsid w:val="000A4043"/>
    <w:rsid w:val="000A4AFB"/>
    <w:rsid w:val="000A4CC7"/>
    <w:rsid w:val="000A5359"/>
    <w:rsid w:val="000A5503"/>
    <w:rsid w:val="000A5ABD"/>
    <w:rsid w:val="000A5C3E"/>
    <w:rsid w:val="000A6FF7"/>
    <w:rsid w:val="000A73EC"/>
    <w:rsid w:val="000A7B3D"/>
    <w:rsid w:val="000A7D5C"/>
    <w:rsid w:val="000B01E1"/>
    <w:rsid w:val="000B0858"/>
    <w:rsid w:val="000B14C1"/>
    <w:rsid w:val="000B16B4"/>
    <w:rsid w:val="000B1FD7"/>
    <w:rsid w:val="000B1FF2"/>
    <w:rsid w:val="000B222B"/>
    <w:rsid w:val="000B2819"/>
    <w:rsid w:val="000B2A7E"/>
    <w:rsid w:val="000B30D2"/>
    <w:rsid w:val="000B3A9D"/>
    <w:rsid w:val="000B4E0B"/>
    <w:rsid w:val="000B590C"/>
    <w:rsid w:val="000B5AB2"/>
    <w:rsid w:val="000B5AF8"/>
    <w:rsid w:val="000B5B5D"/>
    <w:rsid w:val="000B5C91"/>
    <w:rsid w:val="000B5FC2"/>
    <w:rsid w:val="000B611D"/>
    <w:rsid w:val="000B6354"/>
    <w:rsid w:val="000B6676"/>
    <w:rsid w:val="000B6BBB"/>
    <w:rsid w:val="000B6D2B"/>
    <w:rsid w:val="000B74E2"/>
    <w:rsid w:val="000B77DF"/>
    <w:rsid w:val="000B79E3"/>
    <w:rsid w:val="000C11AF"/>
    <w:rsid w:val="000C1D03"/>
    <w:rsid w:val="000C2290"/>
    <w:rsid w:val="000C24CC"/>
    <w:rsid w:val="000C25DC"/>
    <w:rsid w:val="000C282D"/>
    <w:rsid w:val="000C2CD0"/>
    <w:rsid w:val="000C31E8"/>
    <w:rsid w:val="000C389B"/>
    <w:rsid w:val="000C3E6B"/>
    <w:rsid w:val="000C3EBF"/>
    <w:rsid w:val="000C4FBD"/>
    <w:rsid w:val="000C6679"/>
    <w:rsid w:val="000C68A5"/>
    <w:rsid w:val="000C7576"/>
    <w:rsid w:val="000C76C0"/>
    <w:rsid w:val="000D0455"/>
    <w:rsid w:val="000D1A89"/>
    <w:rsid w:val="000D1B45"/>
    <w:rsid w:val="000D1B75"/>
    <w:rsid w:val="000D1DED"/>
    <w:rsid w:val="000D2EB7"/>
    <w:rsid w:val="000D308E"/>
    <w:rsid w:val="000D3559"/>
    <w:rsid w:val="000D4AE7"/>
    <w:rsid w:val="000D5273"/>
    <w:rsid w:val="000D5284"/>
    <w:rsid w:val="000D5887"/>
    <w:rsid w:val="000D67BA"/>
    <w:rsid w:val="000D68E3"/>
    <w:rsid w:val="000D6D4B"/>
    <w:rsid w:val="000D723D"/>
    <w:rsid w:val="000D7247"/>
    <w:rsid w:val="000D79F6"/>
    <w:rsid w:val="000D7A57"/>
    <w:rsid w:val="000E0179"/>
    <w:rsid w:val="000E0BD0"/>
    <w:rsid w:val="000E12DF"/>
    <w:rsid w:val="000E1872"/>
    <w:rsid w:val="000E1D7F"/>
    <w:rsid w:val="000E1FD4"/>
    <w:rsid w:val="000E2F10"/>
    <w:rsid w:val="000E328D"/>
    <w:rsid w:val="000E362E"/>
    <w:rsid w:val="000E37E7"/>
    <w:rsid w:val="000E3ABE"/>
    <w:rsid w:val="000E3CFD"/>
    <w:rsid w:val="000E3D53"/>
    <w:rsid w:val="000E3F22"/>
    <w:rsid w:val="000E3F4C"/>
    <w:rsid w:val="000E403D"/>
    <w:rsid w:val="000E4D1E"/>
    <w:rsid w:val="000E4E56"/>
    <w:rsid w:val="000E50CF"/>
    <w:rsid w:val="000E5822"/>
    <w:rsid w:val="000E5871"/>
    <w:rsid w:val="000E5B1D"/>
    <w:rsid w:val="000E5EC6"/>
    <w:rsid w:val="000E6599"/>
    <w:rsid w:val="000E66DD"/>
    <w:rsid w:val="000E69D4"/>
    <w:rsid w:val="000E7009"/>
    <w:rsid w:val="000E7041"/>
    <w:rsid w:val="000E7107"/>
    <w:rsid w:val="000E749C"/>
    <w:rsid w:val="000E76B2"/>
    <w:rsid w:val="000E7B74"/>
    <w:rsid w:val="000E7B7A"/>
    <w:rsid w:val="000F001C"/>
    <w:rsid w:val="000F0254"/>
    <w:rsid w:val="000F0B80"/>
    <w:rsid w:val="000F158B"/>
    <w:rsid w:val="000F17E4"/>
    <w:rsid w:val="000F23D4"/>
    <w:rsid w:val="000F2722"/>
    <w:rsid w:val="000F278E"/>
    <w:rsid w:val="000F2C41"/>
    <w:rsid w:val="000F2C42"/>
    <w:rsid w:val="000F2EF8"/>
    <w:rsid w:val="000F3033"/>
    <w:rsid w:val="000F39AB"/>
    <w:rsid w:val="000F3D0C"/>
    <w:rsid w:val="000F4416"/>
    <w:rsid w:val="000F4A9D"/>
    <w:rsid w:val="000F5178"/>
    <w:rsid w:val="000F543E"/>
    <w:rsid w:val="000F54A0"/>
    <w:rsid w:val="000F55E3"/>
    <w:rsid w:val="000F5746"/>
    <w:rsid w:val="000F5BEF"/>
    <w:rsid w:val="000F68CE"/>
    <w:rsid w:val="000F7631"/>
    <w:rsid w:val="000F777A"/>
    <w:rsid w:val="000F7872"/>
    <w:rsid w:val="000F7CC0"/>
    <w:rsid w:val="000F7D44"/>
    <w:rsid w:val="000F7D4D"/>
    <w:rsid w:val="0010001B"/>
    <w:rsid w:val="00100BAF"/>
    <w:rsid w:val="00100C3E"/>
    <w:rsid w:val="00100F76"/>
    <w:rsid w:val="001011C6"/>
    <w:rsid w:val="0010156D"/>
    <w:rsid w:val="00102114"/>
    <w:rsid w:val="0010259F"/>
    <w:rsid w:val="001034D2"/>
    <w:rsid w:val="00103850"/>
    <w:rsid w:val="0010399D"/>
    <w:rsid w:val="00103BEB"/>
    <w:rsid w:val="00103C64"/>
    <w:rsid w:val="00103CD8"/>
    <w:rsid w:val="00103D6F"/>
    <w:rsid w:val="00103D97"/>
    <w:rsid w:val="001040F2"/>
    <w:rsid w:val="0010436C"/>
    <w:rsid w:val="0010487A"/>
    <w:rsid w:val="00104F25"/>
    <w:rsid w:val="001055C8"/>
    <w:rsid w:val="00105F1B"/>
    <w:rsid w:val="00106041"/>
    <w:rsid w:val="001061E1"/>
    <w:rsid w:val="0010643D"/>
    <w:rsid w:val="00106664"/>
    <w:rsid w:val="00106742"/>
    <w:rsid w:val="00106A27"/>
    <w:rsid w:val="00106A29"/>
    <w:rsid w:val="00107331"/>
    <w:rsid w:val="001077D3"/>
    <w:rsid w:val="00107C97"/>
    <w:rsid w:val="00107D46"/>
    <w:rsid w:val="00107FAD"/>
    <w:rsid w:val="00110084"/>
    <w:rsid w:val="0011025E"/>
    <w:rsid w:val="0011050D"/>
    <w:rsid w:val="00110F9F"/>
    <w:rsid w:val="0011133F"/>
    <w:rsid w:val="00111DEC"/>
    <w:rsid w:val="001136D0"/>
    <w:rsid w:val="0011379E"/>
    <w:rsid w:val="00113B54"/>
    <w:rsid w:val="00114371"/>
    <w:rsid w:val="0011453C"/>
    <w:rsid w:val="00114886"/>
    <w:rsid w:val="00114F82"/>
    <w:rsid w:val="0011595F"/>
    <w:rsid w:val="001162F4"/>
    <w:rsid w:val="00116B2F"/>
    <w:rsid w:val="00117012"/>
    <w:rsid w:val="001173F7"/>
    <w:rsid w:val="00117420"/>
    <w:rsid w:val="00117A1F"/>
    <w:rsid w:val="0012029D"/>
    <w:rsid w:val="001203D1"/>
    <w:rsid w:val="001208CD"/>
    <w:rsid w:val="0012096F"/>
    <w:rsid w:val="00120D07"/>
    <w:rsid w:val="00120FF2"/>
    <w:rsid w:val="00121EF8"/>
    <w:rsid w:val="00122717"/>
    <w:rsid w:val="00122D5B"/>
    <w:rsid w:val="00123046"/>
    <w:rsid w:val="001230DB"/>
    <w:rsid w:val="001236BA"/>
    <w:rsid w:val="00124422"/>
    <w:rsid w:val="00124645"/>
    <w:rsid w:val="00124682"/>
    <w:rsid w:val="00124A27"/>
    <w:rsid w:val="00124AFD"/>
    <w:rsid w:val="001254B3"/>
    <w:rsid w:val="00125F93"/>
    <w:rsid w:val="0012617F"/>
    <w:rsid w:val="00126906"/>
    <w:rsid w:val="00126E9F"/>
    <w:rsid w:val="00126F7C"/>
    <w:rsid w:val="00127A19"/>
    <w:rsid w:val="00127A40"/>
    <w:rsid w:val="00127CD6"/>
    <w:rsid w:val="001300E5"/>
    <w:rsid w:val="00130133"/>
    <w:rsid w:val="001302C6"/>
    <w:rsid w:val="001306DC"/>
    <w:rsid w:val="001308CB"/>
    <w:rsid w:val="00130AFB"/>
    <w:rsid w:val="0013173A"/>
    <w:rsid w:val="00131751"/>
    <w:rsid w:val="00131DFF"/>
    <w:rsid w:val="00132286"/>
    <w:rsid w:val="001322E6"/>
    <w:rsid w:val="00132E3F"/>
    <w:rsid w:val="00132EFE"/>
    <w:rsid w:val="00133284"/>
    <w:rsid w:val="001334DB"/>
    <w:rsid w:val="001339C1"/>
    <w:rsid w:val="00133AE5"/>
    <w:rsid w:val="00133CD9"/>
    <w:rsid w:val="00134005"/>
    <w:rsid w:val="001342D8"/>
    <w:rsid w:val="0013478D"/>
    <w:rsid w:val="00135140"/>
    <w:rsid w:val="00136290"/>
    <w:rsid w:val="001362FC"/>
    <w:rsid w:val="0013662C"/>
    <w:rsid w:val="00136A8F"/>
    <w:rsid w:val="00136CEA"/>
    <w:rsid w:val="00136E05"/>
    <w:rsid w:val="001371F3"/>
    <w:rsid w:val="00137550"/>
    <w:rsid w:val="001377DB"/>
    <w:rsid w:val="00137AF0"/>
    <w:rsid w:val="00137F1B"/>
    <w:rsid w:val="00137FDB"/>
    <w:rsid w:val="001400E7"/>
    <w:rsid w:val="00140193"/>
    <w:rsid w:val="00140397"/>
    <w:rsid w:val="00140700"/>
    <w:rsid w:val="001407B9"/>
    <w:rsid w:val="00141A56"/>
    <w:rsid w:val="00141B55"/>
    <w:rsid w:val="00142058"/>
    <w:rsid w:val="00142559"/>
    <w:rsid w:val="001427A2"/>
    <w:rsid w:val="00142A46"/>
    <w:rsid w:val="00142AF9"/>
    <w:rsid w:val="0014335F"/>
    <w:rsid w:val="00143613"/>
    <w:rsid w:val="00143669"/>
    <w:rsid w:val="00143980"/>
    <w:rsid w:val="00143DB8"/>
    <w:rsid w:val="00144FA3"/>
    <w:rsid w:val="00145490"/>
    <w:rsid w:val="00145FA0"/>
    <w:rsid w:val="00146729"/>
    <w:rsid w:val="0014691B"/>
    <w:rsid w:val="0014708E"/>
    <w:rsid w:val="00147315"/>
    <w:rsid w:val="00147406"/>
    <w:rsid w:val="00147C48"/>
    <w:rsid w:val="001503E6"/>
    <w:rsid w:val="0015074B"/>
    <w:rsid w:val="00150E2B"/>
    <w:rsid w:val="001511AA"/>
    <w:rsid w:val="00151425"/>
    <w:rsid w:val="001521F3"/>
    <w:rsid w:val="00153512"/>
    <w:rsid w:val="00153B7A"/>
    <w:rsid w:val="00153C6D"/>
    <w:rsid w:val="00154541"/>
    <w:rsid w:val="00154609"/>
    <w:rsid w:val="00154722"/>
    <w:rsid w:val="00154EF5"/>
    <w:rsid w:val="00155542"/>
    <w:rsid w:val="00156138"/>
    <w:rsid w:val="00156674"/>
    <w:rsid w:val="001566C0"/>
    <w:rsid w:val="0015699A"/>
    <w:rsid w:val="00156A06"/>
    <w:rsid w:val="00157A5C"/>
    <w:rsid w:val="00157AE3"/>
    <w:rsid w:val="001606F8"/>
    <w:rsid w:val="0016099A"/>
    <w:rsid w:val="0016114D"/>
    <w:rsid w:val="00161712"/>
    <w:rsid w:val="00161CE9"/>
    <w:rsid w:val="00161D8A"/>
    <w:rsid w:val="00162D41"/>
    <w:rsid w:val="00162F59"/>
    <w:rsid w:val="00163449"/>
    <w:rsid w:val="001638D8"/>
    <w:rsid w:val="00163CCE"/>
    <w:rsid w:val="00163ED7"/>
    <w:rsid w:val="00164075"/>
    <w:rsid w:val="001642DC"/>
    <w:rsid w:val="00164535"/>
    <w:rsid w:val="001648C3"/>
    <w:rsid w:val="00164D43"/>
    <w:rsid w:val="00164E83"/>
    <w:rsid w:val="00165223"/>
    <w:rsid w:val="00166177"/>
    <w:rsid w:val="001665D5"/>
    <w:rsid w:val="00166998"/>
    <w:rsid w:val="00170006"/>
    <w:rsid w:val="001700B4"/>
    <w:rsid w:val="00170819"/>
    <w:rsid w:val="001710AC"/>
    <w:rsid w:val="001711BF"/>
    <w:rsid w:val="001718BF"/>
    <w:rsid w:val="00171BCF"/>
    <w:rsid w:val="00172209"/>
    <w:rsid w:val="00172BBE"/>
    <w:rsid w:val="00172C54"/>
    <w:rsid w:val="00172E06"/>
    <w:rsid w:val="0017311D"/>
    <w:rsid w:val="001738FB"/>
    <w:rsid w:val="00173A6C"/>
    <w:rsid w:val="00173C3A"/>
    <w:rsid w:val="00173E90"/>
    <w:rsid w:val="00173F26"/>
    <w:rsid w:val="00173F93"/>
    <w:rsid w:val="00173FF4"/>
    <w:rsid w:val="001746A0"/>
    <w:rsid w:val="001748E7"/>
    <w:rsid w:val="001755E9"/>
    <w:rsid w:val="001765E2"/>
    <w:rsid w:val="00176BB1"/>
    <w:rsid w:val="00176F6E"/>
    <w:rsid w:val="0017771D"/>
    <w:rsid w:val="00177FB9"/>
    <w:rsid w:val="001805D3"/>
    <w:rsid w:val="00181150"/>
    <w:rsid w:val="00181626"/>
    <w:rsid w:val="00181A97"/>
    <w:rsid w:val="00181E4A"/>
    <w:rsid w:val="001822A1"/>
    <w:rsid w:val="00182550"/>
    <w:rsid w:val="00182A8E"/>
    <w:rsid w:val="0018389C"/>
    <w:rsid w:val="0018476E"/>
    <w:rsid w:val="001851A3"/>
    <w:rsid w:val="001853C6"/>
    <w:rsid w:val="0018582A"/>
    <w:rsid w:val="00185AD8"/>
    <w:rsid w:val="00187447"/>
    <w:rsid w:val="00187AFB"/>
    <w:rsid w:val="001902DA"/>
    <w:rsid w:val="001905A4"/>
    <w:rsid w:val="00190FAF"/>
    <w:rsid w:val="001914B7"/>
    <w:rsid w:val="00191F81"/>
    <w:rsid w:val="00192102"/>
    <w:rsid w:val="001928FD"/>
    <w:rsid w:val="00192A75"/>
    <w:rsid w:val="00192E61"/>
    <w:rsid w:val="00192FC0"/>
    <w:rsid w:val="00193DB7"/>
    <w:rsid w:val="0019407F"/>
    <w:rsid w:val="0019411B"/>
    <w:rsid w:val="00194F83"/>
    <w:rsid w:val="0019508B"/>
    <w:rsid w:val="00195A7C"/>
    <w:rsid w:val="00195C49"/>
    <w:rsid w:val="00195FBC"/>
    <w:rsid w:val="00196A4B"/>
    <w:rsid w:val="00196D1E"/>
    <w:rsid w:val="001972EC"/>
    <w:rsid w:val="0019787F"/>
    <w:rsid w:val="001A0B04"/>
    <w:rsid w:val="001A1C49"/>
    <w:rsid w:val="001A1E48"/>
    <w:rsid w:val="001A21E5"/>
    <w:rsid w:val="001A2689"/>
    <w:rsid w:val="001A286E"/>
    <w:rsid w:val="001A2B25"/>
    <w:rsid w:val="001A3E01"/>
    <w:rsid w:val="001A3FB8"/>
    <w:rsid w:val="001A41D8"/>
    <w:rsid w:val="001A5301"/>
    <w:rsid w:val="001A593E"/>
    <w:rsid w:val="001A5CEC"/>
    <w:rsid w:val="001A6009"/>
    <w:rsid w:val="001A6250"/>
    <w:rsid w:val="001A63EF"/>
    <w:rsid w:val="001A64D1"/>
    <w:rsid w:val="001A68F0"/>
    <w:rsid w:val="001A6AD7"/>
    <w:rsid w:val="001A7F3A"/>
    <w:rsid w:val="001B0439"/>
    <w:rsid w:val="001B07F2"/>
    <w:rsid w:val="001B0A8C"/>
    <w:rsid w:val="001B115F"/>
    <w:rsid w:val="001B1633"/>
    <w:rsid w:val="001B1649"/>
    <w:rsid w:val="001B1670"/>
    <w:rsid w:val="001B1865"/>
    <w:rsid w:val="001B22D2"/>
    <w:rsid w:val="001B27DD"/>
    <w:rsid w:val="001B2876"/>
    <w:rsid w:val="001B2A2D"/>
    <w:rsid w:val="001B2BFB"/>
    <w:rsid w:val="001B4234"/>
    <w:rsid w:val="001B4ED6"/>
    <w:rsid w:val="001B546E"/>
    <w:rsid w:val="001B555C"/>
    <w:rsid w:val="001B592F"/>
    <w:rsid w:val="001B73A8"/>
    <w:rsid w:val="001B7D2A"/>
    <w:rsid w:val="001C0166"/>
    <w:rsid w:val="001C016B"/>
    <w:rsid w:val="001C0B0A"/>
    <w:rsid w:val="001C1DC2"/>
    <w:rsid w:val="001C1E8C"/>
    <w:rsid w:val="001C2226"/>
    <w:rsid w:val="001C28A2"/>
    <w:rsid w:val="001C2966"/>
    <w:rsid w:val="001C3A52"/>
    <w:rsid w:val="001C4240"/>
    <w:rsid w:val="001C4716"/>
    <w:rsid w:val="001C4F7B"/>
    <w:rsid w:val="001C564E"/>
    <w:rsid w:val="001C56AA"/>
    <w:rsid w:val="001C5952"/>
    <w:rsid w:val="001C5C75"/>
    <w:rsid w:val="001C5CE5"/>
    <w:rsid w:val="001C5F50"/>
    <w:rsid w:val="001C60AC"/>
    <w:rsid w:val="001C7138"/>
    <w:rsid w:val="001C739B"/>
    <w:rsid w:val="001C7C9F"/>
    <w:rsid w:val="001C7D5E"/>
    <w:rsid w:val="001D00FB"/>
    <w:rsid w:val="001D03A2"/>
    <w:rsid w:val="001D0BD1"/>
    <w:rsid w:val="001D187C"/>
    <w:rsid w:val="001D209D"/>
    <w:rsid w:val="001D2918"/>
    <w:rsid w:val="001D3175"/>
    <w:rsid w:val="001D387E"/>
    <w:rsid w:val="001D40B5"/>
    <w:rsid w:val="001D4326"/>
    <w:rsid w:val="001D53FE"/>
    <w:rsid w:val="001D567B"/>
    <w:rsid w:val="001D5800"/>
    <w:rsid w:val="001D6040"/>
    <w:rsid w:val="001D63FB"/>
    <w:rsid w:val="001D6892"/>
    <w:rsid w:val="001D6E10"/>
    <w:rsid w:val="001D7032"/>
    <w:rsid w:val="001D736F"/>
    <w:rsid w:val="001D7982"/>
    <w:rsid w:val="001D7D29"/>
    <w:rsid w:val="001D7EE8"/>
    <w:rsid w:val="001E043A"/>
    <w:rsid w:val="001E04B2"/>
    <w:rsid w:val="001E0DE2"/>
    <w:rsid w:val="001E18DE"/>
    <w:rsid w:val="001E1C47"/>
    <w:rsid w:val="001E1ED1"/>
    <w:rsid w:val="001E24CF"/>
    <w:rsid w:val="001E26F2"/>
    <w:rsid w:val="001E2AEA"/>
    <w:rsid w:val="001E2D6A"/>
    <w:rsid w:val="001E3B9C"/>
    <w:rsid w:val="001E3C30"/>
    <w:rsid w:val="001E3ED6"/>
    <w:rsid w:val="001E58EF"/>
    <w:rsid w:val="001E69FD"/>
    <w:rsid w:val="001E6A2F"/>
    <w:rsid w:val="001E6D07"/>
    <w:rsid w:val="001E71EF"/>
    <w:rsid w:val="001F003D"/>
    <w:rsid w:val="001F00E8"/>
    <w:rsid w:val="001F027E"/>
    <w:rsid w:val="001F0431"/>
    <w:rsid w:val="001F09AF"/>
    <w:rsid w:val="001F0FAA"/>
    <w:rsid w:val="001F110A"/>
    <w:rsid w:val="001F2241"/>
    <w:rsid w:val="001F25E2"/>
    <w:rsid w:val="001F2601"/>
    <w:rsid w:val="001F33A2"/>
    <w:rsid w:val="001F35DB"/>
    <w:rsid w:val="001F48EC"/>
    <w:rsid w:val="001F5D0E"/>
    <w:rsid w:val="001F5D44"/>
    <w:rsid w:val="001F6938"/>
    <w:rsid w:val="001F6AB2"/>
    <w:rsid w:val="001F6E0C"/>
    <w:rsid w:val="001F7034"/>
    <w:rsid w:val="001F753D"/>
    <w:rsid w:val="001F7BD7"/>
    <w:rsid w:val="002004D0"/>
    <w:rsid w:val="00200CA3"/>
    <w:rsid w:val="00201149"/>
    <w:rsid w:val="0020143F"/>
    <w:rsid w:val="002016D2"/>
    <w:rsid w:val="00201972"/>
    <w:rsid w:val="00201A38"/>
    <w:rsid w:val="00201D79"/>
    <w:rsid w:val="002020B0"/>
    <w:rsid w:val="00202723"/>
    <w:rsid w:val="002031AA"/>
    <w:rsid w:val="00203342"/>
    <w:rsid w:val="002033E5"/>
    <w:rsid w:val="00203666"/>
    <w:rsid w:val="0020373A"/>
    <w:rsid w:val="00203912"/>
    <w:rsid w:val="0020416F"/>
    <w:rsid w:val="00204268"/>
    <w:rsid w:val="002044C7"/>
    <w:rsid w:val="00204733"/>
    <w:rsid w:val="00204CB5"/>
    <w:rsid w:val="00204EAA"/>
    <w:rsid w:val="002054AF"/>
    <w:rsid w:val="00205972"/>
    <w:rsid w:val="00206171"/>
    <w:rsid w:val="00206553"/>
    <w:rsid w:val="00206B8C"/>
    <w:rsid w:val="00207A4D"/>
    <w:rsid w:val="00207BC8"/>
    <w:rsid w:val="00207E7A"/>
    <w:rsid w:val="002105B6"/>
    <w:rsid w:val="002109B1"/>
    <w:rsid w:val="002109F6"/>
    <w:rsid w:val="0021145B"/>
    <w:rsid w:val="0021153D"/>
    <w:rsid w:val="002121B3"/>
    <w:rsid w:val="002126F4"/>
    <w:rsid w:val="002138BD"/>
    <w:rsid w:val="00213A76"/>
    <w:rsid w:val="00213C00"/>
    <w:rsid w:val="00213D4D"/>
    <w:rsid w:val="00213DE2"/>
    <w:rsid w:val="00214091"/>
    <w:rsid w:val="00214B86"/>
    <w:rsid w:val="00215400"/>
    <w:rsid w:val="00215B7B"/>
    <w:rsid w:val="00215E4F"/>
    <w:rsid w:val="002161F1"/>
    <w:rsid w:val="00216841"/>
    <w:rsid w:val="002168CE"/>
    <w:rsid w:val="00216E1C"/>
    <w:rsid w:val="002173C4"/>
    <w:rsid w:val="002174DB"/>
    <w:rsid w:val="00217783"/>
    <w:rsid w:val="00217C10"/>
    <w:rsid w:val="00220001"/>
    <w:rsid w:val="002205B3"/>
    <w:rsid w:val="00220C30"/>
    <w:rsid w:val="00220E3A"/>
    <w:rsid w:val="00220F50"/>
    <w:rsid w:val="002219AD"/>
    <w:rsid w:val="002219CB"/>
    <w:rsid w:val="00221BC2"/>
    <w:rsid w:val="00221D7B"/>
    <w:rsid w:val="00221F8A"/>
    <w:rsid w:val="002228FB"/>
    <w:rsid w:val="002231ED"/>
    <w:rsid w:val="0022392F"/>
    <w:rsid w:val="002240E0"/>
    <w:rsid w:val="0022445F"/>
    <w:rsid w:val="002257E4"/>
    <w:rsid w:val="00225CFF"/>
    <w:rsid w:val="00225F6F"/>
    <w:rsid w:val="0022692E"/>
    <w:rsid w:val="00227163"/>
    <w:rsid w:val="0022733D"/>
    <w:rsid w:val="00227930"/>
    <w:rsid w:val="00227AAC"/>
    <w:rsid w:val="00227B19"/>
    <w:rsid w:val="00230785"/>
    <w:rsid w:val="002316B7"/>
    <w:rsid w:val="00231B16"/>
    <w:rsid w:val="00231E60"/>
    <w:rsid w:val="0023213D"/>
    <w:rsid w:val="00233809"/>
    <w:rsid w:val="00233932"/>
    <w:rsid w:val="002339CA"/>
    <w:rsid w:val="00233AD5"/>
    <w:rsid w:val="00234241"/>
    <w:rsid w:val="00234B0D"/>
    <w:rsid w:val="00234B3F"/>
    <w:rsid w:val="00235175"/>
    <w:rsid w:val="00235DE8"/>
    <w:rsid w:val="0023616C"/>
    <w:rsid w:val="002364EC"/>
    <w:rsid w:val="0023666C"/>
    <w:rsid w:val="0023689C"/>
    <w:rsid w:val="00237322"/>
    <w:rsid w:val="00237939"/>
    <w:rsid w:val="00237C31"/>
    <w:rsid w:val="00237D60"/>
    <w:rsid w:val="00240129"/>
    <w:rsid w:val="00240349"/>
    <w:rsid w:val="00240485"/>
    <w:rsid w:val="002408EB"/>
    <w:rsid w:val="00241338"/>
    <w:rsid w:val="00242004"/>
    <w:rsid w:val="00242393"/>
    <w:rsid w:val="00242CDF"/>
    <w:rsid w:val="00242FD9"/>
    <w:rsid w:val="002431DC"/>
    <w:rsid w:val="00243A85"/>
    <w:rsid w:val="00244015"/>
    <w:rsid w:val="002443C6"/>
    <w:rsid w:val="002446B8"/>
    <w:rsid w:val="002448A2"/>
    <w:rsid w:val="00244AD5"/>
    <w:rsid w:val="00245057"/>
    <w:rsid w:val="0024531E"/>
    <w:rsid w:val="00245C00"/>
    <w:rsid w:val="00246073"/>
    <w:rsid w:val="0024694D"/>
    <w:rsid w:val="00246C2D"/>
    <w:rsid w:val="002471E2"/>
    <w:rsid w:val="0024782A"/>
    <w:rsid w:val="00247957"/>
    <w:rsid w:val="00247C94"/>
    <w:rsid w:val="00250922"/>
    <w:rsid w:val="00250A43"/>
    <w:rsid w:val="00250B36"/>
    <w:rsid w:val="00251327"/>
    <w:rsid w:val="002513E0"/>
    <w:rsid w:val="00252984"/>
    <w:rsid w:val="002540FA"/>
    <w:rsid w:val="00254154"/>
    <w:rsid w:val="0025468F"/>
    <w:rsid w:val="002554E2"/>
    <w:rsid w:val="002555AC"/>
    <w:rsid w:val="002556DF"/>
    <w:rsid w:val="00255932"/>
    <w:rsid w:val="00255AB0"/>
    <w:rsid w:val="00256011"/>
    <w:rsid w:val="002560D5"/>
    <w:rsid w:val="00256172"/>
    <w:rsid w:val="002566A5"/>
    <w:rsid w:val="00256CF7"/>
    <w:rsid w:val="002579A4"/>
    <w:rsid w:val="00260312"/>
    <w:rsid w:val="00260744"/>
    <w:rsid w:val="00260870"/>
    <w:rsid w:val="00260916"/>
    <w:rsid w:val="00261248"/>
    <w:rsid w:val="0026134B"/>
    <w:rsid w:val="00261A9D"/>
    <w:rsid w:val="00261BA6"/>
    <w:rsid w:val="00261BFF"/>
    <w:rsid w:val="00261F70"/>
    <w:rsid w:val="00262810"/>
    <w:rsid w:val="00262CA7"/>
    <w:rsid w:val="002632B3"/>
    <w:rsid w:val="00263554"/>
    <w:rsid w:val="00263AC9"/>
    <w:rsid w:val="0026437F"/>
    <w:rsid w:val="002646A8"/>
    <w:rsid w:val="00264796"/>
    <w:rsid w:val="00264A6A"/>
    <w:rsid w:val="00264D88"/>
    <w:rsid w:val="00265411"/>
    <w:rsid w:val="00265516"/>
    <w:rsid w:val="002659CF"/>
    <w:rsid w:val="00265F94"/>
    <w:rsid w:val="0026625E"/>
    <w:rsid w:val="0026627A"/>
    <w:rsid w:val="00267337"/>
    <w:rsid w:val="002678C3"/>
    <w:rsid w:val="00267D35"/>
    <w:rsid w:val="002707C5"/>
    <w:rsid w:val="00270856"/>
    <w:rsid w:val="00270B50"/>
    <w:rsid w:val="0027101C"/>
    <w:rsid w:val="0027115E"/>
    <w:rsid w:val="002714AA"/>
    <w:rsid w:val="002714B6"/>
    <w:rsid w:val="00271511"/>
    <w:rsid w:val="00271F84"/>
    <w:rsid w:val="00272146"/>
    <w:rsid w:val="002723E3"/>
    <w:rsid w:val="00272624"/>
    <w:rsid w:val="00272920"/>
    <w:rsid w:val="00272CC6"/>
    <w:rsid w:val="00272CCF"/>
    <w:rsid w:val="00272FFD"/>
    <w:rsid w:val="00273D91"/>
    <w:rsid w:val="002741D1"/>
    <w:rsid w:val="00274526"/>
    <w:rsid w:val="002746C4"/>
    <w:rsid w:val="0027478C"/>
    <w:rsid w:val="00275269"/>
    <w:rsid w:val="002760A3"/>
    <w:rsid w:val="002762A2"/>
    <w:rsid w:val="00276BE0"/>
    <w:rsid w:val="0027752F"/>
    <w:rsid w:val="002776A2"/>
    <w:rsid w:val="002779CB"/>
    <w:rsid w:val="00277FB9"/>
    <w:rsid w:val="0028097A"/>
    <w:rsid w:val="00280E78"/>
    <w:rsid w:val="0028141E"/>
    <w:rsid w:val="00281C9F"/>
    <w:rsid w:val="002824B0"/>
    <w:rsid w:val="00282A31"/>
    <w:rsid w:val="00282D22"/>
    <w:rsid w:val="00282D8C"/>
    <w:rsid w:val="00283356"/>
    <w:rsid w:val="00283986"/>
    <w:rsid w:val="00283C80"/>
    <w:rsid w:val="00283E7F"/>
    <w:rsid w:val="0028418E"/>
    <w:rsid w:val="002841D7"/>
    <w:rsid w:val="00284CCB"/>
    <w:rsid w:val="00284DE5"/>
    <w:rsid w:val="00284FC8"/>
    <w:rsid w:val="002859F1"/>
    <w:rsid w:val="00285CCE"/>
    <w:rsid w:val="002869F8"/>
    <w:rsid w:val="00286FC8"/>
    <w:rsid w:val="002870CC"/>
    <w:rsid w:val="00287110"/>
    <w:rsid w:val="00287DD3"/>
    <w:rsid w:val="00290240"/>
    <w:rsid w:val="002905B5"/>
    <w:rsid w:val="0029071E"/>
    <w:rsid w:val="002907D5"/>
    <w:rsid w:val="002909F6"/>
    <w:rsid w:val="00290D19"/>
    <w:rsid w:val="00290DAE"/>
    <w:rsid w:val="002910E5"/>
    <w:rsid w:val="0029122E"/>
    <w:rsid w:val="00291499"/>
    <w:rsid w:val="00291A97"/>
    <w:rsid w:val="00291E0E"/>
    <w:rsid w:val="00291E46"/>
    <w:rsid w:val="00292265"/>
    <w:rsid w:val="00292B96"/>
    <w:rsid w:val="00292BFA"/>
    <w:rsid w:val="00292F15"/>
    <w:rsid w:val="00292FC9"/>
    <w:rsid w:val="00292FFA"/>
    <w:rsid w:val="00294069"/>
    <w:rsid w:val="002941C1"/>
    <w:rsid w:val="00294600"/>
    <w:rsid w:val="00294690"/>
    <w:rsid w:val="0029553C"/>
    <w:rsid w:val="0029556B"/>
    <w:rsid w:val="002962F8"/>
    <w:rsid w:val="0029639D"/>
    <w:rsid w:val="002964F5"/>
    <w:rsid w:val="00296572"/>
    <w:rsid w:val="00296650"/>
    <w:rsid w:val="00296794"/>
    <w:rsid w:val="002967A7"/>
    <w:rsid w:val="00296A27"/>
    <w:rsid w:val="00296E47"/>
    <w:rsid w:val="00297D77"/>
    <w:rsid w:val="00297E4D"/>
    <w:rsid w:val="00297FBD"/>
    <w:rsid w:val="002A0FD4"/>
    <w:rsid w:val="002A1AB8"/>
    <w:rsid w:val="002A1D0F"/>
    <w:rsid w:val="002A2314"/>
    <w:rsid w:val="002A24DC"/>
    <w:rsid w:val="002A288C"/>
    <w:rsid w:val="002A2A0A"/>
    <w:rsid w:val="002A382E"/>
    <w:rsid w:val="002A3BCC"/>
    <w:rsid w:val="002A3E1E"/>
    <w:rsid w:val="002A46BE"/>
    <w:rsid w:val="002A489C"/>
    <w:rsid w:val="002A4A48"/>
    <w:rsid w:val="002A4A96"/>
    <w:rsid w:val="002A4E97"/>
    <w:rsid w:val="002A4FE0"/>
    <w:rsid w:val="002A51AB"/>
    <w:rsid w:val="002A5C1B"/>
    <w:rsid w:val="002A5D8D"/>
    <w:rsid w:val="002A609D"/>
    <w:rsid w:val="002A61CE"/>
    <w:rsid w:val="002A6EA0"/>
    <w:rsid w:val="002A6F94"/>
    <w:rsid w:val="002A743F"/>
    <w:rsid w:val="002A7AAA"/>
    <w:rsid w:val="002A7EBE"/>
    <w:rsid w:val="002B006B"/>
    <w:rsid w:val="002B00AE"/>
    <w:rsid w:val="002B034C"/>
    <w:rsid w:val="002B0520"/>
    <w:rsid w:val="002B0812"/>
    <w:rsid w:val="002B0889"/>
    <w:rsid w:val="002B0C7F"/>
    <w:rsid w:val="002B0FC3"/>
    <w:rsid w:val="002B11B4"/>
    <w:rsid w:val="002B1485"/>
    <w:rsid w:val="002B1D39"/>
    <w:rsid w:val="002B222C"/>
    <w:rsid w:val="002B2970"/>
    <w:rsid w:val="002B31F2"/>
    <w:rsid w:val="002B3671"/>
    <w:rsid w:val="002B3852"/>
    <w:rsid w:val="002B410F"/>
    <w:rsid w:val="002B4D36"/>
    <w:rsid w:val="002B592C"/>
    <w:rsid w:val="002B5F76"/>
    <w:rsid w:val="002B6900"/>
    <w:rsid w:val="002B6B39"/>
    <w:rsid w:val="002B7178"/>
    <w:rsid w:val="002B7485"/>
    <w:rsid w:val="002B7556"/>
    <w:rsid w:val="002B7900"/>
    <w:rsid w:val="002B7C95"/>
    <w:rsid w:val="002C0D90"/>
    <w:rsid w:val="002C0E8B"/>
    <w:rsid w:val="002C0F7E"/>
    <w:rsid w:val="002C0FBE"/>
    <w:rsid w:val="002C10DA"/>
    <w:rsid w:val="002C15E5"/>
    <w:rsid w:val="002C1B2F"/>
    <w:rsid w:val="002C234F"/>
    <w:rsid w:val="002C2484"/>
    <w:rsid w:val="002C320D"/>
    <w:rsid w:val="002C3319"/>
    <w:rsid w:val="002C36A6"/>
    <w:rsid w:val="002C370C"/>
    <w:rsid w:val="002C38C6"/>
    <w:rsid w:val="002C3D8D"/>
    <w:rsid w:val="002C4517"/>
    <w:rsid w:val="002C4719"/>
    <w:rsid w:val="002C4870"/>
    <w:rsid w:val="002C4E8F"/>
    <w:rsid w:val="002C544F"/>
    <w:rsid w:val="002C615D"/>
    <w:rsid w:val="002C67AD"/>
    <w:rsid w:val="002D021C"/>
    <w:rsid w:val="002D0A28"/>
    <w:rsid w:val="002D1762"/>
    <w:rsid w:val="002D23E4"/>
    <w:rsid w:val="002D2FD3"/>
    <w:rsid w:val="002D3016"/>
    <w:rsid w:val="002D3637"/>
    <w:rsid w:val="002D37B3"/>
    <w:rsid w:val="002D3AE6"/>
    <w:rsid w:val="002D4EA0"/>
    <w:rsid w:val="002D510E"/>
    <w:rsid w:val="002D519F"/>
    <w:rsid w:val="002D55EE"/>
    <w:rsid w:val="002D6771"/>
    <w:rsid w:val="002D6791"/>
    <w:rsid w:val="002D779D"/>
    <w:rsid w:val="002D7BFA"/>
    <w:rsid w:val="002D7C4A"/>
    <w:rsid w:val="002D7D25"/>
    <w:rsid w:val="002E0350"/>
    <w:rsid w:val="002E0841"/>
    <w:rsid w:val="002E16F7"/>
    <w:rsid w:val="002E24AA"/>
    <w:rsid w:val="002E2597"/>
    <w:rsid w:val="002E264D"/>
    <w:rsid w:val="002E3253"/>
    <w:rsid w:val="002E37EA"/>
    <w:rsid w:val="002E4623"/>
    <w:rsid w:val="002E464F"/>
    <w:rsid w:val="002E501F"/>
    <w:rsid w:val="002E5286"/>
    <w:rsid w:val="002E5306"/>
    <w:rsid w:val="002E62CE"/>
    <w:rsid w:val="002E63AC"/>
    <w:rsid w:val="002E67E5"/>
    <w:rsid w:val="002E6EA3"/>
    <w:rsid w:val="002E6F15"/>
    <w:rsid w:val="002E7701"/>
    <w:rsid w:val="002E7735"/>
    <w:rsid w:val="002F00F7"/>
    <w:rsid w:val="002F0736"/>
    <w:rsid w:val="002F0F17"/>
    <w:rsid w:val="002F0F38"/>
    <w:rsid w:val="002F1226"/>
    <w:rsid w:val="002F1A29"/>
    <w:rsid w:val="002F1F0F"/>
    <w:rsid w:val="002F1F9C"/>
    <w:rsid w:val="002F2810"/>
    <w:rsid w:val="002F32D9"/>
    <w:rsid w:val="002F3646"/>
    <w:rsid w:val="002F3724"/>
    <w:rsid w:val="002F3E9F"/>
    <w:rsid w:val="002F3F3B"/>
    <w:rsid w:val="002F4811"/>
    <w:rsid w:val="002F5004"/>
    <w:rsid w:val="002F60D4"/>
    <w:rsid w:val="002F62F2"/>
    <w:rsid w:val="002F69AA"/>
    <w:rsid w:val="002F6AEF"/>
    <w:rsid w:val="002F6FF8"/>
    <w:rsid w:val="002F71A0"/>
    <w:rsid w:val="002F750E"/>
    <w:rsid w:val="002F7510"/>
    <w:rsid w:val="002F764E"/>
    <w:rsid w:val="002F7757"/>
    <w:rsid w:val="002F78EC"/>
    <w:rsid w:val="00300167"/>
    <w:rsid w:val="00300204"/>
    <w:rsid w:val="003005CB"/>
    <w:rsid w:val="0030103E"/>
    <w:rsid w:val="00301132"/>
    <w:rsid w:val="00301533"/>
    <w:rsid w:val="00301837"/>
    <w:rsid w:val="00301B4C"/>
    <w:rsid w:val="00301DA0"/>
    <w:rsid w:val="00301EDC"/>
    <w:rsid w:val="00302135"/>
    <w:rsid w:val="0030227A"/>
    <w:rsid w:val="0030245A"/>
    <w:rsid w:val="00302713"/>
    <w:rsid w:val="00302F0D"/>
    <w:rsid w:val="0030303A"/>
    <w:rsid w:val="003031AE"/>
    <w:rsid w:val="00303465"/>
    <w:rsid w:val="00303567"/>
    <w:rsid w:val="0030376D"/>
    <w:rsid w:val="00304089"/>
    <w:rsid w:val="003048D9"/>
    <w:rsid w:val="003053DE"/>
    <w:rsid w:val="00305414"/>
    <w:rsid w:val="00305B5F"/>
    <w:rsid w:val="003067FC"/>
    <w:rsid w:val="00306D3D"/>
    <w:rsid w:val="00306DB5"/>
    <w:rsid w:val="00306FBB"/>
    <w:rsid w:val="00307311"/>
    <w:rsid w:val="0030762F"/>
    <w:rsid w:val="003077B0"/>
    <w:rsid w:val="00307ECF"/>
    <w:rsid w:val="00307F29"/>
    <w:rsid w:val="00310638"/>
    <w:rsid w:val="003106AB"/>
    <w:rsid w:val="00311C72"/>
    <w:rsid w:val="00311D1E"/>
    <w:rsid w:val="0031246E"/>
    <w:rsid w:val="003127A5"/>
    <w:rsid w:val="003128F3"/>
    <w:rsid w:val="00312B9E"/>
    <w:rsid w:val="00312CFF"/>
    <w:rsid w:val="003130B3"/>
    <w:rsid w:val="00313608"/>
    <w:rsid w:val="0031394D"/>
    <w:rsid w:val="00313ED4"/>
    <w:rsid w:val="00314B9A"/>
    <w:rsid w:val="00315940"/>
    <w:rsid w:val="00315980"/>
    <w:rsid w:val="00315EFD"/>
    <w:rsid w:val="00316604"/>
    <w:rsid w:val="00316EE3"/>
    <w:rsid w:val="0031727B"/>
    <w:rsid w:val="0031755B"/>
    <w:rsid w:val="00317603"/>
    <w:rsid w:val="0031773B"/>
    <w:rsid w:val="0031791F"/>
    <w:rsid w:val="00317A5C"/>
    <w:rsid w:val="00317BBA"/>
    <w:rsid w:val="00320362"/>
    <w:rsid w:val="003204F0"/>
    <w:rsid w:val="003209F5"/>
    <w:rsid w:val="00320D6A"/>
    <w:rsid w:val="00321199"/>
    <w:rsid w:val="0032199D"/>
    <w:rsid w:val="00321F6A"/>
    <w:rsid w:val="003222D2"/>
    <w:rsid w:val="003227F5"/>
    <w:rsid w:val="00322F6D"/>
    <w:rsid w:val="00322F85"/>
    <w:rsid w:val="00324309"/>
    <w:rsid w:val="003247F7"/>
    <w:rsid w:val="00324827"/>
    <w:rsid w:val="0032541A"/>
    <w:rsid w:val="003258A8"/>
    <w:rsid w:val="00325CB1"/>
    <w:rsid w:val="00326474"/>
    <w:rsid w:val="00326F90"/>
    <w:rsid w:val="00327185"/>
    <w:rsid w:val="00327A17"/>
    <w:rsid w:val="00327A8E"/>
    <w:rsid w:val="00327DE4"/>
    <w:rsid w:val="00327FF4"/>
    <w:rsid w:val="0033052D"/>
    <w:rsid w:val="0033083B"/>
    <w:rsid w:val="00330A8D"/>
    <w:rsid w:val="00330E52"/>
    <w:rsid w:val="0033118C"/>
    <w:rsid w:val="00331D20"/>
    <w:rsid w:val="00331D2C"/>
    <w:rsid w:val="00331E69"/>
    <w:rsid w:val="003320D5"/>
    <w:rsid w:val="003325CA"/>
    <w:rsid w:val="00332735"/>
    <w:rsid w:val="00333251"/>
    <w:rsid w:val="00333AF9"/>
    <w:rsid w:val="0033424A"/>
    <w:rsid w:val="00334E11"/>
    <w:rsid w:val="00335B53"/>
    <w:rsid w:val="00336288"/>
    <w:rsid w:val="00336445"/>
    <w:rsid w:val="00336932"/>
    <w:rsid w:val="00336DB2"/>
    <w:rsid w:val="00336DE1"/>
    <w:rsid w:val="0033745E"/>
    <w:rsid w:val="00337795"/>
    <w:rsid w:val="0033798B"/>
    <w:rsid w:val="00337FF5"/>
    <w:rsid w:val="00340014"/>
    <w:rsid w:val="00340445"/>
    <w:rsid w:val="00340A59"/>
    <w:rsid w:val="003421C8"/>
    <w:rsid w:val="003428A4"/>
    <w:rsid w:val="00342C4B"/>
    <w:rsid w:val="003433AE"/>
    <w:rsid w:val="00343458"/>
    <w:rsid w:val="003438A7"/>
    <w:rsid w:val="00344135"/>
    <w:rsid w:val="00344F80"/>
    <w:rsid w:val="00344FDB"/>
    <w:rsid w:val="00345266"/>
    <w:rsid w:val="0034529B"/>
    <w:rsid w:val="00345D42"/>
    <w:rsid w:val="003479EF"/>
    <w:rsid w:val="00347A2B"/>
    <w:rsid w:val="00347BD7"/>
    <w:rsid w:val="00347F77"/>
    <w:rsid w:val="0035088B"/>
    <w:rsid w:val="00350E18"/>
    <w:rsid w:val="003510E1"/>
    <w:rsid w:val="00351DD0"/>
    <w:rsid w:val="00351E01"/>
    <w:rsid w:val="00351E2A"/>
    <w:rsid w:val="00351E86"/>
    <w:rsid w:val="00352113"/>
    <w:rsid w:val="00352882"/>
    <w:rsid w:val="003529B4"/>
    <w:rsid w:val="003529D7"/>
    <w:rsid w:val="00352C12"/>
    <w:rsid w:val="00352CA7"/>
    <w:rsid w:val="0035310F"/>
    <w:rsid w:val="003550EC"/>
    <w:rsid w:val="00355BF1"/>
    <w:rsid w:val="0035706E"/>
    <w:rsid w:val="003578A7"/>
    <w:rsid w:val="00357ACE"/>
    <w:rsid w:val="00357D55"/>
    <w:rsid w:val="00357EF2"/>
    <w:rsid w:val="00360159"/>
    <w:rsid w:val="003604CD"/>
    <w:rsid w:val="003615A2"/>
    <w:rsid w:val="00361ADE"/>
    <w:rsid w:val="00361B33"/>
    <w:rsid w:val="00362201"/>
    <w:rsid w:val="003623FE"/>
    <w:rsid w:val="0036275F"/>
    <w:rsid w:val="00362DBB"/>
    <w:rsid w:val="00362E01"/>
    <w:rsid w:val="0036381A"/>
    <w:rsid w:val="00363C75"/>
    <w:rsid w:val="0036402F"/>
    <w:rsid w:val="0036485B"/>
    <w:rsid w:val="003649A3"/>
    <w:rsid w:val="00364E12"/>
    <w:rsid w:val="00365F2B"/>
    <w:rsid w:val="003662CA"/>
    <w:rsid w:val="00366508"/>
    <w:rsid w:val="00366581"/>
    <w:rsid w:val="00366D6A"/>
    <w:rsid w:val="0036760B"/>
    <w:rsid w:val="003679CA"/>
    <w:rsid w:val="00367C2C"/>
    <w:rsid w:val="00367D4B"/>
    <w:rsid w:val="0037017D"/>
    <w:rsid w:val="003701FA"/>
    <w:rsid w:val="003707AC"/>
    <w:rsid w:val="0037088F"/>
    <w:rsid w:val="003708F6"/>
    <w:rsid w:val="00370956"/>
    <w:rsid w:val="00370B1F"/>
    <w:rsid w:val="0037125D"/>
    <w:rsid w:val="003717A7"/>
    <w:rsid w:val="00371D57"/>
    <w:rsid w:val="00372251"/>
    <w:rsid w:val="0037226D"/>
    <w:rsid w:val="003732B5"/>
    <w:rsid w:val="00373596"/>
    <w:rsid w:val="003736B2"/>
    <w:rsid w:val="00374486"/>
    <w:rsid w:val="0037457C"/>
    <w:rsid w:val="003747CF"/>
    <w:rsid w:val="00374DFD"/>
    <w:rsid w:val="00374F05"/>
    <w:rsid w:val="003751EC"/>
    <w:rsid w:val="00375552"/>
    <w:rsid w:val="0037562B"/>
    <w:rsid w:val="0037587A"/>
    <w:rsid w:val="0037599F"/>
    <w:rsid w:val="00375B6D"/>
    <w:rsid w:val="00375F02"/>
    <w:rsid w:val="00376157"/>
    <w:rsid w:val="0037669E"/>
    <w:rsid w:val="00376849"/>
    <w:rsid w:val="003768A6"/>
    <w:rsid w:val="003768DA"/>
    <w:rsid w:val="00377CE0"/>
    <w:rsid w:val="00380254"/>
    <w:rsid w:val="0038085F"/>
    <w:rsid w:val="00380E08"/>
    <w:rsid w:val="003812C3"/>
    <w:rsid w:val="00381625"/>
    <w:rsid w:val="00381D28"/>
    <w:rsid w:val="003826E5"/>
    <w:rsid w:val="00382F67"/>
    <w:rsid w:val="00383116"/>
    <w:rsid w:val="00383530"/>
    <w:rsid w:val="00383730"/>
    <w:rsid w:val="00383B60"/>
    <w:rsid w:val="00383E69"/>
    <w:rsid w:val="003846C8"/>
    <w:rsid w:val="0038478D"/>
    <w:rsid w:val="0038485A"/>
    <w:rsid w:val="003851BA"/>
    <w:rsid w:val="003854A8"/>
    <w:rsid w:val="00385588"/>
    <w:rsid w:val="003857F1"/>
    <w:rsid w:val="00385EF6"/>
    <w:rsid w:val="00386111"/>
    <w:rsid w:val="003863E0"/>
    <w:rsid w:val="00386668"/>
    <w:rsid w:val="00386F5D"/>
    <w:rsid w:val="00387915"/>
    <w:rsid w:val="00387C58"/>
    <w:rsid w:val="00390D33"/>
    <w:rsid w:val="00390E3E"/>
    <w:rsid w:val="003910A1"/>
    <w:rsid w:val="0039243F"/>
    <w:rsid w:val="00392839"/>
    <w:rsid w:val="00392C9D"/>
    <w:rsid w:val="00392FC2"/>
    <w:rsid w:val="003936F2"/>
    <w:rsid w:val="003939BE"/>
    <w:rsid w:val="003945B6"/>
    <w:rsid w:val="003945C6"/>
    <w:rsid w:val="00394621"/>
    <w:rsid w:val="003946DA"/>
    <w:rsid w:val="003948B5"/>
    <w:rsid w:val="00394A71"/>
    <w:rsid w:val="003952A6"/>
    <w:rsid w:val="003955D2"/>
    <w:rsid w:val="00395D3D"/>
    <w:rsid w:val="00395E97"/>
    <w:rsid w:val="0039624A"/>
    <w:rsid w:val="00396F02"/>
    <w:rsid w:val="00397136"/>
    <w:rsid w:val="00397198"/>
    <w:rsid w:val="003971C6"/>
    <w:rsid w:val="003976BF"/>
    <w:rsid w:val="003A02E6"/>
    <w:rsid w:val="003A046C"/>
    <w:rsid w:val="003A048B"/>
    <w:rsid w:val="003A05CD"/>
    <w:rsid w:val="003A10EA"/>
    <w:rsid w:val="003A19D3"/>
    <w:rsid w:val="003A206A"/>
    <w:rsid w:val="003A2552"/>
    <w:rsid w:val="003A2EC6"/>
    <w:rsid w:val="003A3246"/>
    <w:rsid w:val="003A4131"/>
    <w:rsid w:val="003A434B"/>
    <w:rsid w:val="003A443D"/>
    <w:rsid w:val="003A4C17"/>
    <w:rsid w:val="003A4FF2"/>
    <w:rsid w:val="003A597F"/>
    <w:rsid w:val="003A5F9B"/>
    <w:rsid w:val="003A65D6"/>
    <w:rsid w:val="003A6D14"/>
    <w:rsid w:val="003A6DB3"/>
    <w:rsid w:val="003A6FD7"/>
    <w:rsid w:val="003A786C"/>
    <w:rsid w:val="003B0088"/>
    <w:rsid w:val="003B06D3"/>
    <w:rsid w:val="003B25CE"/>
    <w:rsid w:val="003B2DC5"/>
    <w:rsid w:val="003B314D"/>
    <w:rsid w:val="003B31A9"/>
    <w:rsid w:val="003B3524"/>
    <w:rsid w:val="003B3716"/>
    <w:rsid w:val="003B3779"/>
    <w:rsid w:val="003B3E40"/>
    <w:rsid w:val="003B3E51"/>
    <w:rsid w:val="003B3EA1"/>
    <w:rsid w:val="003B471A"/>
    <w:rsid w:val="003B4943"/>
    <w:rsid w:val="003B4A00"/>
    <w:rsid w:val="003B4B7B"/>
    <w:rsid w:val="003B4CBB"/>
    <w:rsid w:val="003B57E8"/>
    <w:rsid w:val="003B5E18"/>
    <w:rsid w:val="003B5FAD"/>
    <w:rsid w:val="003B62E5"/>
    <w:rsid w:val="003B6559"/>
    <w:rsid w:val="003B6989"/>
    <w:rsid w:val="003B6B31"/>
    <w:rsid w:val="003B734B"/>
    <w:rsid w:val="003B73F1"/>
    <w:rsid w:val="003B7870"/>
    <w:rsid w:val="003B7D37"/>
    <w:rsid w:val="003C06B5"/>
    <w:rsid w:val="003C1A0D"/>
    <w:rsid w:val="003C1D75"/>
    <w:rsid w:val="003C1ED9"/>
    <w:rsid w:val="003C20B5"/>
    <w:rsid w:val="003C22DB"/>
    <w:rsid w:val="003C30B1"/>
    <w:rsid w:val="003C55C9"/>
    <w:rsid w:val="003C656A"/>
    <w:rsid w:val="003C75D8"/>
    <w:rsid w:val="003C7A98"/>
    <w:rsid w:val="003C7CCB"/>
    <w:rsid w:val="003C7FBC"/>
    <w:rsid w:val="003D0321"/>
    <w:rsid w:val="003D0861"/>
    <w:rsid w:val="003D0877"/>
    <w:rsid w:val="003D0903"/>
    <w:rsid w:val="003D09B8"/>
    <w:rsid w:val="003D0B23"/>
    <w:rsid w:val="003D0F21"/>
    <w:rsid w:val="003D1234"/>
    <w:rsid w:val="003D176E"/>
    <w:rsid w:val="003D17B9"/>
    <w:rsid w:val="003D204B"/>
    <w:rsid w:val="003D2AAB"/>
    <w:rsid w:val="003D3091"/>
    <w:rsid w:val="003D3564"/>
    <w:rsid w:val="003D3961"/>
    <w:rsid w:val="003D4335"/>
    <w:rsid w:val="003D4CE7"/>
    <w:rsid w:val="003D4EA8"/>
    <w:rsid w:val="003D5D65"/>
    <w:rsid w:val="003D6266"/>
    <w:rsid w:val="003D6B2F"/>
    <w:rsid w:val="003D77BD"/>
    <w:rsid w:val="003D7A40"/>
    <w:rsid w:val="003E0150"/>
    <w:rsid w:val="003E018F"/>
    <w:rsid w:val="003E0C79"/>
    <w:rsid w:val="003E1553"/>
    <w:rsid w:val="003E17D1"/>
    <w:rsid w:val="003E1801"/>
    <w:rsid w:val="003E1A01"/>
    <w:rsid w:val="003E2AF2"/>
    <w:rsid w:val="003E2F13"/>
    <w:rsid w:val="003E38C2"/>
    <w:rsid w:val="003E424F"/>
    <w:rsid w:val="003E47BF"/>
    <w:rsid w:val="003E4B83"/>
    <w:rsid w:val="003E548A"/>
    <w:rsid w:val="003E5BB4"/>
    <w:rsid w:val="003E62C5"/>
    <w:rsid w:val="003E68EB"/>
    <w:rsid w:val="003E7110"/>
    <w:rsid w:val="003E731B"/>
    <w:rsid w:val="003E7738"/>
    <w:rsid w:val="003F08FC"/>
    <w:rsid w:val="003F0A42"/>
    <w:rsid w:val="003F1017"/>
    <w:rsid w:val="003F12E2"/>
    <w:rsid w:val="003F149A"/>
    <w:rsid w:val="003F1790"/>
    <w:rsid w:val="003F1A46"/>
    <w:rsid w:val="003F26B5"/>
    <w:rsid w:val="003F2852"/>
    <w:rsid w:val="003F39BA"/>
    <w:rsid w:val="003F42BE"/>
    <w:rsid w:val="003F49AE"/>
    <w:rsid w:val="003F4D97"/>
    <w:rsid w:val="003F5284"/>
    <w:rsid w:val="003F5622"/>
    <w:rsid w:val="003F57EF"/>
    <w:rsid w:val="003F57F6"/>
    <w:rsid w:val="003F5EFB"/>
    <w:rsid w:val="003F6088"/>
    <w:rsid w:val="003F6593"/>
    <w:rsid w:val="003F6AA4"/>
    <w:rsid w:val="00400042"/>
    <w:rsid w:val="00400338"/>
    <w:rsid w:val="004005A6"/>
    <w:rsid w:val="00400740"/>
    <w:rsid w:val="00400906"/>
    <w:rsid w:val="00400F82"/>
    <w:rsid w:val="00402C75"/>
    <w:rsid w:val="00403022"/>
    <w:rsid w:val="004034BD"/>
    <w:rsid w:val="0040360A"/>
    <w:rsid w:val="004036B0"/>
    <w:rsid w:val="00403812"/>
    <w:rsid w:val="00404BD7"/>
    <w:rsid w:val="00404BFB"/>
    <w:rsid w:val="00404DB9"/>
    <w:rsid w:val="004055FB"/>
    <w:rsid w:val="0040572F"/>
    <w:rsid w:val="0040583A"/>
    <w:rsid w:val="00405FDD"/>
    <w:rsid w:val="00406021"/>
    <w:rsid w:val="004064B9"/>
    <w:rsid w:val="00406D12"/>
    <w:rsid w:val="004071A1"/>
    <w:rsid w:val="004073E8"/>
    <w:rsid w:val="004075AD"/>
    <w:rsid w:val="004078F0"/>
    <w:rsid w:val="0040796D"/>
    <w:rsid w:val="004106B9"/>
    <w:rsid w:val="0041094E"/>
    <w:rsid w:val="00411100"/>
    <w:rsid w:val="0041110D"/>
    <w:rsid w:val="004116A7"/>
    <w:rsid w:val="004117E0"/>
    <w:rsid w:val="00411DBE"/>
    <w:rsid w:val="00412D59"/>
    <w:rsid w:val="00413231"/>
    <w:rsid w:val="00413354"/>
    <w:rsid w:val="004137CE"/>
    <w:rsid w:val="004139E9"/>
    <w:rsid w:val="00414085"/>
    <w:rsid w:val="004142CB"/>
    <w:rsid w:val="00414769"/>
    <w:rsid w:val="0041491E"/>
    <w:rsid w:val="00414DE0"/>
    <w:rsid w:val="00415266"/>
    <w:rsid w:val="004152AC"/>
    <w:rsid w:val="004158B7"/>
    <w:rsid w:val="004160EC"/>
    <w:rsid w:val="00416256"/>
    <w:rsid w:val="00416266"/>
    <w:rsid w:val="004171ED"/>
    <w:rsid w:val="00417459"/>
    <w:rsid w:val="00417735"/>
    <w:rsid w:val="004177E8"/>
    <w:rsid w:val="00417A57"/>
    <w:rsid w:val="0042015A"/>
    <w:rsid w:val="004201E7"/>
    <w:rsid w:val="004208E7"/>
    <w:rsid w:val="00421526"/>
    <w:rsid w:val="00421FA5"/>
    <w:rsid w:val="0042211B"/>
    <w:rsid w:val="00422225"/>
    <w:rsid w:val="00422414"/>
    <w:rsid w:val="00422A4C"/>
    <w:rsid w:val="00422A7A"/>
    <w:rsid w:val="00423350"/>
    <w:rsid w:val="00423372"/>
    <w:rsid w:val="0042472B"/>
    <w:rsid w:val="004252FC"/>
    <w:rsid w:val="004253CE"/>
    <w:rsid w:val="004256EC"/>
    <w:rsid w:val="00426E24"/>
    <w:rsid w:val="004275D8"/>
    <w:rsid w:val="00427B2B"/>
    <w:rsid w:val="00427BA3"/>
    <w:rsid w:val="00427E9C"/>
    <w:rsid w:val="004309B5"/>
    <w:rsid w:val="00430AEC"/>
    <w:rsid w:val="0043149E"/>
    <w:rsid w:val="0043174F"/>
    <w:rsid w:val="00431CD4"/>
    <w:rsid w:val="00431E16"/>
    <w:rsid w:val="00431F5F"/>
    <w:rsid w:val="0043210D"/>
    <w:rsid w:val="00432737"/>
    <w:rsid w:val="004328A9"/>
    <w:rsid w:val="00433092"/>
    <w:rsid w:val="00433194"/>
    <w:rsid w:val="004331DA"/>
    <w:rsid w:val="00433606"/>
    <w:rsid w:val="004343D9"/>
    <w:rsid w:val="00434450"/>
    <w:rsid w:val="00434A53"/>
    <w:rsid w:val="00434E96"/>
    <w:rsid w:val="004350C2"/>
    <w:rsid w:val="00435462"/>
    <w:rsid w:val="004363F3"/>
    <w:rsid w:val="00436819"/>
    <w:rsid w:val="00437226"/>
    <w:rsid w:val="004372E9"/>
    <w:rsid w:val="004375F8"/>
    <w:rsid w:val="004378A8"/>
    <w:rsid w:val="00437955"/>
    <w:rsid w:val="00437C8F"/>
    <w:rsid w:val="00437DEB"/>
    <w:rsid w:val="0044013B"/>
    <w:rsid w:val="004407EE"/>
    <w:rsid w:val="00440C54"/>
    <w:rsid w:val="00440D5F"/>
    <w:rsid w:val="00440DB3"/>
    <w:rsid w:val="0044134E"/>
    <w:rsid w:val="004414E9"/>
    <w:rsid w:val="00441D08"/>
    <w:rsid w:val="00442E02"/>
    <w:rsid w:val="004432CC"/>
    <w:rsid w:val="00443D4F"/>
    <w:rsid w:val="00443E56"/>
    <w:rsid w:val="004450DD"/>
    <w:rsid w:val="00445470"/>
    <w:rsid w:val="00445489"/>
    <w:rsid w:val="0044576C"/>
    <w:rsid w:val="00446095"/>
    <w:rsid w:val="004461C0"/>
    <w:rsid w:val="004462B1"/>
    <w:rsid w:val="00446413"/>
    <w:rsid w:val="004466A9"/>
    <w:rsid w:val="004467C0"/>
    <w:rsid w:val="00447ECB"/>
    <w:rsid w:val="00447EF8"/>
    <w:rsid w:val="00447FA6"/>
    <w:rsid w:val="0045011F"/>
    <w:rsid w:val="00450CDB"/>
    <w:rsid w:val="00450DDE"/>
    <w:rsid w:val="00451202"/>
    <w:rsid w:val="00451A29"/>
    <w:rsid w:val="00451B16"/>
    <w:rsid w:val="00452753"/>
    <w:rsid w:val="00452D8E"/>
    <w:rsid w:val="004530FC"/>
    <w:rsid w:val="00453882"/>
    <w:rsid w:val="0045442F"/>
    <w:rsid w:val="00454DA1"/>
    <w:rsid w:val="00454DB4"/>
    <w:rsid w:val="00454EB8"/>
    <w:rsid w:val="00455B98"/>
    <w:rsid w:val="00456132"/>
    <w:rsid w:val="0045630C"/>
    <w:rsid w:val="00456534"/>
    <w:rsid w:val="0045772E"/>
    <w:rsid w:val="00457892"/>
    <w:rsid w:val="004578DE"/>
    <w:rsid w:val="00457BF9"/>
    <w:rsid w:val="00457D66"/>
    <w:rsid w:val="00457DF1"/>
    <w:rsid w:val="00460162"/>
    <w:rsid w:val="004609A8"/>
    <w:rsid w:val="00460E91"/>
    <w:rsid w:val="00461801"/>
    <w:rsid w:val="00461860"/>
    <w:rsid w:val="00461FEC"/>
    <w:rsid w:val="004625BD"/>
    <w:rsid w:val="004629C9"/>
    <w:rsid w:val="00462F31"/>
    <w:rsid w:val="004631DC"/>
    <w:rsid w:val="00463AEE"/>
    <w:rsid w:val="00463B67"/>
    <w:rsid w:val="0046465A"/>
    <w:rsid w:val="0046467D"/>
    <w:rsid w:val="0046508D"/>
    <w:rsid w:val="004660DB"/>
    <w:rsid w:val="0046674F"/>
    <w:rsid w:val="00466C3C"/>
    <w:rsid w:val="00466C73"/>
    <w:rsid w:val="00466D8A"/>
    <w:rsid w:val="00466E39"/>
    <w:rsid w:val="00466E92"/>
    <w:rsid w:val="004672AF"/>
    <w:rsid w:val="00467731"/>
    <w:rsid w:val="00467CC3"/>
    <w:rsid w:val="0047089C"/>
    <w:rsid w:val="00471008"/>
    <w:rsid w:val="00471956"/>
    <w:rsid w:val="00471A7F"/>
    <w:rsid w:val="004720F1"/>
    <w:rsid w:val="0047243F"/>
    <w:rsid w:val="00472C98"/>
    <w:rsid w:val="004733D4"/>
    <w:rsid w:val="00473BA0"/>
    <w:rsid w:val="00473E6E"/>
    <w:rsid w:val="00474327"/>
    <w:rsid w:val="00474CFE"/>
    <w:rsid w:val="00474EF4"/>
    <w:rsid w:val="0047598F"/>
    <w:rsid w:val="00475C25"/>
    <w:rsid w:val="00475EA2"/>
    <w:rsid w:val="00475EC4"/>
    <w:rsid w:val="00476266"/>
    <w:rsid w:val="00476C83"/>
    <w:rsid w:val="0047788C"/>
    <w:rsid w:val="00477964"/>
    <w:rsid w:val="00477EA5"/>
    <w:rsid w:val="0048002F"/>
    <w:rsid w:val="0048010C"/>
    <w:rsid w:val="00480A34"/>
    <w:rsid w:val="00480B7D"/>
    <w:rsid w:val="00480F41"/>
    <w:rsid w:val="00480FC1"/>
    <w:rsid w:val="00481215"/>
    <w:rsid w:val="00481464"/>
    <w:rsid w:val="00481D01"/>
    <w:rsid w:val="00481F37"/>
    <w:rsid w:val="00481F53"/>
    <w:rsid w:val="00482B93"/>
    <w:rsid w:val="00482C5C"/>
    <w:rsid w:val="00483145"/>
    <w:rsid w:val="0048348E"/>
    <w:rsid w:val="004835FB"/>
    <w:rsid w:val="00483CE0"/>
    <w:rsid w:val="00483E43"/>
    <w:rsid w:val="0048417B"/>
    <w:rsid w:val="004843A8"/>
    <w:rsid w:val="00485081"/>
    <w:rsid w:val="00485F63"/>
    <w:rsid w:val="004860D5"/>
    <w:rsid w:val="00486518"/>
    <w:rsid w:val="00486C47"/>
    <w:rsid w:val="00487188"/>
    <w:rsid w:val="004871A0"/>
    <w:rsid w:val="0048748C"/>
    <w:rsid w:val="00487AB3"/>
    <w:rsid w:val="00487DEE"/>
    <w:rsid w:val="00487FF7"/>
    <w:rsid w:val="004900B3"/>
    <w:rsid w:val="00490106"/>
    <w:rsid w:val="004902BD"/>
    <w:rsid w:val="00490768"/>
    <w:rsid w:val="00490BC8"/>
    <w:rsid w:val="00490FD0"/>
    <w:rsid w:val="004913BC"/>
    <w:rsid w:val="00491664"/>
    <w:rsid w:val="004927ED"/>
    <w:rsid w:val="00492C5B"/>
    <w:rsid w:val="00493368"/>
    <w:rsid w:val="00493DCE"/>
    <w:rsid w:val="004942AE"/>
    <w:rsid w:val="00494DCC"/>
    <w:rsid w:val="00495932"/>
    <w:rsid w:val="00495F2A"/>
    <w:rsid w:val="00496546"/>
    <w:rsid w:val="0049665C"/>
    <w:rsid w:val="00496F3A"/>
    <w:rsid w:val="004970EC"/>
    <w:rsid w:val="00497204"/>
    <w:rsid w:val="004973D7"/>
    <w:rsid w:val="00497B88"/>
    <w:rsid w:val="00497BA7"/>
    <w:rsid w:val="004A0166"/>
    <w:rsid w:val="004A027A"/>
    <w:rsid w:val="004A0445"/>
    <w:rsid w:val="004A0747"/>
    <w:rsid w:val="004A0BD9"/>
    <w:rsid w:val="004A0D5A"/>
    <w:rsid w:val="004A0F94"/>
    <w:rsid w:val="004A1063"/>
    <w:rsid w:val="004A151F"/>
    <w:rsid w:val="004A1C68"/>
    <w:rsid w:val="004A1F1F"/>
    <w:rsid w:val="004A2420"/>
    <w:rsid w:val="004A3388"/>
    <w:rsid w:val="004A3491"/>
    <w:rsid w:val="004A3521"/>
    <w:rsid w:val="004A414A"/>
    <w:rsid w:val="004A4160"/>
    <w:rsid w:val="004A4729"/>
    <w:rsid w:val="004A4823"/>
    <w:rsid w:val="004A4885"/>
    <w:rsid w:val="004A5250"/>
    <w:rsid w:val="004A542D"/>
    <w:rsid w:val="004A5A58"/>
    <w:rsid w:val="004A5AD3"/>
    <w:rsid w:val="004A5DCF"/>
    <w:rsid w:val="004A6189"/>
    <w:rsid w:val="004A65FE"/>
    <w:rsid w:val="004A68B5"/>
    <w:rsid w:val="004A6C3D"/>
    <w:rsid w:val="004A6F7B"/>
    <w:rsid w:val="004A74B3"/>
    <w:rsid w:val="004B00B0"/>
    <w:rsid w:val="004B0242"/>
    <w:rsid w:val="004B02F5"/>
    <w:rsid w:val="004B04F3"/>
    <w:rsid w:val="004B0AE8"/>
    <w:rsid w:val="004B0B89"/>
    <w:rsid w:val="004B1144"/>
    <w:rsid w:val="004B13D4"/>
    <w:rsid w:val="004B1427"/>
    <w:rsid w:val="004B14B9"/>
    <w:rsid w:val="004B14CF"/>
    <w:rsid w:val="004B16DD"/>
    <w:rsid w:val="004B1F48"/>
    <w:rsid w:val="004B2CAB"/>
    <w:rsid w:val="004B33D7"/>
    <w:rsid w:val="004B34BE"/>
    <w:rsid w:val="004B3741"/>
    <w:rsid w:val="004B4A65"/>
    <w:rsid w:val="004B5145"/>
    <w:rsid w:val="004B58BE"/>
    <w:rsid w:val="004B5D5D"/>
    <w:rsid w:val="004B6A72"/>
    <w:rsid w:val="004B6BB3"/>
    <w:rsid w:val="004B724E"/>
    <w:rsid w:val="004C0413"/>
    <w:rsid w:val="004C084E"/>
    <w:rsid w:val="004C0B68"/>
    <w:rsid w:val="004C0D2E"/>
    <w:rsid w:val="004C1319"/>
    <w:rsid w:val="004C1612"/>
    <w:rsid w:val="004C17B7"/>
    <w:rsid w:val="004C1B16"/>
    <w:rsid w:val="004C1BD1"/>
    <w:rsid w:val="004C1D26"/>
    <w:rsid w:val="004C1D56"/>
    <w:rsid w:val="004C2016"/>
    <w:rsid w:val="004C2C2D"/>
    <w:rsid w:val="004C3202"/>
    <w:rsid w:val="004C33BA"/>
    <w:rsid w:val="004C3C74"/>
    <w:rsid w:val="004C4634"/>
    <w:rsid w:val="004C5D0D"/>
    <w:rsid w:val="004C5F16"/>
    <w:rsid w:val="004C62F4"/>
    <w:rsid w:val="004C66B7"/>
    <w:rsid w:val="004C697C"/>
    <w:rsid w:val="004C6BC5"/>
    <w:rsid w:val="004C720E"/>
    <w:rsid w:val="004C7A34"/>
    <w:rsid w:val="004C7B90"/>
    <w:rsid w:val="004D0409"/>
    <w:rsid w:val="004D0A80"/>
    <w:rsid w:val="004D0CB5"/>
    <w:rsid w:val="004D16E0"/>
    <w:rsid w:val="004D20F5"/>
    <w:rsid w:val="004D2818"/>
    <w:rsid w:val="004D3021"/>
    <w:rsid w:val="004D322C"/>
    <w:rsid w:val="004D3293"/>
    <w:rsid w:val="004D3C82"/>
    <w:rsid w:val="004D401E"/>
    <w:rsid w:val="004D4D97"/>
    <w:rsid w:val="004D4EC2"/>
    <w:rsid w:val="004D531E"/>
    <w:rsid w:val="004D5A03"/>
    <w:rsid w:val="004D5A6D"/>
    <w:rsid w:val="004D5D8B"/>
    <w:rsid w:val="004D60FB"/>
    <w:rsid w:val="004D6416"/>
    <w:rsid w:val="004D6A1F"/>
    <w:rsid w:val="004D6DC9"/>
    <w:rsid w:val="004D7158"/>
    <w:rsid w:val="004D7160"/>
    <w:rsid w:val="004D7531"/>
    <w:rsid w:val="004D7669"/>
    <w:rsid w:val="004D790B"/>
    <w:rsid w:val="004D7CB5"/>
    <w:rsid w:val="004E00E7"/>
    <w:rsid w:val="004E0591"/>
    <w:rsid w:val="004E067E"/>
    <w:rsid w:val="004E0E9D"/>
    <w:rsid w:val="004E0FF2"/>
    <w:rsid w:val="004E11FB"/>
    <w:rsid w:val="004E1823"/>
    <w:rsid w:val="004E1C40"/>
    <w:rsid w:val="004E25AE"/>
    <w:rsid w:val="004E29C2"/>
    <w:rsid w:val="004E2E35"/>
    <w:rsid w:val="004E39ED"/>
    <w:rsid w:val="004E3B10"/>
    <w:rsid w:val="004E40C6"/>
    <w:rsid w:val="004E57E7"/>
    <w:rsid w:val="004E6150"/>
    <w:rsid w:val="004E6B5F"/>
    <w:rsid w:val="004E7315"/>
    <w:rsid w:val="004E7962"/>
    <w:rsid w:val="004E7A86"/>
    <w:rsid w:val="004E7DBC"/>
    <w:rsid w:val="004F0031"/>
    <w:rsid w:val="004F093C"/>
    <w:rsid w:val="004F0B0F"/>
    <w:rsid w:val="004F0F27"/>
    <w:rsid w:val="004F1269"/>
    <w:rsid w:val="004F1331"/>
    <w:rsid w:val="004F1BDC"/>
    <w:rsid w:val="004F1CD1"/>
    <w:rsid w:val="004F32A3"/>
    <w:rsid w:val="004F3464"/>
    <w:rsid w:val="004F3781"/>
    <w:rsid w:val="004F3B32"/>
    <w:rsid w:val="004F433A"/>
    <w:rsid w:val="004F5D37"/>
    <w:rsid w:val="004F5FCC"/>
    <w:rsid w:val="004F63BB"/>
    <w:rsid w:val="004F6FA2"/>
    <w:rsid w:val="004F71B4"/>
    <w:rsid w:val="004F7227"/>
    <w:rsid w:val="004F743D"/>
    <w:rsid w:val="004F7492"/>
    <w:rsid w:val="004F794E"/>
    <w:rsid w:val="00500127"/>
    <w:rsid w:val="00500971"/>
    <w:rsid w:val="00500C2D"/>
    <w:rsid w:val="00500E85"/>
    <w:rsid w:val="00500ECA"/>
    <w:rsid w:val="00501355"/>
    <w:rsid w:val="00501767"/>
    <w:rsid w:val="00501FB5"/>
    <w:rsid w:val="00502382"/>
    <w:rsid w:val="005023F1"/>
    <w:rsid w:val="00502B12"/>
    <w:rsid w:val="00503579"/>
    <w:rsid w:val="00504025"/>
    <w:rsid w:val="005055A2"/>
    <w:rsid w:val="005057FB"/>
    <w:rsid w:val="00505C71"/>
    <w:rsid w:val="00505E7D"/>
    <w:rsid w:val="00505FF9"/>
    <w:rsid w:val="00506B6E"/>
    <w:rsid w:val="00506DC3"/>
    <w:rsid w:val="00506F23"/>
    <w:rsid w:val="00507130"/>
    <w:rsid w:val="0050721C"/>
    <w:rsid w:val="00507249"/>
    <w:rsid w:val="00507337"/>
    <w:rsid w:val="005073BE"/>
    <w:rsid w:val="005074F3"/>
    <w:rsid w:val="00507744"/>
    <w:rsid w:val="00510113"/>
    <w:rsid w:val="005103C0"/>
    <w:rsid w:val="005109B1"/>
    <w:rsid w:val="00510EEC"/>
    <w:rsid w:val="0051191B"/>
    <w:rsid w:val="00511D7A"/>
    <w:rsid w:val="005127EF"/>
    <w:rsid w:val="00512E07"/>
    <w:rsid w:val="005137CD"/>
    <w:rsid w:val="00514174"/>
    <w:rsid w:val="00514435"/>
    <w:rsid w:val="0051579B"/>
    <w:rsid w:val="005157BF"/>
    <w:rsid w:val="00516462"/>
    <w:rsid w:val="0051687E"/>
    <w:rsid w:val="00516A97"/>
    <w:rsid w:val="00516ABD"/>
    <w:rsid w:val="00516B29"/>
    <w:rsid w:val="00516C40"/>
    <w:rsid w:val="005174FA"/>
    <w:rsid w:val="005177C1"/>
    <w:rsid w:val="00517B4B"/>
    <w:rsid w:val="00520131"/>
    <w:rsid w:val="00520593"/>
    <w:rsid w:val="005207D0"/>
    <w:rsid w:val="00521156"/>
    <w:rsid w:val="005212BA"/>
    <w:rsid w:val="00521709"/>
    <w:rsid w:val="00522292"/>
    <w:rsid w:val="0052240B"/>
    <w:rsid w:val="005225D2"/>
    <w:rsid w:val="00523211"/>
    <w:rsid w:val="00524085"/>
    <w:rsid w:val="0052434E"/>
    <w:rsid w:val="00524557"/>
    <w:rsid w:val="00524977"/>
    <w:rsid w:val="005249FE"/>
    <w:rsid w:val="0052520B"/>
    <w:rsid w:val="005269EC"/>
    <w:rsid w:val="0052724B"/>
    <w:rsid w:val="00527370"/>
    <w:rsid w:val="00527743"/>
    <w:rsid w:val="005279C2"/>
    <w:rsid w:val="00527FAC"/>
    <w:rsid w:val="00527FCE"/>
    <w:rsid w:val="00530DB6"/>
    <w:rsid w:val="005311DB"/>
    <w:rsid w:val="005314EF"/>
    <w:rsid w:val="00531DFD"/>
    <w:rsid w:val="00531E47"/>
    <w:rsid w:val="00532469"/>
    <w:rsid w:val="00532524"/>
    <w:rsid w:val="005326C8"/>
    <w:rsid w:val="00532776"/>
    <w:rsid w:val="00532991"/>
    <w:rsid w:val="00532AA6"/>
    <w:rsid w:val="00532B1F"/>
    <w:rsid w:val="00533A38"/>
    <w:rsid w:val="00533D16"/>
    <w:rsid w:val="00533E93"/>
    <w:rsid w:val="0053408E"/>
    <w:rsid w:val="005340BE"/>
    <w:rsid w:val="00534ED1"/>
    <w:rsid w:val="00535302"/>
    <w:rsid w:val="005353D1"/>
    <w:rsid w:val="00535BC3"/>
    <w:rsid w:val="00536B2F"/>
    <w:rsid w:val="00536D09"/>
    <w:rsid w:val="00537505"/>
    <w:rsid w:val="00537681"/>
    <w:rsid w:val="005377F7"/>
    <w:rsid w:val="00537A7F"/>
    <w:rsid w:val="00537FFB"/>
    <w:rsid w:val="00540F56"/>
    <w:rsid w:val="00540FBD"/>
    <w:rsid w:val="00540FCF"/>
    <w:rsid w:val="00541536"/>
    <w:rsid w:val="00541C66"/>
    <w:rsid w:val="00541E0B"/>
    <w:rsid w:val="00541F1F"/>
    <w:rsid w:val="00541F54"/>
    <w:rsid w:val="005423A3"/>
    <w:rsid w:val="005428FC"/>
    <w:rsid w:val="005429F0"/>
    <w:rsid w:val="00542A3E"/>
    <w:rsid w:val="00542B4C"/>
    <w:rsid w:val="00542DA1"/>
    <w:rsid w:val="0054317D"/>
    <w:rsid w:val="005433F9"/>
    <w:rsid w:val="005439A7"/>
    <w:rsid w:val="00543ACD"/>
    <w:rsid w:val="00544193"/>
    <w:rsid w:val="00544AF2"/>
    <w:rsid w:val="00544CA2"/>
    <w:rsid w:val="00544E55"/>
    <w:rsid w:val="00545814"/>
    <w:rsid w:val="005458B6"/>
    <w:rsid w:val="00545B91"/>
    <w:rsid w:val="00545D2C"/>
    <w:rsid w:val="00545DA0"/>
    <w:rsid w:val="00546074"/>
    <w:rsid w:val="005460F5"/>
    <w:rsid w:val="00546138"/>
    <w:rsid w:val="00546510"/>
    <w:rsid w:val="0054653F"/>
    <w:rsid w:val="005466D0"/>
    <w:rsid w:val="005467D3"/>
    <w:rsid w:val="005471BD"/>
    <w:rsid w:val="005473B5"/>
    <w:rsid w:val="00547411"/>
    <w:rsid w:val="0054744F"/>
    <w:rsid w:val="0054790E"/>
    <w:rsid w:val="00547BD7"/>
    <w:rsid w:val="00547E9C"/>
    <w:rsid w:val="005501F9"/>
    <w:rsid w:val="005503D8"/>
    <w:rsid w:val="0055083A"/>
    <w:rsid w:val="0055156B"/>
    <w:rsid w:val="005517B8"/>
    <w:rsid w:val="00551CB7"/>
    <w:rsid w:val="0055231F"/>
    <w:rsid w:val="0055248F"/>
    <w:rsid w:val="00552830"/>
    <w:rsid w:val="00552A10"/>
    <w:rsid w:val="0055329E"/>
    <w:rsid w:val="005539C3"/>
    <w:rsid w:val="005545A1"/>
    <w:rsid w:val="00554811"/>
    <w:rsid w:val="00555659"/>
    <w:rsid w:val="00555A21"/>
    <w:rsid w:val="005561BB"/>
    <w:rsid w:val="00556C07"/>
    <w:rsid w:val="00556F73"/>
    <w:rsid w:val="0055720C"/>
    <w:rsid w:val="00557976"/>
    <w:rsid w:val="00557A97"/>
    <w:rsid w:val="00557ACB"/>
    <w:rsid w:val="005602C0"/>
    <w:rsid w:val="00560329"/>
    <w:rsid w:val="0056042C"/>
    <w:rsid w:val="00560480"/>
    <w:rsid w:val="00560BCC"/>
    <w:rsid w:val="00561007"/>
    <w:rsid w:val="00561044"/>
    <w:rsid w:val="00561242"/>
    <w:rsid w:val="00561339"/>
    <w:rsid w:val="00561AB8"/>
    <w:rsid w:val="00561BB2"/>
    <w:rsid w:val="00562654"/>
    <w:rsid w:val="005626EB"/>
    <w:rsid w:val="00562795"/>
    <w:rsid w:val="00563ED9"/>
    <w:rsid w:val="00563FDC"/>
    <w:rsid w:val="00564047"/>
    <w:rsid w:val="00564098"/>
    <w:rsid w:val="00564702"/>
    <w:rsid w:val="005649FD"/>
    <w:rsid w:val="00565030"/>
    <w:rsid w:val="00565890"/>
    <w:rsid w:val="0056589A"/>
    <w:rsid w:val="00566203"/>
    <w:rsid w:val="005662D7"/>
    <w:rsid w:val="005668DB"/>
    <w:rsid w:val="00566AAE"/>
    <w:rsid w:val="00566ECB"/>
    <w:rsid w:val="005671B3"/>
    <w:rsid w:val="00567962"/>
    <w:rsid w:val="00567E60"/>
    <w:rsid w:val="00567E73"/>
    <w:rsid w:val="00567EDC"/>
    <w:rsid w:val="00570DD3"/>
    <w:rsid w:val="005712CA"/>
    <w:rsid w:val="005715A0"/>
    <w:rsid w:val="0057165A"/>
    <w:rsid w:val="00571678"/>
    <w:rsid w:val="00571ABD"/>
    <w:rsid w:val="00571CEC"/>
    <w:rsid w:val="005720F0"/>
    <w:rsid w:val="00572536"/>
    <w:rsid w:val="0057309E"/>
    <w:rsid w:val="00574C72"/>
    <w:rsid w:val="00576220"/>
    <w:rsid w:val="00576FF2"/>
    <w:rsid w:val="0057796C"/>
    <w:rsid w:val="00577B2D"/>
    <w:rsid w:val="00577C1F"/>
    <w:rsid w:val="005806F7"/>
    <w:rsid w:val="00580D5F"/>
    <w:rsid w:val="005811CB"/>
    <w:rsid w:val="00581232"/>
    <w:rsid w:val="005816CA"/>
    <w:rsid w:val="00581B4A"/>
    <w:rsid w:val="00581CA2"/>
    <w:rsid w:val="00582D31"/>
    <w:rsid w:val="00582E4F"/>
    <w:rsid w:val="00583013"/>
    <w:rsid w:val="005836F5"/>
    <w:rsid w:val="00584122"/>
    <w:rsid w:val="005845BE"/>
    <w:rsid w:val="00584CA1"/>
    <w:rsid w:val="00585E4C"/>
    <w:rsid w:val="005866C0"/>
    <w:rsid w:val="00586887"/>
    <w:rsid w:val="00586B23"/>
    <w:rsid w:val="00586EA4"/>
    <w:rsid w:val="00587040"/>
    <w:rsid w:val="00587276"/>
    <w:rsid w:val="005873AF"/>
    <w:rsid w:val="00587A6A"/>
    <w:rsid w:val="00587B5D"/>
    <w:rsid w:val="0059022D"/>
    <w:rsid w:val="005904C5"/>
    <w:rsid w:val="00591A02"/>
    <w:rsid w:val="0059200D"/>
    <w:rsid w:val="005921C0"/>
    <w:rsid w:val="005927D2"/>
    <w:rsid w:val="00592A6D"/>
    <w:rsid w:val="00592D81"/>
    <w:rsid w:val="0059301B"/>
    <w:rsid w:val="0059316E"/>
    <w:rsid w:val="00593CF3"/>
    <w:rsid w:val="0059411C"/>
    <w:rsid w:val="00594641"/>
    <w:rsid w:val="00594DC2"/>
    <w:rsid w:val="00595D57"/>
    <w:rsid w:val="00596453"/>
    <w:rsid w:val="00596640"/>
    <w:rsid w:val="00596AC1"/>
    <w:rsid w:val="00596B4E"/>
    <w:rsid w:val="00596CA8"/>
    <w:rsid w:val="005975EB"/>
    <w:rsid w:val="005976A8"/>
    <w:rsid w:val="005978BE"/>
    <w:rsid w:val="00597926"/>
    <w:rsid w:val="00597BA5"/>
    <w:rsid w:val="00597D49"/>
    <w:rsid w:val="00597EC2"/>
    <w:rsid w:val="005A038A"/>
    <w:rsid w:val="005A095D"/>
    <w:rsid w:val="005A11F6"/>
    <w:rsid w:val="005A1247"/>
    <w:rsid w:val="005A1610"/>
    <w:rsid w:val="005A1735"/>
    <w:rsid w:val="005A1F6D"/>
    <w:rsid w:val="005A2278"/>
    <w:rsid w:val="005A2EB0"/>
    <w:rsid w:val="005A34D8"/>
    <w:rsid w:val="005A3776"/>
    <w:rsid w:val="005A3958"/>
    <w:rsid w:val="005A39EB"/>
    <w:rsid w:val="005A4077"/>
    <w:rsid w:val="005A4814"/>
    <w:rsid w:val="005A4AAC"/>
    <w:rsid w:val="005A5C78"/>
    <w:rsid w:val="005A5D97"/>
    <w:rsid w:val="005A5F9A"/>
    <w:rsid w:val="005A617E"/>
    <w:rsid w:val="005A649C"/>
    <w:rsid w:val="005A685F"/>
    <w:rsid w:val="005A69ED"/>
    <w:rsid w:val="005A7058"/>
    <w:rsid w:val="005A7094"/>
    <w:rsid w:val="005A74F3"/>
    <w:rsid w:val="005A7A6E"/>
    <w:rsid w:val="005A7DC1"/>
    <w:rsid w:val="005A7DC2"/>
    <w:rsid w:val="005A7F52"/>
    <w:rsid w:val="005B0332"/>
    <w:rsid w:val="005B051F"/>
    <w:rsid w:val="005B0755"/>
    <w:rsid w:val="005B1031"/>
    <w:rsid w:val="005B14F3"/>
    <w:rsid w:val="005B2213"/>
    <w:rsid w:val="005B2493"/>
    <w:rsid w:val="005B250B"/>
    <w:rsid w:val="005B2816"/>
    <w:rsid w:val="005B2DA0"/>
    <w:rsid w:val="005B2E53"/>
    <w:rsid w:val="005B2E8B"/>
    <w:rsid w:val="005B3140"/>
    <w:rsid w:val="005B36F9"/>
    <w:rsid w:val="005B3DF9"/>
    <w:rsid w:val="005B41A9"/>
    <w:rsid w:val="005B44B3"/>
    <w:rsid w:val="005B4D67"/>
    <w:rsid w:val="005B59B7"/>
    <w:rsid w:val="005B60A0"/>
    <w:rsid w:val="005B6393"/>
    <w:rsid w:val="005B6765"/>
    <w:rsid w:val="005B6E67"/>
    <w:rsid w:val="005B7205"/>
    <w:rsid w:val="005B73BC"/>
    <w:rsid w:val="005B7443"/>
    <w:rsid w:val="005B760E"/>
    <w:rsid w:val="005C05A0"/>
    <w:rsid w:val="005C08F1"/>
    <w:rsid w:val="005C0AC2"/>
    <w:rsid w:val="005C1170"/>
    <w:rsid w:val="005C166A"/>
    <w:rsid w:val="005C16F0"/>
    <w:rsid w:val="005C19CC"/>
    <w:rsid w:val="005C1ACA"/>
    <w:rsid w:val="005C1B47"/>
    <w:rsid w:val="005C2C75"/>
    <w:rsid w:val="005C31BD"/>
    <w:rsid w:val="005C37B8"/>
    <w:rsid w:val="005C3DCE"/>
    <w:rsid w:val="005C4598"/>
    <w:rsid w:val="005C494E"/>
    <w:rsid w:val="005C4B8C"/>
    <w:rsid w:val="005C4C14"/>
    <w:rsid w:val="005C5351"/>
    <w:rsid w:val="005C5579"/>
    <w:rsid w:val="005C62DD"/>
    <w:rsid w:val="005C6A76"/>
    <w:rsid w:val="005C6FAC"/>
    <w:rsid w:val="005D0131"/>
    <w:rsid w:val="005D0450"/>
    <w:rsid w:val="005D0A49"/>
    <w:rsid w:val="005D0BA9"/>
    <w:rsid w:val="005D0CAC"/>
    <w:rsid w:val="005D1900"/>
    <w:rsid w:val="005D1A8C"/>
    <w:rsid w:val="005D2194"/>
    <w:rsid w:val="005D22AE"/>
    <w:rsid w:val="005D261B"/>
    <w:rsid w:val="005D423C"/>
    <w:rsid w:val="005D42D9"/>
    <w:rsid w:val="005D45AE"/>
    <w:rsid w:val="005D53B7"/>
    <w:rsid w:val="005D5721"/>
    <w:rsid w:val="005D57E1"/>
    <w:rsid w:val="005D589D"/>
    <w:rsid w:val="005D5A88"/>
    <w:rsid w:val="005D5D37"/>
    <w:rsid w:val="005D5DDC"/>
    <w:rsid w:val="005D61D1"/>
    <w:rsid w:val="005D6258"/>
    <w:rsid w:val="005D6285"/>
    <w:rsid w:val="005D642D"/>
    <w:rsid w:val="005D77B1"/>
    <w:rsid w:val="005D7963"/>
    <w:rsid w:val="005D7C1D"/>
    <w:rsid w:val="005E080D"/>
    <w:rsid w:val="005E082F"/>
    <w:rsid w:val="005E0CA3"/>
    <w:rsid w:val="005E1416"/>
    <w:rsid w:val="005E1A0E"/>
    <w:rsid w:val="005E1BF8"/>
    <w:rsid w:val="005E1D23"/>
    <w:rsid w:val="005E22FC"/>
    <w:rsid w:val="005E2B62"/>
    <w:rsid w:val="005E3191"/>
    <w:rsid w:val="005E32A9"/>
    <w:rsid w:val="005E418A"/>
    <w:rsid w:val="005E4370"/>
    <w:rsid w:val="005E5869"/>
    <w:rsid w:val="005E58AE"/>
    <w:rsid w:val="005E592B"/>
    <w:rsid w:val="005E5951"/>
    <w:rsid w:val="005E5C10"/>
    <w:rsid w:val="005E5EE4"/>
    <w:rsid w:val="005E66F3"/>
    <w:rsid w:val="005E6C43"/>
    <w:rsid w:val="005E70F4"/>
    <w:rsid w:val="005E7159"/>
    <w:rsid w:val="005E7779"/>
    <w:rsid w:val="005E7C72"/>
    <w:rsid w:val="005E7E35"/>
    <w:rsid w:val="005F00E6"/>
    <w:rsid w:val="005F0273"/>
    <w:rsid w:val="005F1697"/>
    <w:rsid w:val="005F184B"/>
    <w:rsid w:val="005F1CEB"/>
    <w:rsid w:val="005F228B"/>
    <w:rsid w:val="005F251C"/>
    <w:rsid w:val="005F2A02"/>
    <w:rsid w:val="005F3039"/>
    <w:rsid w:val="005F3317"/>
    <w:rsid w:val="005F34EA"/>
    <w:rsid w:val="005F3758"/>
    <w:rsid w:val="005F3EE0"/>
    <w:rsid w:val="005F3FC3"/>
    <w:rsid w:val="005F4D31"/>
    <w:rsid w:val="005F4D72"/>
    <w:rsid w:val="005F5070"/>
    <w:rsid w:val="005F5335"/>
    <w:rsid w:val="005F6099"/>
    <w:rsid w:val="005F635C"/>
    <w:rsid w:val="005F64E4"/>
    <w:rsid w:val="005F64F8"/>
    <w:rsid w:val="005F66FE"/>
    <w:rsid w:val="005F678B"/>
    <w:rsid w:val="005F6793"/>
    <w:rsid w:val="005F6EB2"/>
    <w:rsid w:val="005F7107"/>
    <w:rsid w:val="006002AE"/>
    <w:rsid w:val="00600B9C"/>
    <w:rsid w:val="00601267"/>
    <w:rsid w:val="006013C3"/>
    <w:rsid w:val="006013FF"/>
    <w:rsid w:val="006019B1"/>
    <w:rsid w:val="00601DDF"/>
    <w:rsid w:val="00602A5A"/>
    <w:rsid w:val="00602DB1"/>
    <w:rsid w:val="006031A8"/>
    <w:rsid w:val="006032A8"/>
    <w:rsid w:val="00603663"/>
    <w:rsid w:val="00603715"/>
    <w:rsid w:val="00603D72"/>
    <w:rsid w:val="00603F4B"/>
    <w:rsid w:val="0060402B"/>
    <w:rsid w:val="006042F8"/>
    <w:rsid w:val="006045C6"/>
    <w:rsid w:val="00604830"/>
    <w:rsid w:val="0060488A"/>
    <w:rsid w:val="0060495A"/>
    <w:rsid w:val="00604BF0"/>
    <w:rsid w:val="006051A7"/>
    <w:rsid w:val="0060543F"/>
    <w:rsid w:val="0060596F"/>
    <w:rsid w:val="00605A31"/>
    <w:rsid w:val="00605AC0"/>
    <w:rsid w:val="00605D5D"/>
    <w:rsid w:val="00605EC9"/>
    <w:rsid w:val="00606C0E"/>
    <w:rsid w:val="00606E21"/>
    <w:rsid w:val="00606F6E"/>
    <w:rsid w:val="0060713D"/>
    <w:rsid w:val="00607467"/>
    <w:rsid w:val="0060776B"/>
    <w:rsid w:val="00607A01"/>
    <w:rsid w:val="00607CA0"/>
    <w:rsid w:val="00607DA2"/>
    <w:rsid w:val="00611571"/>
    <w:rsid w:val="006116B7"/>
    <w:rsid w:val="006116ED"/>
    <w:rsid w:val="0061182A"/>
    <w:rsid w:val="0061191C"/>
    <w:rsid w:val="00611B27"/>
    <w:rsid w:val="006121C5"/>
    <w:rsid w:val="00612438"/>
    <w:rsid w:val="00612AEB"/>
    <w:rsid w:val="00612C65"/>
    <w:rsid w:val="00612DF8"/>
    <w:rsid w:val="00613BAB"/>
    <w:rsid w:val="006141F6"/>
    <w:rsid w:val="006146EB"/>
    <w:rsid w:val="00615562"/>
    <w:rsid w:val="00615616"/>
    <w:rsid w:val="0061579E"/>
    <w:rsid w:val="00615B03"/>
    <w:rsid w:val="00615FC5"/>
    <w:rsid w:val="0061632F"/>
    <w:rsid w:val="006168A9"/>
    <w:rsid w:val="00617146"/>
    <w:rsid w:val="006171C5"/>
    <w:rsid w:val="0061730C"/>
    <w:rsid w:val="0061766A"/>
    <w:rsid w:val="00617675"/>
    <w:rsid w:val="00620486"/>
    <w:rsid w:val="00620A3C"/>
    <w:rsid w:val="00620A6E"/>
    <w:rsid w:val="006212C7"/>
    <w:rsid w:val="006212FA"/>
    <w:rsid w:val="006213CA"/>
    <w:rsid w:val="0062189D"/>
    <w:rsid w:val="0062194D"/>
    <w:rsid w:val="006222EF"/>
    <w:rsid w:val="00622AC5"/>
    <w:rsid w:val="00622E61"/>
    <w:rsid w:val="00622F1D"/>
    <w:rsid w:val="00623029"/>
    <w:rsid w:val="0062309B"/>
    <w:rsid w:val="00623210"/>
    <w:rsid w:val="00623771"/>
    <w:rsid w:val="006237AA"/>
    <w:rsid w:val="006237CF"/>
    <w:rsid w:val="00623A2D"/>
    <w:rsid w:val="00623CBB"/>
    <w:rsid w:val="00623FAF"/>
    <w:rsid w:val="00624125"/>
    <w:rsid w:val="00624145"/>
    <w:rsid w:val="006247D3"/>
    <w:rsid w:val="0062480B"/>
    <w:rsid w:val="006248CD"/>
    <w:rsid w:val="00624CB8"/>
    <w:rsid w:val="00624F88"/>
    <w:rsid w:val="00625A22"/>
    <w:rsid w:val="00625DB3"/>
    <w:rsid w:val="006261B9"/>
    <w:rsid w:val="006264AA"/>
    <w:rsid w:val="00626E53"/>
    <w:rsid w:val="00626F0C"/>
    <w:rsid w:val="006277CD"/>
    <w:rsid w:val="00627EB5"/>
    <w:rsid w:val="006302DE"/>
    <w:rsid w:val="0063077C"/>
    <w:rsid w:val="00630FA5"/>
    <w:rsid w:val="0063186F"/>
    <w:rsid w:val="00631F59"/>
    <w:rsid w:val="006327FC"/>
    <w:rsid w:val="00633278"/>
    <w:rsid w:val="00633685"/>
    <w:rsid w:val="00633A99"/>
    <w:rsid w:val="00633A9F"/>
    <w:rsid w:val="00633AF6"/>
    <w:rsid w:val="00633BDD"/>
    <w:rsid w:val="00633C41"/>
    <w:rsid w:val="00633D1F"/>
    <w:rsid w:val="00633FB8"/>
    <w:rsid w:val="0063426D"/>
    <w:rsid w:val="00635243"/>
    <w:rsid w:val="00635492"/>
    <w:rsid w:val="006354A3"/>
    <w:rsid w:val="00636842"/>
    <w:rsid w:val="00636FC1"/>
    <w:rsid w:val="00637361"/>
    <w:rsid w:val="006375B1"/>
    <w:rsid w:val="006375D1"/>
    <w:rsid w:val="006376EF"/>
    <w:rsid w:val="00637CFC"/>
    <w:rsid w:val="00637D08"/>
    <w:rsid w:val="00640019"/>
    <w:rsid w:val="00640021"/>
    <w:rsid w:val="006405B9"/>
    <w:rsid w:val="00640860"/>
    <w:rsid w:val="0064098B"/>
    <w:rsid w:val="0064109A"/>
    <w:rsid w:val="006411DF"/>
    <w:rsid w:val="00641501"/>
    <w:rsid w:val="00641E59"/>
    <w:rsid w:val="006425C5"/>
    <w:rsid w:val="00642E39"/>
    <w:rsid w:val="0064322A"/>
    <w:rsid w:val="00643F7E"/>
    <w:rsid w:val="0064405A"/>
    <w:rsid w:val="00644277"/>
    <w:rsid w:val="006444B2"/>
    <w:rsid w:val="006445F1"/>
    <w:rsid w:val="00644833"/>
    <w:rsid w:val="00644F28"/>
    <w:rsid w:val="006451B5"/>
    <w:rsid w:val="0064615C"/>
    <w:rsid w:val="0064655B"/>
    <w:rsid w:val="00646A18"/>
    <w:rsid w:val="00646BE4"/>
    <w:rsid w:val="006472CF"/>
    <w:rsid w:val="006473EA"/>
    <w:rsid w:val="00647534"/>
    <w:rsid w:val="006476D2"/>
    <w:rsid w:val="006478E6"/>
    <w:rsid w:val="00647985"/>
    <w:rsid w:val="00647C2E"/>
    <w:rsid w:val="00647F1A"/>
    <w:rsid w:val="0065071D"/>
    <w:rsid w:val="006509E6"/>
    <w:rsid w:val="00651769"/>
    <w:rsid w:val="006519DC"/>
    <w:rsid w:val="00651ACF"/>
    <w:rsid w:val="00651DDF"/>
    <w:rsid w:val="00652257"/>
    <w:rsid w:val="006525F9"/>
    <w:rsid w:val="00652C7D"/>
    <w:rsid w:val="006534B5"/>
    <w:rsid w:val="0065359F"/>
    <w:rsid w:val="006535DD"/>
    <w:rsid w:val="00654567"/>
    <w:rsid w:val="0065477A"/>
    <w:rsid w:val="00654D3B"/>
    <w:rsid w:val="00654FC1"/>
    <w:rsid w:val="0065668C"/>
    <w:rsid w:val="006569AD"/>
    <w:rsid w:val="00657191"/>
    <w:rsid w:val="006573B4"/>
    <w:rsid w:val="00657693"/>
    <w:rsid w:val="006600C5"/>
    <w:rsid w:val="006600EF"/>
    <w:rsid w:val="00660543"/>
    <w:rsid w:val="00660B02"/>
    <w:rsid w:val="00660B84"/>
    <w:rsid w:val="006619B3"/>
    <w:rsid w:val="0066261A"/>
    <w:rsid w:val="0066297C"/>
    <w:rsid w:val="00662F94"/>
    <w:rsid w:val="0066331C"/>
    <w:rsid w:val="00663378"/>
    <w:rsid w:val="006633CF"/>
    <w:rsid w:val="0066352F"/>
    <w:rsid w:val="006639C4"/>
    <w:rsid w:val="00663D5B"/>
    <w:rsid w:val="006641D6"/>
    <w:rsid w:val="006644CD"/>
    <w:rsid w:val="00665AA8"/>
    <w:rsid w:val="00665D6A"/>
    <w:rsid w:val="00666192"/>
    <w:rsid w:val="006661B2"/>
    <w:rsid w:val="006664A2"/>
    <w:rsid w:val="006675F4"/>
    <w:rsid w:val="00667B4F"/>
    <w:rsid w:val="006702F5"/>
    <w:rsid w:val="0067098E"/>
    <w:rsid w:val="00670AB6"/>
    <w:rsid w:val="00670B9A"/>
    <w:rsid w:val="006716C8"/>
    <w:rsid w:val="00671C57"/>
    <w:rsid w:val="00671CA1"/>
    <w:rsid w:val="00671EAA"/>
    <w:rsid w:val="00672AE0"/>
    <w:rsid w:val="006737E6"/>
    <w:rsid w:val="00673B3C"/>
    <w:rsid w:val="00674A6D"/>
    <w:rsid w:val="00675047"/>
    <w:rsid w:val="006754F9"/>
    <w:rsid w:val="0067585E"/>
    <w:rsid w:val="006760D3"/>
    <w:rsid w:val="006767DA"/>
    <w:rsid w:val="0067689A"/>
    <w:rsid w:val="00677317"/>
    <w:rsid w:val="006774A2"/>
    <w:rsid w:val="00677B0A"/>
    <w:rsid w:val="006800BF"/>
    <w:rsid w:val="0068012F"/>
    <w:rsid w:val="0068076F"/>
    <w:rsid w:val="006809E7"/>
    <w:rsid w:val="00680F94"/>
    <w:rsid w:val="00680FAB"/>
    <w:rsid w:val="006810EF"/>
    <w:rsid w:val="00681D78"/>
    <w:rsid w:val="00682BDA"/>
    <w:rsid w:val="00682C1E"/>
    <w:rsid w:val="006835F6"/>
    <w:rsid w:val="0068363E"/>
    <w:rsid w:val="006836CB"/>
    <w:rsid w:val="0068370D"/>
    <w:rsid w:val="006838AB"/>
    <w:rsid w:val="00684026"/>
    <w:rsid w:val="00684061"/>
    <w:rsid w:val="00684153"/>
    <w:rsid w:val="00684564"/>
    <w:rsid w:val="0068468B"/>
    <w:rsid w:val="00684F85"/>
    <w:rsid w:val="00685310"/>
    <w:rsid w:val="00685551"/>
    <w:rsid w:val="006855E2"/>
    <w:rsid w:val="006859DC"/>
    <w:rsid w:val="00685B19"/>
    <w:rsid w:val="00685E56"/>
    <w:rsid w:val="00686301"/>
    <w:rsid w:val="0068631E"/>
    <w:rsid w:val="00686787"/>
    <w:rsid w:val="00686AA5"/>
    <w:rsid w:val="00686B03"/>
    <w:rsid w:val="00686E93"/>
    <w:rsid w:val="006876F3"/>
    <w:rsid w:val="006879F3"/>
    <w:rsid w:val="00687A06"/>
    <w:rsid w:val="00687DFB"/>
    <w:rsid w:val="00690499"/>
    <w:rsid w:val="00690664"/>
    <w:rsid w:val="00690B99"/>
    <w:rsid w:val="00690FCB"/>
    <w:rsid w:val="0069181E"/>
    <w:rsid w:val="00691A2C"/>
    <w:rsid w:val="006929BE"/>
    <w:rsid w:val="00693466"/>
    <w:rsid w:val="00693B49"/>
    <w:rsid w:val="00693C07"/>
    <w:rsid w:val="00693EE4"/>
    <w:rsid w:val="006946B0"/>
    <w:rsid w:val="00694D45"/>
    <w:rsid w:val="006953B5"/>
    <w:rsid w:val="0069544E"/>
    <w:rsid w:val="006959CC"/>
    <w:rsid w:val="00695A5E"/>
    <w:rsid w:val="00695CA7"/>
    <w:rsid w:val="00696D3D"/>
    <w:rsid w:val="00696F0E"/>
    <w:rsid w:val="00697B9C"/>
    <w:rsid w:val="006A08AE"/>
    <w:rsid w:val="006A08FF"/>
    <w:rsid w:val="006A11ED"/>
    <w:rsid w:val="006A1265"/>
    <w:rsid w:val="006A15BB"/>
    <w:rsid w:val="006A1A43"/>
    <w:rsid w:val="006A1AB6"/>
    <w:rsid w:val="006A21B3"/>
    <w:rsid w:val="006A2238"/>
    <w:rsid w:val="006A2896"/>
    <w:rsid w:val="006A3396"/>
    <w:rsid w:val="006A4E53"/>
    <w:rsid w:val="006A5346"/>
    <w:rsid w:val="006A5533"/>
    <w:rsid w:val="006A5B00"/>
    <w:rsid w:val="006A5C85"/>
    <w:rsid w:val="006A62A5"/>
    <w:rsid w:val="006A6379"/>
    <w:rsid w:val="006A67FA"/>
    <w:rsid w:val="006A689A"/>
    <w:rsid w:val="006A6AF3"/>
    <w:rsid w:val="006A6CA9"/>
    <w:rsid w:val="006A6F4A"/>
    <w:rsid w:val="006A7967"/>
    <w:rsid w:val="006A7B08"/>
    <w:rsid w:val="006B024E"/>
    <w:rsid w:val="006B0A81"/>
    <w:rsid w:val="006B0B9F"/>
    <w:rsid w:val="006B0C06"/>
    <w:rsid w:val="006B136A"/>
    <w:rsid w:val="006B13C7"/>
    <w:rsid w:val="006B13FB"/>
    <w:rsid w:val="006B17B6"/>
    <w:rsid w:val="006B1B4B"/>
    <w:rsid w:val="006B27F4"/>
    <w:rsid w:val="006B2DC0"/>
    <w:rsid w:val="006B2E71"/>
    <w:rsid w:val="006B2E95"/>
    <w:rsid w:val="006B38B1"/>
    <w:rsid w:val="006B3D91"/>
    <w:rsid w:val="006B3DA8"/>
    <w:rsid w:val="006B3E61"/>
    <w:rsid w:val="006B4389"/>
    <w:rsid w:val="006B4540"/>
    <w:rsid w:val="006B46D2"/>
    <w:rsid w:val="006B473B"/>
    <w:rsid w:val="006B4D71"/>
    <w:rsid w:val="006B5C60"/>
    <w:rsid w:val="006B6555"/>
    <w:rsid w:val="006B68A1"/>
    <w:rsid w:val="006B6C79"/>
    <w:rsid w:val="006B7F43"/>
    <w:rsid w:val="006C14E2"/>
    <w:rsid w:val="006C1AA3"/>
    <w:rsid w:val="006C2248"/>
    <w:rsid w:val="006C22B1"/>
    <w:rsid w:val="006C237B"/>
    <w:rsid w:val="006C2B2E"/>
    <w:rsid w:val="006C3010"/>
    <w:rsid w:val="006C3636"/>
    <w:rsid w:val="006C4253"/>
    <w:rsid w:val="006C4BE2"/>
    <w:rsid w:val="006C4D0A"/>
    <w:rsid w:val="006C4E8D"/>
    <w:rsid w:val="006C4EFE"/>
    <w:rsid w:val="006C4F7D"/>
    <w:rsid w:val="006C5288"/>
    <w:rsid w:val="006C55A2"/>
    <w:rsid w:val="006C57FE"/>
    <w:rsid w:val="006C5A3F"/>
    <w:rsid w:val="006C5B45"/>
    <w:rsid w:val="006C5CA0"/>
    <w:rsid w:val="006C6090"/>
    <w:rsid w:val="006C6516"/>
    <w:rsid w:val="006C6742"/>
    <w:rsid w:val="006C6A8D"/>
    <w:rsid w:val="006C6B98"/>
    <w:rsid w:val="006C7024"/>
    <w:rsid w:val="006C797F"/>
    <w:rsid w:val="006C7F26"/>
    <w:rsid w:val="006D0313"/>
    <w:rsid w:val="006D0772"/>
    <w:rsid w:val="006D0E65"/>
    <w:rsid w:val="006D0F30"/>
    <w:rsid w:val="006D0FC3"/>
    <w:rsid w:val="006D1224"/>
    <w:rsid w:val="006D1555"/>
    <w:rsid w:val="006D1652"/>
    <w:rsid w:val="006D2294"/>
    <w:rsid w:val="006D28F3"/>
    <w:rsid w:val="006D3836"/>
    <w:rsid w:val="006D3D32"/>
    <w:rsid w:val="006D5DFA"/>
    <w:rsid w:val="006D6065"/>
    <w:rsid w:val="006D60F8"/>
    <w:rsid w:val="006D63CD"/>
    <w:rsid w:val="006D717B"/>
    <w:rsid w:val="006E00F4"/>
    <w:rsid w:val="006E0D1F"/>
    <w:rsid w:val="006E0D20"/>
    <w:rsid w:val="006E19D6"/>
    <w:rsid w:val="006E1EB9"/>
    <w:rsid w:val="006E2060"/>
    <w:rsid w:val="006E2466"/>
    <w:rsid w:val="006E269A"/>
    <w:rsid w:val="006E28C7"/>
    <w:rsid w:val="006E2972"/>
    <w:rsid w:val="006E398B"/>
    <w:rsid w:val="006E3C7E"/>
    <w:rsid w:val="006E42AB"/>
    <w:rsid w:val="006E4F94"/>
    <w:rsid w:val="006E503C"/>
    <w:rsid w:val="006E50E6"/>
    <w:rsid w:val="006E522E"/>
    <w:rsid w:val="006E5FB8"/>
    <w:rsid w:val="006E66A1"/>
    <w:rsid w:val="006E67D3"/>
    <w:rsid w:val="006E733A"/>
    <w:rsid w:val="006F0040"/>
    <w:rsid w:val="006F1A28"/>
    <w:rsid w:val="006F20F8"/>
    <w:rsid w:val="006F2E2F"/>
    <w:rsid w:val="006F36CE"/>
    <w:rsid w:val="006F403D"/>
    <w:rsid w:val="006F413E"/>
    <w:rsid w:val="006F47F9"/>
    <w:rsid w:val="006F4F2F"/>
    <w:rsid w:val="006F5035"/>
    <w:rsid w:val="006F52DA"/>
    <w:rsid w:val="006F56F6"/>
    <w:rsid w:val="006F684C"/>
    <w:rsid w:val="006F7053"/>
    <w:rsid w:val="006F76E3"/>
    <w:rsid w:val="006F7A54"/>
    <w:rsid w:val="006F7B49"/>
    <w:rsid w:val="006F7CF7"/>
    <w:rsid w:val="006F7E7B"/>
    <w:rsid w:val="007003F2"/>
    <w:rsid w:val="0070051E"/>
    <w:rsid w:val="007009CF"/>
    <w:rsid w:val="00700D73"/>
    <w:rsid w:val="0070152A"/>
    <w:rsid w:val="0070184B"/>
    <w:rsid w:val="00701F32"/>
    <w:rsid w:val="0070280C"/>
    <w:rsid w:val="007029E6"/>
    <w:rsid w:val="00702B9A"/>
    <w:rsid w:val="00702BE8"/>
    <w:rsid w:val="00703084"/>
    <w:rsid w:val="00703F3B"/>
    <w:rsid w:val="00704354"/>
    <w:rsid w:val="00704C79"/>
    <w:rsid w:val="00704F7E"/>
    <w:rsid w:val="0070543D"/>
    <w:rsid w:val="0070564E"/>
    <w:rsid w:val="007058FC"/>
    <w:rsid w:val="00705B2B"/>
    <w:rsid w:val="0070645A"/>
    <w:rsid w:val="00706ED2"/>
    <w:rsid w:val="007073C4"/>
    <w:rsid w:val="00707B9C"/>
    <w:rsid w:val="00710D17"/>
    <w:rsid w:val="00711707"/>
    <w:rsid w:val="00711CCF"/>
    <w:rsid w:val="00711F35"/>
    <w:rsid w:val="0071245D"/>
    <w:rsid w:val="00712DF3"/>
    <w:rsid w:val="00712FDD"/>
    <w:rsid w:val="00713093"/>
    <w:rsid w:val="0071314B"/>
    <w:rsid w:val="007136B5"/>
    <w:rsid w:val="00713B84"/>
    <w:rsid w:val="00713F3C"/>
    <w:rsid w:val="007143D9"/>
    <w:rsid w:val="007146D7"/>
    <w:rsid w:val="00714C47"/>
    <w:rsid w:val="00714FCA"/>
    <w:rsid w:val="00715A41"/>
    <w:rsid w:val="00715ABE"/>
    <w:rsid w:val="00715B8D"/>
    <w:rsid w:val="00715F03"/>
    <w:rsid w:val="00716274"/>
    <w:rsid w:val="007169B1"/>
    <w:rsid w:val="007169EE"/>
    <w:rsid w:val="00716BBF"/>
    <w:rsid w:val="007175EF"/>
    <w:rsid w:val="00717963"/>
    <w:rsid w:val="00717B63"/>
    <w:rsid w:val="00717E7B"/>
    <w:rsid w:val="0072032C"/>
    <w:rsid w:val="00722327"/>
    <w:rsid w:val="007229C1"/>
    <w:rsid w:val="00722A20"/>
    <w:rsid w:val="00722FA2"/>
    <w:rsid w:val="00723603"/>
    <w:rsid w:val="0072429B"/>
    <w:rsid w:val="00724C0A"/>
    <w:rsid w:val="00724ED7"/>
    <w:rsid w:val="0072527A"/>
    <w:rsid w:val="0072547F"/>
    <w:rsid w:val="007259E3"/>
    <w:rsid w:val="00725A60"/>
    <w:rsid w:val="007262C4"/>
    <w:rsid w:val="0072699F"/>
    <w:rsid w:val="00726F49"/>
    <w:rsid w:val="007272DE"/>
    <w:rsid w:val="0072768B"/>
    <w:rsid w:val="00727EEC"/>
    <w:rsid w:val="007300D6"/>
    <w:rsid w:val="007302E8"/>
    <w:rsid w:val="00730784"/>
    <w:rsid w:val="0073092D"/>
    <w:rsid w:val="0073093A"/>
    <w:rsid w:val="00730AC3"/>
    <w:rsid w:val="00730CD3"/>
    <w:rsid w:val="007316EF"/>
    <w:rsid w:val="00731ACF"/>
    <w:rsid w:val="00732164"/>
    <w:rsid w:val="00732220"/>
    <w:rsid w:val="00732289"/>
    <w:rsid w:val="007326C0"/>
    <w:rsid w:val="00732914"/>
    <w:rsid w:val="00732C95"/>
    <w:rsid w:val="007334A8"/>
    <w:rsid w:val="007338B9"/>
    <w:rsid w:val="00733FDF"/>
    <w:rsid w:val="007342B4"/>
    <w:rsid w:val="0073457F"/>
    <w:rsid w:val="00734806"/>
    <w:rsid w:val="00735587"/>
    <w:rsid w:val="007360B6"/>
    <w:rsid w:val="00736A9D"/>
    <w:rsid w:val="007372EC"/>
    <w:rsid w:val="007375B3"/>
    <w:rsid w:val="007378D3"/>
    <w:rsid w:val="00737C15"/>
    <w:rsid w:val="0074029D"/>
    <w:rsid w:val="007408FC"/>
    <w:rsid w:val="00741D96"/>
    <w:rsid w:val="0074230D"/>
    <w:rsid w:val="00742327"/>
    <w:rsid w:val="007423CB"/>
    <w:rsid w:val="0074294D"/>
    <w:rsid w:val="007429AC"/>
    <w:rsid w:val="00742ACD"/>
    <w:rsid w:val="00742EBA"/>
    <w:rsid w:val="00743A22"/>
    <w:rsid w:val="00743CF7"/>
    <w:rsid w:val="0074407C"/>
    <w:rsid w:val="00744149"/>
    <w:rsid w:val="007451FA"/>
    <w:rsid w:val="00746612"/>
    <w:rsid w:val="0074723D"/>
    <w:rsid w:val="00747349"/>
    <w:rsid w:val="00747463"/>
    <w:rsid w:val="0075023C"/>
    <w:rsid w:val="00750361"/>
    <w:rsid w:val="0075042C"/>
    <w:rsid w:val="00750DCE"/>
    <w:rsid w:val="007519DF"/>
    <w:rsid w:val="00751A59"/>
    <w:rsid w:val="007520F1"/>
    <w:rsid w:val="007521F6"/>
    <w:rsid w:val="00752A5F"/>
    <w:rsid w:val="00752D06"/>
    <w:rsid w:val="00752EAE"/>
    <w:rsid w:val="00753134"/>
    <w:rsid w:val="007535B8"/>
    <w:rsid w:val="00754601"/>
    <w:rsid w:val="007557FF"/>
    <w:rsid w:val="00756419"/>
    <w:rsid w:val="00756BAB"/>
    <w:rsid w:val="00756C7F"/>
    <w:rsid w:val="00756CFA"/>
    <w:rsid w:val="00756D06"/>
    <w:rsid w:val="00757702"/>
    <w:rsid w:val="00757A50"/>
    <w:rsid w:val="00757EDB"/>
    <w:rsid w:val="00760986"/>
    <w:rsid w:val="00760EF8"/>
    <w:rsid w:val="00760FB5"/>
    <w:rsid w:val="00761463"/>
    <w:rsid w:val="0076166A"/>
    <w:rsid w:val="00761872"/>
    <w:rsid w:val="00761EB9"/>
    <w:rsid w:val="007621EF"/>
    <w:rsid w:val="00762DCC"/>
    <w:rsid w:val="007630B5"/>
    <w:rsid w:val="0076331E"/>
    <w:rsid w:val="00763940"/>
    <w:rsid w:val="00763A81"/>
    <w:rsid w:val="00763BF6"/>
    <w:rsid w:val="00763C36"/>
    <w:rsid w:val="00763EA4"/>
    <w:rsid w:val="007643ED"/>
    <w:rsid w:val="00764DEC"/>
    <w:rsid w:val="007659E9"/>
    <w:rsid w:val="00765D57"/>
    <w:rsid w:val="007664D9"/>
    <w:rsid w:val="007665F2"/>
    <w:rsid w:val="00766839"/>
    <w:rsid w:val="00766FB7"/>
    <w:rsid w:val="007671DD"/>
    <w:rsid w:val="00767979"/>
    <w:rsid w:val="00767984"/>
    <w:rsid w:val="00770835"/>
    <w:rsid w:val="00770A22"/>
    <w:rsid w:val="00771860"/>
    <w:rsid w:val="007724CC"/>
    <w:rsid w:val="00772A7D"/>
    <w:rsid w:val="00773219"/>
    <w:rsid w:val="007736C1"/>
    <w:rsid w:val="007755B1"/>
    <w:rsid w:val="00775804"/>
    <w:rsid w:val="00776188"/>
    <w:rsid w:val="0077630F"/>
    <w:rsid w:val="00776956"/>
    <w:rsid w:val="00777CD5"/>
    <w:rsid w:val="00780469"/>
    <w:rsid w:val="00780AA2"/>
    <w:rsid w:val="00781A35"/>
    <w:rsid w:val="00781AEF"/>
    <w:rsid w:val="00782A9A"/>
    <w:rsid w:val="00783BAD"/>
    <w:rsid w:val="00783DD9"/>
    <w:rsid w:val="00784221"/>
    <w:rsid w:val="0078443D"/>
    <w:rsid w:val="007845CE"/>
    <w:rsid w:val="00784781"/>
    <w:rsid w:val="0078511E"/>
    <w:rsid w:val="007852FF"/>
    <w:rsid w:val="007853A4"/>
    <w:rsid w:val="00785B20"/>
    <w:rsid w:val="00785CA6"/>
    <w:rsid w:val="00785D34"/>
    <w:rsid w:val="00785E92"/>
    <w:rsid w:val="007864D3"/>
    <w:rsid w:val="007867FA"/>
    <w:rsid w:val="007869AD"/>
    <w:rsid w:val="00786AED"/>
    <w:rsid w:val="00787948"/>
    <w:rsid w:val="00790284"/>
    <w:rsid w:val="007904F0"/>
    <w:rsid w:val="007905A7"/>
    <w:rsid w:val="007912A7"/>
    <w:rsid w:val="0079150B"/>
    <w:rsid w:val="00791672"/>
    <w:rsid w:val="007916DC"/>
    <w:rsid w:val="00791BAF"/>
    <w:rsid w:val="007923CE"/>
    <w:rsid w:val="00792977"/>
    <w:rsid w:val="00792A55"/>
    <w:rsid w:val="00792D33"/>
    <w:rsid w:val="00792D42"/>
    <w:rsid w:val="00792DEB"/>
    <w:rsid w:val="00793997"/>
    <w:rsid w:val="00793A2B"/>
    <w:rsid w:val="00793AED"/>
    <w:rsid w:val="00793CDF"/>
    <w:rsid w:val="00793FF4"/>
    <w:rsid w:val="007948CA"/>
    <w:rsid w:val="00794A35"/>
    <w:rsid w:val="007958C9"/>
    <w:rsid w:val="00796810"/>
    <w:rsid w:val="00796985"/>
    <w:rsid w:val="00796A0C"/>
    <w:rsid w:val="00797E5E"/>
    <w:rsid w:val="007A0019"/>
    <w:rsid w:val="007A0117"/>
    <w:rsid w:val="007A02FD"/>
    <w:rsid w:val="007A07E5"/>
    <w:rsid w:val="007A0EA2"/>
    <w:rsid w:val="007A1ABB"/>
    <w:rsid w:val="007A1C51"/>
    <w:rsid w:val="007A206D"/>
    <w:rsid w:val="007A2853"/>
    <w:rsid w:val="007A332F"/>
    <w:rsid w:val="007A33C3"/>
    <w:rsid w:val="007A38D5"/>
    <w:rsid w:val="007A409B"/>
    <w:rsid w:val="007A4DCA"/>
    <w:rsid w:val="007A5792"/>
    <w:rsid w:val="007A588F"/>
    <w:rsid w:val="007A59A0"/>
    <w:rsid w:val="007A5AB6"/>
    <w:rsid w:val="007A5C6E"/>
    <w:rsid w:val="007A675A"/>
    <w:rsid w:val="007A74AB"/>
    <w:rsid w:val="007B0024"/>
    <w:rsid w:val="007B00B3"/>
    <w:rsid w:val="007B11D7"/>
    <w:rsid w:val="007B1AE3"/>
    <w:rsid w:val="007B1C34"/>
    <w:rsid w:val="007B2235"/>
    <w:rsid w:val="007B23EB"/>
    <w:rsid w:val="007B2A68"/>
    <w:rsid w:val="007B2AF3"/>
    <w:rsid w:val="007B2CDE"/>
    <w:rsid w:val="007B3192"/>
    <w:rsid w:val="007B492D"/>
    <w:rsid w:val="007B5D41"/>
    <w:rsid w:val="007B5D45"/>
    <w:rsid w:val="007B5F61"/>
    <w:rsid w:val="007B672A"/>
    <w:rsid w:val="007B693D"/>
    <w:rsid w:val="007B693E"/>
    <w:rsid w:val="007B69CA"/>
    <w:rsid w:val="007B712E"/>
    <w:rsid w:val="007C0826"/>
    <w:rsid w:val="007C0ED1"/>
    <w:rsid w:val="007C1615"/>
    <w:rsid w:val="007C18AA"/>
    <w:rsid w:val="007C1B5D"/>
    <w:rsid w:val="007C1BA2"/>
    <w:rsid w:val="007C1C2E"/>
    <w:rsid w:val="007C2665"/>
    <w:rsid w:val="007C276E"/>
    <w:rsid w:val="007C27CB"/>
    <w:rsid w:val="007C2827"/>
    <w:rsid w:val="007C347C"/>
    <w:rsid w:val="007C3F2A"/>
    <w:rsid w:val="007C459F"/>
    <w:rsid w:val="007C46DC"/>
    <w:rsid w:val="007C4801"/>
    <w:rsid w:val="007C49CD"/>
    <w:rsid w:val="007C4F3B"/>
    <w:rsid w:val="007C56E4"/>
    <w:rsid w:val="007C5DDB"/>
    <w:rsid w:val="007C66CC"/>
    <w:rsid w:val="007C7969"/>
    <w:rsid w:val="007D0490"/>
    <w:rsid w:val="007D06DF"/>
    <w:rsid w:val="007D0AF2"/>
    <w:rsid w:val="007D187B"/>
    <w:rsid w:val="007D1DF6"/>
    <w:rsid w:val="007D1E80"/>
    <w:rsid w:val="007D1F5D"/>
    <w:rsid w:val="007D21BA"/>
    <w:rsid w:val="007D2478"/>
    <w:rsid w:val="007D26B5"/>
    <w:rsid w:val="007D28F4"/>
    <w:rsid w:val="007D2BA6"/>
    <w:rsid w:val="007D2E0E"/>
    <w:rsid w:val="007D331A"/>
    <w:rsid w:val="007D383E"/>
    <w:rsid w:val="007D472B"/>
    <w:rsid w:val="007D4A9D"/>
    <w:rsid w:val="007D4F2C"/>
    <w:rsid w:val="007D5546"/>
    <w:rsid w:val="007D579D"/>
    <w:rsid w:val="007D580F"/>
    <w:rsid w:val="007D63B3"/>
    <w:rsid w:val="007D6510"/>
    <w:rsid w:val="007D65A8"/>
    <w:rsid w:val="007D675C"/>
    <w:rsid w:val="007D6797"/>
    <w:rsid w:val="007D6DAA"/>
    <w:rsid w:val="007D712A"/>
    <w:rsid w:val="007E0016"/>
    <w:rsid w:val="007E0040"/>
    <w:rsid w:val="007E0397"/>
    <w:rsid w:val="007E056C"/>
    <w:rsid w:val="007E0C7C"/>
    <w:rsid w:val="007E0E86"/>
    <w:rsid w:val="007E17E2"/>
    <w:rsid w:val="007E294E"/>
    <w:rsid w:val="007E30DB"/>
    <w:rsid w:val="007E352D"/>
    <w:rsid w:val="007E3608"/>
    <w:rsid w:val="007E3C6B"/>
    <w:rsid w:val="007E3C92"/>
    <w:rsid w:val="007E3CD1"/>
    <w:rsid w:val="007E3D78"/>
    <w:rsid w:val="007E4450"/>
    <w:rsid w:val="007E496D"/>
    <w:rsid w:val="007E4F3C"/>
    <w:rsid w:val="007E4FFE"/>
    <w:rsid w:val="007E56B3"/>
    <w:rsid w:val="007E5DE4"/>
    <w:rsid w:val="007E5E8B"/>
    <w:rsid w:val="007E5F2C"/>
    <w:rsid w:val="007E6EDE"/>
    <w:rsid w:val="007E75B3"/>
    <w:rsid w:val="007F056E"/>
    <w:rsid w:val="007F07BA"/>
    <w:rsid w:val="007F0CFC"/>
    <w:rsid w:val="007F1066"/>
    <w:rsid w:val="007F17C2"/>
    <w:rsid w:val="007F19BB"/>
    <w:rsid w:val="007F2D98"/>
    <w:rsid w:val="007F309D"/>
    <w:rsid w:val="007F33A8"/>
    <w:rsid w:val="007F350E"/>
    <w:rsid w:val="007F38DE"/>
    <w:rsid w:val="007F3E8D"/>
    <w:rsid w:val="007F425A"/>
    <w:rsid w:val="007F4311"/>
    <w:rsid w:val="007F47FC"/>
    <w:rsid w:val="007F5CD3"/>
    <w:rsid w:val="007F5DB9"/>
    <w:rsid w:val="007F6355"/>
    <w:rsid w:val="007F6A97"/>
    <w:rsid w:val="007F6B67"/>
    <w:rsid w:val="007F6E67"/>
    <w:rsid w:val="007F7EE9"/>
    <w:rsid w:val="008001EE"/>
    <w:rsid w:val="008001F3"/>
    <w:rsid w:val="008005D9"/>
    <w:rsid w:val="008006D7"/>
    <w:rsid w:val="00800D7C"/>
    <w:rsid w:val="00800F20"/>
    <w:rsid w:val="0080129E"/>
    <w:rsid w:val="008016BA"/>
    <w:rsid w:val="00802136"/>
    <w:rsid w:val="008028AD"/>
    <w:rsid w:val="008042B7"/>
    <w:rsid w:val="00804840"/>
    <w:rsid w:val="00804C6F"/>
    <w:rsid w:val="00804C74"/>
    <w:rsid w:val="00805251"/>
    <w:rsid w:val="008052E9"/>
    <w:rsid w:val="00805707"/>
    <w:rsid w:val="008060F0"/>
    <w:rsid w:val="008061CD"/>
    <w:rsid w:val="008062F5"/>
    <w:rsid w:val="00806487"/>
    <w:rsid w:val="00806784"/>
    <w:rsid w:val="008069B2"/>
    <w:rsid w:val="00806D7B"/>
    <w:rsid w:val="00807457"/>
    <w:rsid w:val="00807B50"/>
    <w:rsid w:val="00807DF8"/>
    <w:rsid w:val="008105E3"/>
    <w:rsid w:val="00810822"/>
    <w:rsid w:val="00810D3F"/>
    <w:rsid w:val="00810E9F"/>
    <w:rsid w:val="0081111C"/>
    <w:rsid w:val="008113D5"/>
    <w:rsid w:val="008116DE"/>
    <w:rsid w:val="0081212C"/>
    <w:rsid w:val="00812454"/>
    <w:rsid w:val="00812538"/>
    <w:rsid w:val="00813395"/>
    <w:rsid w:val="00813B2B"/>
    <w:rsid w:val="00813C6E"/>
    <w:rsid w:val="00813E3D"/>
    <w:rsid w:val="00813FF2"/>
    <w:rsid w:val="00814702"/>
    <w:rsid w:val="00814E36"/>
    <w:rsid w:val="00815244"/>
    <w:rsid w:val="008159BC"/>
    <w:rsid w:val="00815B90"/>
    <w:rsid w:val="00815CA5"/>
    <w:rsid w:val="00815CF8"/>
    <w:rsid w:val="00815D3E"/>
    <w:rsid w:val="00815F49"/>
    <w:rsid w:val="00816193"/>
    <w:rsid w:val="00816195"/>
    <w:rsid w:val="00816216"/>
    <w:rsid w:val="0081627A"/>
    <w:rsid w:val="00816783"/>
    <w:rsid w:val="00816E27"/>
    <w:rsid w:val="008173B0"/>
    <w:rsid w:val="0081764C"/>
    <w:rsid w:val="0081795E"/>
    <w:rsid w:val="00817DAF"/>
    <w:rsid w:val="00817E78"/>
    <w:rsid w:val="0082021D"/>
    <w:rsid w:val="00820391"/>
    <w:rsid w:val="008204E3"/>
    <w:rsid w:val="00820844"/>
    <w:rsid w:val="00820C48"/>
    <w:rsid w:val="00821287"/>
    <w:rsid w:val="008212B3"/>
    <w:rsid w:val="0082130E"/>
    <w:rsid w:val="00821417"/>
    <w:rsid w:val="008214F3"/>
    <w:rsid w:val="008218E9"/>
    <w:rsid w:val="008219AF"/>
    <w:rsid w:val="00821DA9"/>
    <w:rsid w:val="00821FE7"/>
    <w:rsid w:val="0082247C"/>
    <w:rsid w:val="00822BD2"/>
    <w:rsid w:val="00822D72"/>
    <w:rsid w:val="00822F69"/>
    <w:rsid w:val="00823481"/>
    <w:rsid w:val="008234D7"/>
    <w:rsid w:val="008239C8"/>
    <w:rsid w:val="008239E3"/>
    <w:rsid w:val="00823EF5"/>
    <w:rsid w:val="00824A1F"/>
    <w:rsid w:val="00825188"/>
    <w:rsid w:val="008251A4"/>
    <w:rsid w:val="0082583B"/>
    <w:rsid w:val="00825CFE"/>
    <w:rsid w:val="008261B2"/>
    <w:rsid w:val="00826778"/>
    <w:rsid w:val="00826989"/>
    <w:rsid w:val="00826F1F"/>
    <w:rsid w:val="0082702C"/>
    <w:rsid w:val="008273EE"/>
    <w:rsid w:val="0082780F"/>
    <w:rsid w:val="0082787E"/>
    <w:rsid w:val="00827A70"/>
    <w:rsid w:val="0083018D"/>
    <w:rsid w:val="008309ED"/>
    <w:rsid w:val="00830A33"/>
    <w:rsid w:val="00830A52"/>
    <w:rsid w:val="008317CB"/>
    <w:rsid w:val="008319E8"/>
    <w:rsid w:val="00831E8A"/>
    <w:rsid w:val="008329EF"/>
    <w:rsid w:val="00832A10"/>
    <w:rsid w:val="00832CC2"/>
    <w:rsid w:val="008338B2"/>
    <w:rsid w:val="008339E0"/>
    <w:rsid w:val="008339EA"/>
    <w:rsid w:val="00833B8D"/>
    <w:rsid w:val="00833F24"/>
    <w:rsid w:val="00834489"/>
    <w:rsid w:val="00834900"/>
    <w:rsid w:val="00835B30"/>
    <w:rsid w:val="00835F7B"/>
    <w:rsid w:val="0083611F"/>
    <w:rsid w:val="00836DEE"/>
    <w:rsid w:val="00836F3A"/>
    <w:rsid w:val="00837F0D"/>
    <w:rsid w:val="00837FA1"/>
    <w:rsid w:val="008406CF"/>
    <w:rsid w:val="00840C90"/>
    <w:rsid w:val="00840DBE"/>
    <w:rsid w:val="008414E7"/>
    <w:rsid w:val="00841651"/>
    <w:rsid w:val="0084169C"/>
    <w:rsid w:val="00841C7A"/>
    <w:rsid w:val="00841DAB"/>
    <w:rsid w:val="008422D2"/>
    <w:rsid w:val="00842521"/>
    <w:rsid w:val="0084268F"/>
    <w:rsid w:val="008427F1"/>
    <w:rsid w:val="00842A5C"/>
    <w:rsid w:val="00842C0F"/>
    <w:rsid w:val="00843645"/>
    <w:rsid w:val="00843697"/>
    <w:rsid w:val="00844217"/>
    <w:rsid w:val="00844ACF"/>
    <w:rsid w:val="00844AE4"/>
    <w:rsid w:val="00844E21"/>
    <w:rsid w:val="00844EEB"/>
    <w:rsid w:val="00845183"/>
    <w:rsid w:val="008452FA"/>
    <w:rsid w:val="00845535"/>
    <w:rsid w:val="008456D8"/>
    <w:rsid w:val="00845AA8"/>
    <w:rsid w:val="00845C6B"/>
    <w:rsid w:val="00845CE0"/>
    <w:rsid w:val="008464BC"/>
    <w:rsid w:val="00846987"/>
    <w:rsid w:val="00846B01"/>
    <w:rsid w:val="00846CB1"/>
    <w:rsid w:val="008472CC"/>
    <w:rsid w:val="00847CD4"/>
    <w:rsid w:val="00850469"/>
    <w:rsid w:val="008505A8"/>
    <w:rsid w:val="00850EDD"/>
    <w:rsid w:val="00851E01"/>
    <w:rsid w:val="00851F03"/>
    <w:rsid w:val="00852014"/>
    <w:rsid w:val="00852609"/>
    <w:rsid w:val="00852773"/>
    <w:rsid w:val="008528B1"/>
    <w:rsid w:val="00852E66"/>
    <w:rsid w:val="008530E4"/>
    <w:rsid w:val="00853320"/>
    <w:rsid w:val="008535ED"/>
    <w:rsid w:val="00853729"/>
    <w:rsid w:val="0085386F"/>
    <w:rsid w:val="008538EE"/>
    <w:rsid w:val="00853A19"/>
    <w:rsid w:val="00853AA8"/>
    <w:rsid w:val="00853B8B"/>
    <w:rsid w:val="008546CB"/>
    <w:rsid w:val="0085495D"/>
    <w:rsid w:val="00854F6F"/>
    <w:rsid w:val="00855F12"/>
    <w:rsid w:val="00855F7C"/>
    <w:rsid w:val="0085642D"/>
    <w:rsid w:val="0085650C"/>
    <w:rsid w:val="00856BB8"/>
    <w:rsid w:val="00857F3F"/>
    <w:rsid w:val="008605F3"/>
    <w:rsid w:val="00860603"/>
    <w:rsid w:val="00860DC5"/>
    <w:rsid w:val="00860E84"/>
    <w:rsid w:val="008619AB"/>
    <w:rsid w:val="008620F8"/>
    <w:rsid w:val="00862C2B"/>
    <w:rsid w:val="008630B8"/>
    <w:rsid w:val="008632A0"/>
    <w:rsid w:val="0086393C"/>
    <w:rsid w:val="00863D50"/>
    <w:rsid w:val="008643BD"/>
    <w:rsid w:val="00864609"/>
    <w:rsid w:val="008647D4"/>
    <w:rsid w:val="00864842"/>
    <w:rsid w:val="0086512A"/>
    <w:rsid w:val="008655CA"/>
    <w:rsid w:val="008665FB"/>
    <w:rsid w:val="00867492"/>
    <w:rsid w:val="00867C55"/>
    <w:rsid w:val="00867CC4"/>
    <w:rsid w:val="00867DB3"/>
    <w:rsid w:val="00870787"/>
    <w:rsid w:val="00870CAF"/>
    <w:rsid w:val="008712F2"/>
    <w:rsid w:val="00872002"/>
    <w:rsid w:val="00872243"/>
    <w:rsid w:val="00872587"/>
    <w:rsid w:val="00872F73"/>
    <w:rsid w:val="00873112"/>
    <w:rsid w:val="00873C07"/>
    <w:rsid w:val="00875CC0"/>
    <w:rsid w:val="00876049"/>
    <w:rsid w:val="008760CD"/>
    <w:rsid w:val="00876776"/>
    <w:rsid w:val="00877DC3"/>
    <w:rsid w:val="008802B3"/>
    <w:rsid w:val="0088134D"/>
    <w:rsid w:val="00881C4C"/>
    <w:rsid w:val="00881DAB"/>
    <w:rsid w:val="00882C0D"/>
    <w:rsid w:val="00882C2A"/>
    <w:rsid w:val="00882CE0"/>
    <w:rsid w:val="00883EEA"/>
    <w:rsid w:val="008841BD"/>
    <w:rsid w:val="00884401"/>
    <w:rsid w:val="00884835"/>
    <w:rsid w:val="00885148"/>
    <w:rsid w:val="00885A0D"/>
    <w:rsid w:val="00885E5D"/>
    <w:rsid w:val="008875FF"/>
    <w:rsid w:val="008878BB"/>
    <w:rsid w:val="00887DE6"/>
    <w:rsid w:val="00887EED"/>
    <w:rsid w:val="008905A6"/>
    <w:rsid w:val="00890A04"/>
    <w:rsid w:val="00890BB9"/>
    <w:rsid w:val="00891361"/>
    <w:rsid w:val="00891532"/>
    <w:rsid w:val="00892E12"/>
    <w:rsid w:val="008930AD"/>
    <w:rsid w:val="008939C6"/>
    <w:rsid w:val="00893AB2"/>
    <w:rsid w:val="00893B8D"/>
    <w:rsid w:val="00893CB0"/>
    <w:rsid w:val="00893D63"/>
    <w:rsid w:val="00894075"/>
    <w:rsid w:val="008940B1"/>
    <w:rsid w:val="008941E8"/>
    <w:rsid w:val="008945E5"/>
    <w:rsid w:val="0089472E"/>
    <w:rsid w:val="00894934"/>
    <w:rsid w:val="00894C40"/>
    <w:rsid w:val="008953FA"/>
    <w:rsid w:val="00895945"/>
    <w:rsid w:val="00895C49"/>
    <w:rsid w:val="00896243"/>
    <w:rsid w:val="008A0B3D"/>
    <w:rsid w:val="008A1ECD"/>
    <w:rsid w:val="008A1EF5"/>
    <w:rsid w:val="008A22D5"/>
    <w:rsid w:val="008A263A"/>
    <w:rsid w:val="008A284A"/>
    <w:rsid w:val="008A29BA"/>
    <w:rsid w:val="008A3554"/>
    <w:rsid w:val="008A37A9"/>
    <w:rsid w:val="008A3F42"/>
    <w:rsid w:val="008A4019"/>
    <w:rsid w:val="008A41D9"/>
    <w:rsid w:val="008A431B"/>
    <w:rsid w:val="008A4334"/>
    <w:rsid w:val="008A49DC"/>
    <w:rsid w:val="008A4BBD"/>
    <w:rsid w:val="008A514A"/>
    <w:rsid w:val="008A519B"/>
    <w:rsid w:val="008A5ABF"/>
    <w:rsid w:val="008A5B82"/>
    <w:rsid w:val="008A6156"/>
    <w:rsid w:val="008A6DD7"/>
    <w:rsid w:val="008B022E"/>
    <w:rsid w:val="008B0628"/>
    <w:rsid w:val="008B085D"/>
    <w:rsid w:val="008B0A76"/>
    <w:rsid w:val="008B0B9C"/>
    <w:rsid w:val="008B0D32"/>
    <w:rsid w:val="008B16DD"/>
    <w:rsid w:val="008B1A7D"/>
    <w:rsid w:val="008B1DCD"/>
    <w:rsid w:val="008B1FDF"/>
    <w:rsid w:val="008B21D7"/>
    <w:rsid w:val="008B2936"/>
    <w:rsid w:val="008B2986"/>
    <w:rsid w:val="008B2C45"/>
    <w:rsid w:val="008B300C"/>
    <w:rsid w:val="008B32AB"/>
    <w:rsid w:val="008B335B"/>
    <w:rsid w:val="008B3C7F"/>
    <w:rsid w:val="008B430D"/>
    <w:rsid w:val="008B4B51"/>
    <w:rsid w:val="008B516D"/>
    <w:rsid w:val="008B5B89"/>
    <w:rsid w:val="008B60AF"/>
    <w:rsid w:val="008B6743"/>
    <w:rsid w:val="008B6795"/>
    <w:rsid w:val="008B67BE"/>
    <w:rsid w:val="008B70F1"/>
    <w:rsid w:val="008B7277"/>
    <w:rsid w:val="008B7F10"/>
    <w:rsid w:val="008C0261"/>
    <w:rsid w:val="008C0431"/>
    <w:rsid w:val="008C0494"/>
    <w:rsid w:val="008C05B5"/>
    <w:rsid w:val="008C07FA"/>
    <w:rsid w:val="008C0D9F"/>
    <w:rsid w:val="008C11F2"/>
    <w:rsid w:val="008C1820"/>
    <w:rsid w:val="008C1847"/>
    <w:rsid w:val="008C1ABB"/>
    <w:rsid w:val="008C1C7E"/>
    <w:rsid w:val="008C25D0"/>
    <w:rsid w:val="008C26C3"/>
    <w:rsid w:val="008C317B"/>
    <w:rsid w:val="008C327D"/>
    <w:rsid w:val="008C35C6"/>
    <w:rsid w:val="008C3A26"/>
    <w:rsid w:val="008C45C0"/>
    <w:rsid w:val="008C5353"/>
    <w:rsid w:val="008C5417"/>
    <w:rsid w:val="008C54ED"/>
    <w:rsid w:val="008C5B88"/>
    <w:rsid w:val="008C652A"/>
    <w:rsid w:val="008C6910"/>
    <w:rsid w:val="008C6D19"/>
    <w:rsid w:val="008C6D2F"/>
    <w:rsid w:val="008C6F59"/>
    <w:rsid w:val="008C7119"/>
    <w:rsid w:val="008C71B2"/>
    <w:rsid w:val="008C7973"/>
    <w:rsid w:val="008D0159"/>
    <w:rsid w:val="008D02BD"/>
    <w:rsid w:val="008D040C"/>
    <w:rsid w:val="008D086F"/>
    <w:rsid w:val="008D0962"/>
    <w:rsid w:val="008D0E06"/>
    <w:rsid w:val="008D1468"/>
    <w:rsid w:val="008D193B"/>
    <w:rsid w:val="008D1E55"/>
    <w:rsid w:val="008D2B67"/>
    <w:rsid w:val="008D2CDF"/>
    <w:rsid w:val="008D37DB"/>
    <w:rsid w:val="008D38CF"/>
    <w:rsid w:val="008D39D1"/>
    <w:rsid w:val="008D3AB3"/>
    <w:rsid w:val="008D40E6"/>
    <w:rsid w:val="008D54F9"/>
    <w:rsid w:val="008D5B8F"/>
    <w:rsid w:val="008D5E89"/>
    <w:rsid w:val="008D640D"/>
    <w:rsid w:val="008D69CB"/>
    <w:rsid w:val="008D750E"/>
    <w:rsid w:val="008D76BC"/>
    <w:rsid w:val="008D7F92"/>
    <w:rsid w:val="008E00D1"/>
    <w:rsid w:val="008E049C"/>
    <w:rsid w:val="008E088C"/>
    <w:rsid w:val="008E09BD"/>
    <w:rsid w:val="008E0B1C"/>
    <w:rsid w:val="008E0BB4"/>
    <w:rsid w:val="008E117E"/>
    <w:rsid w:val="008E11B7"/>
    <w:rsid w:val="008E12E3"/>
    <w:rsid w:val="008E1678"/>
    <w:rsid w:val="008E180C"/>
    <w:rsid w:val="008E19E2"/>
    <w:rsid w:val="008E1D34"/>
    <w:rsid w:val="008E1F8D"/>
    <w:rsid w:val="008E23AC"/>
    <w:rsid w:val="008E2DB3"/>
    <w:rsid w:val="008E39BA"/>
    <w:rsid w:val="008E3AEA"/>
    <w:rsid w:val="008E3EA0"/>
    <w:rsid w:val="008E413F"/>
    <w:rsid w:val="008E4DC7"/>
    <w:rsid w:val="008E6227"/>
    <w:rsid w:val="008E63D6"/>
    <w:rsid w:val="008E69FA"/>
    <w:rsid w:val="008E73CB"/>
    <w:rsid w:val="008E7668"/>
    <w:rsid w:val="008E773B"/>
    <w:rsid w:val="008E787A"/>
    <w:rsid w:val="008F0485"/>
    <w:rsid w:val="008F0AF2"/>
    <w:rsid w:val="008F0E62"/>
    <w:rsid w:val="008F0FA3"/>
    <w:rsid w:val="008F1280"/>
    <w:rsid w:val="008F1680"/>
    <w:rsid w:val="008F1AF8"/>
    <w:rsid w:val="008F1D01"/>
    <w:rsid w:val="008F20A6"/>
    <w:rsid w:val="008F2108"/>
    <w:rsid w:val="008F2110"/>
    <w:rsid w:val="008F23C0"/>
    <w:rsid w:val="008F241C"/>
    <w:rsid w:val="008F24F3"/>
    <w:rsid w:val="008F265E"/>
    <w:rsid w:val="008F2695"/>
    <w:rsid w:val="008F26F5"/>
    <w:rsid w:val="008F337A"/>
    <w:rsid w:val="008F33FB"/>
    <w:rsid w:val="008F4577"/>
    <w:rsid w:val="008F51B2"/>
    <w:rsid w:val="008F5481"/>
    <w:rsid w:val="008F5BCE"/>
    <w:rsid w:val="008F62F4"/>
    <w:rsid w:val="008F6A94"/>
    <w:rsid w:val="008F707A"/>
    <w:rsid w:val="008F7228"/>
    <w:rsid w:val="008F7607"/>
    <w:rsid w:val="008F76BC"/>
    <w:rsid w:val="008F7A85"/>
    <w:rsid w:val="00900120"/>
    <w:rsid w:val="0090036A"/>
    <w:rsid w:val="00901494"/>
    <w:rsid w:val="009024D0"/>
    <w:rsid w:val="00902700"/>
    <w:rsid w:val="00902956"/>
    <w:rsid w:val="00902F62"/>
    <w:rsid w:val="00903371"/>
    <w:rsid w:val="0090382A"/>
    <w:rsid w:val="0090431C"/>
    <w:rsid w:val="009044B9"/>
    <w:rsid w:val="00904700"/>
    <w:rsid w:val="009059CE"/>
    <w:rsid w:val="009060F1"/>
    <w:rsid w:val="0090671A"/>
    <w:rsid w:val="00906C40"/>
    <w:rsid w:val="00906E68"/>
    <w:rsid w:val="00907618"/>
    <w:rsid w:val="00910E93"/>
    <w:rsid w:val="00910ED4"/>
    <w:rsid w:val="00910FFB"/>
    <w:rsid w:val="0091194B"/>
    <w:rsid w:val="0091288B"/>
    <w:rsid w:val="0091292D"/>
    <w:rsid w:val="00912CC5"/>
    <w:rsid w:val="00912D00"/>
    <w:rsid w:val="00912EC6"/>
    <w:rsid w:val="00913425"/>
    <w:rsid w:val="0091380E"/>
    <w:rsid w:val="00913C8D"/>
    <w:rsid w:val="00913EE0"/>
    <w:rsid w:val="009140D9"/>
    <w:rsid w:val="00914298"/>
    <w:rsid w:val="009147A4"/>
    <w:rsid w:val="00915533"/>
    <w:rsid w:val="009158D8"/>
    <w:rsid w:val="00915958"/>
    <w:rsid w:val="00915F54"/>
    <w:rsid w:val="009160E0"/>
    <w:rsid w:val="009165E3"/>
    <w:rsid w:val="00916A99"/>
    <w:rsid w:val="00916EEE"/>
    <w:rsid w:val="0091739C"/>
    <w:rsid w:val="00917944"/>
    <w:rsid w:val="00917CC7"/>
    <w:rsid w:val="00917E5C"/>
    <w:rsid w:val="00920340"/>
    <w:rsid w:val="009206B4"/>
    <w:rsid w:val="00920C83"/>
    <w:rsid w:val="00920E2F"/>
    <w:rsid w:val="009215CA"/>
    <w:rsid w:val="00921B36"/>
    <w:rsid w:val="00921D13"/>
    <w:rsid w:val="009224CE"/>
    <w:rsid w:val="00922CC7"/>
    <w:rsid w:val="00923042"/>
    <w:rsid w:val="00923A37"/>
    <w:rsid w:val="00923B37"/>
    <w:rsid w:val="00923D30"/>
    <w:rsid w:val="00924A81"/>
    <w:rsid w:val="009256C1"/>
    <w:rsid w:val="00925F27"/>
    <w:rsid w:val="009262E2"/>
    <w:rsid w:val="00926927"/>
    <w:rsid w:val="0092724B"/>
    <w:rsid w:val="009302E3"/>
    <w:rsid w:val="00930CC3"/>
    <w:rsid w:val="00930F05"/>
    <w:rsid w:val="00930F3F"/>
    <w:rsid w:val="009310F8"/>
    <w:rsid w:val="00931973"/>
    <w:rsid w:val="0093269F"/>
    <w:rsid w:val="0093342B"/>
    <w:rsid w:val="00934499"/>
    <w:rsid w:val="009344C5"/>
    <w:rsid w:val="009355D1"/>
    <w:rsid w:val="0093629C"/>
    <w:rsid w:val="00937C87"/>
    <w:rsid w:val="009405C0"/>
    <w:rsid w:val="0094088E"/>
    <w:rsid w:val="00940912"/>
    <w:rsid w:val="00940E39"/>
    <w:rsid w:val="00940F69"/>
    <w:rsid w:val="00941516"/>
    <w:rsid w:val="0094151C"/>
    <w:rsid w:val="009417F6"/>
    <w:rsid w:val="00941CB4"/>
    <w:rsid w:val="00941D83"/>
    <w:rsid w:val="00941E10"/>
    <w:rsid w:val="00942737"/>
    <w:rsid w:val="009428A2"/>
    <w:rsid w:val="00942C5F"/>
    <w:rsid w:val="00942D70"/>
    <w:rsid w:val="0094344F"/>
    <w:rsid w:val="00943592"/>
    <w:rsid w:val="00943775"/>
    <w:rsid w:val="009440DD"/>
    <w:rsid w:val="0094435C"/>
    <w:rsid w:val="009444AE"/>
    <w:rsid w:val="009447C1"/>
    <w:rsid w:val="00944DB7"/>
    <w:rsid w:val="00945148"/>
    <w:rsid w:val="009454BE"/>
    <w:rsid w:val="0094555E"/>
    <w:rsid w:val="00945811"/>
    <w:rsid w:val="00946643"/>
    <w:rsid w:val="00946788"/>
    <w:rsid w:val="00946EC8"/>
    <w:rsid w:val="009471F8"/>
    <w:rsid w:val="00947A4D"/>
    <w:rsid w:val="00947BD9"/>
    <w:rsid w:val="00947D93"/>
    <w:rsid w:val="00947F37"/>
    <w:rsid w:val="00950206"/>
    <w:rsid w:val="00950302"/>
    <w:rsid w:val="0095070C"/>
    <w:rsid w:val="00950BD7"/>
    <w:rsid w:val="00951222"/>
    <w:rsid w:val="00951316"/>
    <w:rsid w:val="009522EA"/>
    <w:rsid w:val="009529F0"/>
    <w:rsid w:val="00952ABD"/>
    <w:rsid w:val="00952DD4"/>
    <w:rsid w:val="00952DDE"/>
    <w:rsid w:val="00953141"/>
    <w:rsid w:val="00953675"/>
    <w:rsid w:val="0095397E"/>
    <w:rsid w:val="00953A7A"/>
    <w:rsid w:val="00953D5E"/>
    <w:rsid w:val="00954000"/>
    <w:rsid w:val="009542A9"/>
    <w:rsid w:val="0095432F"/>
    <w:rsid w:val="00954523"/>
    <w:rsid w:val="0095542A"/>
    <w:rsid w:val="00956348"/>
    <w:rsid w:val="00956B21"/>
    <w:rsid w:val="00956BFA"/>
    <w:rsid w:val="00957038"/>
    <w:rsid w:val="00957200"/>
    <w:rsid w:val="00957218"/>
    <w:rsid w:val="00957B56"/>
    <w:rsid w:val="00960799"/>
    <w:rsid w:val="00960AB3"/>
    <w:rsid w:val="00960DE6"/>
    <w:rsid w:val="0096123D"/>
    <w:rsid w:val="00961458"/>
    <w:rsid w:val="0096191C"/>
    <w:rsid w:val="0096332A"/>
    <w:rsid w:val="00963E40"/>
    <w:rsid w:val="009641CD"/>
    <w:rsid w:val="00964A71"/>
    <w:rsid w:val="00965059"/>
    <w:rsid w:val="00965895"/>
    <w:rsid w:val="00965FF9"/>
    <w:rsid w:val="0096624B"/>
    <w:rsid w:val="009663B1"/>
    <w:rsid w:val="0096667E"/>
    <w:rsid w:val="009666C8"/>
    <w:rsid w:val="0096671D"/>
    <w:rsid w:val="00966D14"/>
    <w:rsid w:val="00966E44"/>
    <w:rsid w:val="00967171"/>
    <w:rsid w:val="0096747F"/>
    <w:rsid w:val="009678B4"/>
    <w:rsid w:val="0097040F"/>
    <w:rsid w:val="00970625"/>
    <w:rsid w:val="0097074B"/>
    <w:rsid w:val="00970AB9"/>
    <w:rsid w:val="00970D0A"/>
    <w:rsid w:val="00970F4F"/>
    <w:rsid w:val="00971405"/>
    <w:rsid w:val="00971901"/>
    <w:rsid w:val="00972C67"/>
    <w:rsid w:val="00972C69"/>
    <w:rsid w:val="00972E00"/>
    <w:rsid w:val="009731C3"/>
    <w:rsid w:val="0097352F"/>
    <w:rsid w:val="009737AB"/>
    <w:rsid w:val="00973E0C"/>
    <w:rsid w:val="0097400F"/>
    <w:rsid w:val="00974112"/>
    <w:rsid w:val="0097416C"/>
    <w:rsid w:val="009744AE"/>
    <w:rsid w:val="009746DF"/>
    <w:rsid w:val="00974BD1"/>
    <w:rsid w:val="009751A4"/>
    <w:rsid w:val="00975291"/>
    <w:rsid w:val="00975859"/>
    <w:rsid w:val="009758B4"/>
    <w:rsid w:val="0097600E"/>
    <w:rsid w:val="00976BF0"/>
    <w:rsid w:val="0097718D"/>
    <w:rsid w:val="0097719A"/>
    <w:rsid w:val="009776AA"/>
    <w:rsid w:val="00977DFD"/>
    <w:rsid w:val="0098014A"/>
    <w:rsid w:val="0098043F"/>
    <w:rsid w:val="00980AD3"/>
    <w:rsid w:val="00980C93"/>
    <w:rsid w:val="00981582"/>
    <w:rsid w:val="0098233D"/>
    <w:rsid w:val="00982919"/>
    <w:rsid w:val="009838A3"/>
    <w:rsid w:val="009840EA"/>
    <w:rsid w:val="00984477"/>
    <w:rsid w:val="009847EA"/>
    <w:rsid w:val="00984D8A"/>
    <w:rsid w:val="009853B2"/>
    <w:rsid w:val="00985EA8"/>
    <w:rsid w:val="009866B2"/>
    <w:rsid w:val="00986F49"/>
    <w:rsid w:val="009874C0"/>
    <w:rsid w:val="00987653"/>
    <w:rsid w:val="0099005D"/>
    <w:rsid w:val="00990202"/>
    <w:rsid w:val="0099065B"/>
    <w:rsid w:val="00990DA9"/>
    <w:rsid w:val="009918F1"/>
    <w:rsid w:val="0099213D"/>
    <w:rsid w:val="00992B82"/>
    <w:rsid w:val="00992D25"/>
    <w:rsid w:val="00992F8A"/>
    <w:rsid w:val="00993420"/>
    <w:rsid w:val="00994083"/>
    <w:rsid w:val="0099456A"/>
    <w:rsid w:val="00994E95"/>
    <w:rsid w:val="00995256"/>
    <w:rsid w:val="009952AE"/>
    <w:rsid w:val="00996249"/>
    <w:rsid w:val="00996565"/>
    <w:rsid w:val="0099688F"/>
    <w:rsid w:val="009968FE"/>
    <w:rsid w:val="009978CE"/>
    <w:rsid w:val="00997A76"/>
    <w:rsid w:val="00997D1C"/>
    <w:rsid w:val="00997D4C"/>
    <w:rsid w:val="00997F52"/>
    <w:rsid w:val="009A001C"/>
    <w:rsid w:val="009A0A12"/>
    <w:rsid w:val="009A1583"/>
    <w:rsid w:val="009A16C4"/>
    <w:rsid w:val="009A1819"/>
    <w:rsid w:val="009A1C9B"/>
    <w:rsid w:val="009A2436"/>
    <w:rsid w:val="009A261A"/>
    <w:rsid w:val="009A2938"/>
    <w:rsid w:val="009A2D18"/>
    <w:rsid w:val="009A2EA5"/>
    <w:rsid w:val="009A2F01"/>
    <w:rsid w:val="009A369C"/>
    <w:rsid w:val="009A3711"/>
    <w:rsid w:val="009A3805"/>
    <w:rsid w:val="009A3AE8"/>
    <w:rsid w:val="009A3E50"/>
    <w:rsid w:val="009A4947"/>
    <w:rsid w:val="009A51AD"/>
    <w:rsid w:val="009A5B87"/>
    <w:rsid w:val="009A5BB2"/>
    <w:rsid w:val="009A630E"/>
    <w:rsid w:val="009A6640"/>
    <w:rsid w:val="009A6FCA"/>
    <w:rsid w:val="009A729B"/>
    <w:rsid w:val="009A7D83"/>
    <w:rsid w:val="009A7E88"/>
    <w:rsid w:val="009A7F3A"/>
    <w:rsid w:val="009B0390"/>
    <w:rsid w:val="009B04B8"/>
    <w:rsid w:val="009B0749"/>
    <w:rsid w:val="009B07E5"/>
    <w:rsid w:val="009B08DD"/>
    <w:rsid w:val="009B0CBB"/>
    <w:rsid w:val="009B0F10"/>
    <w:rsid w:val="009B0F1C"/>
    <w:rsid w:val="009B134F"/>
    <w:rsid w:val="009B1534"/>
    <w:rsid w:val="009B1989"/>
    <w:rsid w:val="009B252E"/>
    <w:rsid w:val="009B2C5C"/>
    <w:rsid w:val="009B2C62"/>
    <w:rsid w:val="009B4010"/>
    <w:rsid w:val="009B4021"/>
    <w:rsid w:val="009B4572"/>
    <w:rsid w:val="009B4DD0"/>
    <w:rsid w:val="009B50E3"/>
    <w:rsid w:val="009B5A54"/>
    <w:rsid w:val="009B6017"/>
    <w:rsid w:val="009B61C3"/>
    <w:rsid w:val="009B645F"/>
    <w:rsid w:val="009B6E96"/>
    <w:rsid w:val="009B703E"/>
    <w:rsid w:val="009C034A"/>
    <w:rsid w:val="009C07A9"/>
    <w:rsid w:val="009C09BB"/>
    <w:rsid w:val="009C0C35"/>
    <w:rsid w:val="009C2101"/>
    <w:rsid w:val="009C2267"/>
    <w:rsid w:val="009C2405"/>
    <w:rsid w:val="009C24F9"/>
    <w:rsid w:val="009C26DE"/>
    <w:rsid w:val="009C29BA"/>
    <w:rsid w:val="009C307D"/>
    <w:rsid w:val="009C3F6D"/>
    <w:rsid w:val="009C4B49"/>
    <w:rsid w:val="009C52AC"/>
    <w:rsid w:val="009C5C47"/>
    <w:rsid w:val="009C5E88"/>
    <w:rsid w:val="009C6070"/>
    <w:rsid w:val="009C70FB"/>
    <w:rsid w:val="009C74C6"/>
    <w:rsid w:val="009C7929"/>
    <w:rsid w:val="009C7BA7"/>
    <w:rsid w:val="009C7C2B"/>
    <w:rsid w:val="009D010A"/>
    <w:rsid w:val="009D0D19"/>
    <w:rsid w:val="009D0DDA"/>
    <w:rsid w:val="009D0DFF"/>
    <w:rsid w:val="009D0ED8"/>
    <w:rsid w:val="009D0F89"/>
    <w:rsid w:val="009D1283"/>
    <w:rsid w:val="009D1479"/>
    <w:rsid w:val="009D1571"/>
    <w:rsid w:val="009D28CD"/>
    <w:rsid w:val="009D29EC"/>
    <w:rsid w:val="009D2B7E"/>
    <w:rsid w:val="009D315D"/>
    <w:rsid w:val="009D3169"/>
    <w:rsid w:val="009D360B"/>
    <w:rsid w:val="009D39CF"/>
    <w:rsid w:val="009D3A29"/>
    <w:rsid w:val="009D3C45"/>
    <w:rsid w:val="009D3F05"/>
    <w:rsid w:val="009D4D61"/>
    <w:rsid w:val="009D4EEA"/>
    <w:rsid w:val="009D5B02"/>
    <w:rsid w:val="009D5CA1"/>
    <w:rsid w:val="009D6079"/>
    <w:rsid w:val="009D76C4"/>
    <w:rsid w:val="009E06FE"/>
    <w:rsid w:val="009E174C"/>
    <w:rsid w:val="009E2C12"/>
    <w:rsid w:val="009E2CB3"/>
    <w:rsid w:val="009E4713"/>
    <w:rsid w:val="009E4744"/>
    <w:rsid w:val="009E4B5D"/>
    <w:rsid w:val="009E5CBC"/>
    <w:rsid w:val="009E5E9E"/>
    <w:rsid w:val="009E6336"/>
    <w:rsid w:val="009E6443"/>
    <w:rsid w:val="009E681E"/>
    <w:rsid w:val="009E69BA"/>
    <w:rsid w:val="009E6A3B"/>
    <w:rsid w:val="009E6ACB"/>
    <w:rsid w:val="009E7179"/>
    <w:rsid w:val="009E71EB"/>
    <w:rsid w:val="009E72C3"/>
    <w:rsid w:val="009E7F85"/>
    <w:rsid w:val="009F04B7"/>
    <w:rsid w:val="009F05D7"/>
    <w:rsid w:val="009F0695"/>
    <w:rsid w:val="009F0783"/>
    <w:rsid w:val="009F0AAF"/>
    <w:rsid w:val="009F0AC6"/>
    <w:rsid w:val="009F0C0F"/>
    <w:rsid w:val="009F2E2B"/>
    <w:rsid w:val="009F2EC1"/>
    <w:rsid w:val="009F2EE3"/>
    <w:rsid w:val="009F32FC"/>
    <w:rsid w:val="009F3726"/>
    <w:rsid w:val="009F3E7C"/>
    <w:rsid w:val="009F3EBA"/>
    <w:rsid w:val="009F4801"/>
    <w:rsid w:val="009F4B22"/>
    <w:rsid w:val="009F5BEB"/>
    <w:rsid w:val="009F60DE"/>
    <w:rsid w:val="009F6D1B"/>
    <w:rsid w:val="009F7662"/>
    <w:rsid w:val="009F7F51"/>
    <w:rsid w:val="00A002D3"/>
    <w:rsid w:val="00A00B4B"/>
    <w:rsid w:val="00A00F1F"/>
    <w:rsid w:val="00A019D1"/>
    <w:rsid w:val="00A01C44"/>
    <w:rsid w:val="00A0239D"/>
    <w:rsid w:val="00A023AC"/>
    <w:rsid w:val="00A02469"/>
    <w:rsid w:val="00A0260D"/>
    <w:rsid w:val="00A02868"/>
    <w:rsid w:val="00A029AC"/>
    <w:rsid w:val="00A03940"/>
    <w:rsid w:val="00A03C96"/>
    <w:rsid w:val="00A03E81"/>
    <w:rsid w:val="00A0403C"/>
    <w:rsid w:val="00A04370"/>
    <w:rsid w:val="00A04487"/>
    <w:rsid w:val="00A047CD"/>
    <w:rsid w:val="00A04D76"/>
    <w:rsid w:val="00A05409"/>
    <w:rsid w:val="00A0565E"/>
    <w:rsid w:val="00A05B61"/>
    <w:rsid w:val="00A062BC"/>
    <w:rsid w:val="00A0632C"/>
    <w:rsid w:val="00A06557"/>
    <w:rsid w:val="00A100BE"/>
    <w:rsid w:val="00A108E6"/>
    <w:rsid w:val="00A10AF1"/>
    <w:rsid w:val="00A10B51"/>
    <w:rsid w:val="00A11044"/>
    <w:rsid w:val="00A11155"/>
    <w:rsid w:val="00A113A9"/>
    <w:rsid w:val="00A1157F"/>
    <w:rsid w:val="00A115A5"/>
    <w:rsid w:val="00A11E78"/>
    <w:rsid w:val="00A11F91"/>
    <w:rsid w:val="00A1217A"/>
    <w:rsid w:val="00A127E4"/>
    <w:rsid w:val="00A13178"/>
    <w:rsid w:val="00A13318"/>
    <w:rsid w:val="00A13476"/>
    <w:rsid w:val="00A13717"/>
    <w:rsid w:val="00A138A8"/>
    <w:rsid w:val="00A1489E"/>
    <w:rsid w:val="00A14C67"/>
    <w:rsid w:val="00A150A4"/>
    <w:rsid w:val="00A16DB4"/>
    <w:rsid w:val="00A16EB9"/>
    <w:rsid w:val="00A20703"/>
    <w:rsid w:val="00A207E9"/>
    <w:rsid w:val="00A20987"/>
    <w:rsid w:val="00A21201"/>
    <w:rsid w:val="00A21A73"/>
    <w:rsid w:val="00A21D5A"/>
    <w:rsid w:val="00A21D61"/>
    <w:rsid w:val="00A22018"/>
    <w:rsid w:val="00A22047"/>
    <w:rsid w:val="00A22059"/>
    <w:rsid w:val="00A220C4"/>
    <w:rsid w:val="00A2269B"/>
    <w:rsid w:val="00A22E7E"/>
    <w:rsid w:val="00A23257"/>
    <w:rsid w:val="00A23799"/>
    <w:rsid w:val="00A23AF1"/>
    <w:rsid w:val="00A2412C"/>
    <w:rsid w:val="00A241B8"/>
    <w:rsid w:val="00A248BD"/>
    <w:rsid w:val="00A2493F"/>
    <w:rsid w:val="00A24963"/>
    <w:rsid w:val="00A24DB1"/>
    <w:rsid w:val="00A25DED"/>
    <w:rsid w:val="00A261A7"/>
    <w:rsid w:val="00A26213"/>
    <w:rsid w:val="00A26911"/>
    <w:rsid w:val="00A27C47"/>
    <w:rsid w:val="00A3013C"/>
    <w:rsid w:val="00A3075C"/>
    <w:rsid w:val="00A30A36"/>
    <w:rsid w:val="00A31005"/>
    <w:rsid w:val="00A31C65"/>
    <w:rsid w:val="00A32273"/>
    <w:rsid w:val="00A32471"/>
    <w:rsid w:val="00A324E9"/>
    <w:rsid w:val="00A327E9"/>
    <w:rsid w:val="00A3286B"/>
    <w:rsid w:val="00A3288F"/>
    <w:rsid w:val="00A33117"/>
    <w:rsid w:val="00A3315C"/>
    <w:rsid w:val="00A334F0"/>
    <w:rsid w:val="00A33730"/>
    <w:rsid w:val="00A3399D"/>
    <w:rsid w:val="00A33EDA"/>
    <w:rsid w:val="00A34023"/>
    <w:rsid w:val="00A34047"/>
    <w:rsid w:val="00A3415A"/>
    <w:rsid w:val="00A3417A"/>
    <w:rsid w:val="00A34320"/>
    <w:rsid w:val="00A348D5"/>
    <w:rsid w:val="00A3545C"/>
    <w:rsid w:val="00A35F11"/>
    <w:rsid w:val="00A35FE3"/>
    <w:rsid w:val="00A3668F"/>
    <w:rsid w:val="00A366E9"/>
    <w:rsid w:val="00A368E1"/>
    <w:rsid w:val="00A370D9"/>
    <w:rsid w:val="00A374C9"/>
    <w:rsid w:val="00A37AAF"/>
    <w:rsid w:val="00A4002D"/>
    <w:rsid w:val="00A402BA"/>
    <w:rsid w:val="00A40DE4"/>
    <w:rsid w:val="00A4169F"/>
    <w:rsid w:val="00A41F0C"/>
    <w:rsid w:val="00A41F87"/>
    <w:rsid w:val="00A43391"/>
    <w:rsid w:val="00A436B3"/>
    <w:rsid w:val="00A44DA1"/>
    <w:rsid w:val="00A44F3D"/>
    <w:rsid w:val="00A45385"/>
    <w:rsid w:val="00A45533"/>
    <w:rsid w:val="00A45656"/>
    <w:rsid w:val="00A4605C"/>
    <w:rsid w:val="00A461C4"/>
    <w:rsid w:val="00A4640D"/>
    <w:rsid w:val="00A46834"/>
    <w:rsid w:val="00A470C0"/>
    <w:rsid w:val="00A47767"/>
    <w:rsid w:val="00A4792A"/>
    <w:rsid w:val="00A479F9"/>
    <w:rsid w:val="00A47ACF"/>
    <w:rsid w:val="00A47B50"/>
    <w:rsid w:val="00A5011C"/>
    <w:rsid w:val="00A50B30"/>
    <w:rsid w:val="00A50CAA"/>
    <w:rsid w:val="00A50ECF"/>
    <w:rsid w:val="00A50EEA"/>
    <w:rsid w:val="00A51ADE"/>
    <w:rsid w:val="00A52A2A"/>
    <w:rsid w:val="00A534C6"/>
    <w:rsid w:val="00A5451E"/>
    <w:rsid w:val="00A54FB3"/>
    <w:rsid w:val="00A55DC5"/>
    <w:rsid w:val="00A55DEA"/>
    <w:rsid w:val="00A562CE"/>
    <w:rsid w:val="00A5641A"/>
    <w:rsid w:val="00A564DE"/>
    <w:rsid w:val="00A56951"/>
    <w:rsid w:val="00A5750E"/>
    <w:rsid w:val="00A60F1B"/>
    <w:rsid w:val="00A60FEF"/>
    <w:rsid w:val="00A617C8"/>
    <w:rsid w:val="00A61E09"/>
    <w:rsid w:val="00A629B4"/>
    <w:rsid w:val="00A6316E"/>
    <w:rsid w:val="00A63532"/>
    <w:rsid w:val="00A638A1"/>
    <w:rsid w:val="00A638CB"/>
    <w:rsid w:val="00A64347"/>
    <w:rsid w:val="00A64451"/>
    <w:rsid w:val="00A64706"/>
    <w:rsid w:val="00A65091"/>
    <w:rsid w:val="00A65687"/>
    <w:rsid w:val="00A656C7"/>
    <w:rsid w:val="00A65918"/>
    <w:rsid w:val="00A65E9E"/>
    <w:rsid w:val="00A6641F"/>
    <w:rsid w:val="00A6674F"/>
    <w:rsid w:val="00A6688F"/>
    <w:rsid w:val="00A6758E"/>
    <w:rsid w:val="00A678B8"/>
    <w:rsid w:val="00A67F63"/>
    <w:rsid w:val="00A70720"/>
    <w:rsid w:val="00A708FB"/>
    <w:rsid w:val="00A71675"/>
    <w:rsid w:val="00A717FA"/>
    <w:rsid w:val="00A71850"/>
    <w:rsid w:val="00A72356"/>
    <w:rsid w:val="00A72D1D"/>
    <w:rsid w:val="00A72F5D"/>
    <w:rsid w:val="00A7375B"/>
    <w:rsid w:val="00A739E9"/>
    <w:rsid w:val="00A746DC"/>
    <w:rsid w:val="00A74A94"/>
    <w:rsid w:val="00A74B94"/>
    <w:rsid w:val="00A74C47"/>
    <w:rsid w:val="00A74CB9"/>
    <w:rsid w:val="00A75441"/>
    <w:rsid w:val="00A75470"/>
    <w:rsid w:val="00A75E0D"/>
    <w:rsid w:val="00A76DC4"/>
    <w:rsid w:val="00A76F2B"/>
    <w:rsid w:val="00A77060"/>
    <w:rsid w:val="00A777F5"/>
    <w:rsid w:val="00A800AE"/>
    <w:rsid w:val="00A80735"/>
    <w:rsid w:val="00A80B0B"/>
    <w:rsid w:val="00A80B3A"/>
    <w:rsid w:val="00A80D13"/>
    <w:rsid w:val="00A8110F"/>
    <w:rsid w:val="00A81732"/>
    <w:rsid w:val="00A81766"/>
    <w:rsid w:val="00A81A00"/>
    <w:rsid w:val="00A8211B"/>
    <w:rsid w:val="00A8281E"/>
    <w:rsid w:val="00A835B3"/>
    <w:rsid w:val="00A8451D"/>
    <w:rsid w:val="00A845D1"/>
    <w:rsid w:val="00A847B5"/>
    <w:rsid w:val="00A84F5D"/>
    <w:rsid w:val="00A8514F"/>
    <w:rsid w:val="00A85ED8"/>
    <w:rsid w:val="00A86881"/>
    <w:rsid w:val="00A86C7F"/>
    <w:rsid w:val="00A86C8A"/>
    <w:rsid w:val="00A8700E"/>
    <w:rsid w:val="00A87B42"/>
    <w:rsid w:val="00A87F11"/>
    <w:rsid w:val="00A90237"/>
    <w:rsid w:val="00A902E4"/>
    <w:rsid w:val="00A9038F"/>
    <w:rsid w:val="00A9061A"/>
    <w:rsid w:val="00A90BDB"/>
    <w:rsid w:val="00A9111D"/>
    <w:rsid w:val="00A9121E"/>
    <w:rsid w:val="00A918E2"/>
    <w:rsid w:val="00A91D8B"/>
    <w:rsid w:val="00A9230A"/>
    <w:rsid w:val="00A926F7"/>
    <w:rsid w:val="00A92D10"/>
    <w:rsid w:val="00A9331A"/>
    <w:rsid w:val="00A939AE"/>
    <w:rsid w:val="00A93F74"/>
    <w:rsid w:val="00A94075"/>
    <w:rsid w:val="00A94237"/>
    <w:rsid w:val="00A94443"/>
    <w:rsid w:val="00A964DB"/>
    <w:rsid w:val="00A96595"/>
    <w:rsid w:val="00A96F19"/>
    <w:rsid w:val="00A96F25"/>
    <w:rsid w:val="00A97055"/>
    <w:rsid w:val="00A97370"/>
    <w:rsid w:val="00A97417"/>
    <w:rsid w:val="00A97B5F"/>
    <w:rsid w:val="00A97EC6"/>
    <w:rsid w:val="00AA08BE"/>
    <w:rsid w:val="00AA0A77"/>
    <w:rsid w:val="00AA0D59"/>
    <w:rsid w:val="00AA0E11"/>
    <w:rsid w:val="00AA11B9"/>
    <w:rsid w:val="00AA1719"/>
    <w:rsid w:val="00AA1D8D"/>
    <w:rsid w:val="00AA1DB9"/>
    <w:rsid w:val="00AA20A6"/>
    <w:rsid w:val="00AA2A98"/>
    <w:rsid w:val="00AA2C52"/>
    <w:rsid w:val="00AA3878"/>
    <w:rsid w:val="00AA38F8"/>
    <w:rsid w:val="00AA3D75"/>
    <w:rsid w:val="00AA3E1F"/>
    <w:rsid w:val="00AA3F86"/>
    <w:rsid w:val="00AA4045"/>
    <w:rsid w:val="00AA4300"/>
    <w:rsid w:val="00AA498C"/>
    <w:rsid w:val="00AA4CF4"/>
    <w:rsid w:val="00AA5B27"/>
    <w:rsid w:val="00AA6384"/>
    <w:rsid w:val="00AA66CF"/>
    <w:rsid w:val="00AA6B57"/>
    <w:rsid w:val="00AA6D58"/>
    <w:rsid w:val="00AA7BCA"/>
    <w:rsid w:val="00AB068A"/>
    <w:rsid w:val="00AB10EE"/>
    <w:rsid w:val="00AB1A31"/>
    <w:rsid w:val="00AB2207"/>
    <w:rsid w:val="00AB2DE8"/>
    <w:rsid w:val="00AB38C3"/>
    <w:rsid w:val="00AB391C"/>
    <w:rsid w:val="00AB3B28"/>
    <w:rsid w:val="00AB4416"/>
    <w:rsid w:val="00AB4680"/>
    <w:rsid w:val="00AB47E3"/>
    <w:rsid w:val="00AB5529"/>
    <w:rsid w:val="00AB55D3"/>
    <w:rsid w:val="00AB5CC0"/>
    <w:rsid w:val="00AB5FEB"/>
    <w:rsid w:val="00AB6008"/>
    <w:rsid w:val="00AB6148"/>
    <w:rsid w:val="00AB6451"/>
    <w:rsid w:val="00AB659A"/>
    <w:rsid w:val="00AB6978"/>
    <w:rsid w:val="00AB7202"/>
    <w:rsid w:val="00AB73BC"/>
    <w:rsid w:val="00AB7489"/>
    <w:rsid w:val="00AB77C1"/>
    <w:rsid w:val="00AB7D10"/>
    <w:rsid w:val="00AC0B2C"/>
    <w:rsid w:val="00AC0FF1"/>
    <w:rsid w:val="00AC199D"/>
    <w:rsid w:val="00AC1F49"/>
    <w:rsid w:val="00AC226C"/>
    <w:rsid w:val="00AC2574"/>
    <w:rsid w:val="00AC2DFA"/>
    <w:rsid w:val="00AC3C7B"/>
    <w:rsid w:val="00AC3D32"/>
    <w:rsid w:val="00AC3E42"/>
    <w:rsid w:val="00AC3FC6"/>
    <w:rsid w:val="00AC451A"/>
    <w:rsid w:val="00AC489D"/>
    <w:rsid w:val="00AC5388"/>
    <w:rsid w:val="00AC55E6"/>
    <w:rsid w:val="00AC577D"/>
    <w:rsid w:val="00AC5CA1"/>
    <w:rsid w:val="00AC5FEE"/>
    <w:rsid w:val="00AC665D"/>
    <w:rsid w:val="00AC6779"/>
    <w:rsid w:val="00AC6DAA"/>
    <w:rsid w:val="00AC7374"/>
    <w:rsid w:val="00AC7D6F"/>
    <w:rsid w:val="00AD1174"/>
    <w:rsid w:val="00AD1A4B"/>
    <w:rsid w:val="00AD294C"/>
    <w:rsid w:val="00AD2A1C"/>
    <w:rsid w:val="00AD3145"/>
    <w:rsid w:val="00AD3469"/>
    <w:rsid w:val="00AD38D4"/>
    <w:rsid w:val="00AD3C37"/>
    <w:rsid w:val="00AD3FE8"/>
    <w:rsid w:val="00AD40BB"/>
    <w:rsid w:val="00AD46FA"/>
    <w:rsid w:val="00AD4891"/>
    <w:rsid w:val="00AD5226"/>
    <w:rsid w:val="00AD5708"/>
    <w:rsid w:val="00AD5881"/>
    <w:rsid w:val="00AD6AA9"/>
    <w:rsid w:val="00AD6E4C"/>
    <w:rsid w:val="00AD6E98"/>
    <w:rsid w:val="00AD6EC1"/>
    <w:rsid w:val="00AE065E"/>
    <w:rsid w:val="00AE0FA9"/>
    <w:rsid w:val="00AE1415"/>
    <w:rsid w:val="00AE1890"/>
    <w:rsid w:val="00AE21C2"/>
    <w:rsid w:val="00AE21ED"/>
    <w:rsid w:val="00AE2B17"/>
    <w:rsid w:val="00AE2E77"/>
    <w:rsid w:val="00AE3042"/>
    <w:rsid w:val="00AE317A"/>
    <w:rsid w:val="00AE3743"/>
    <w:rsid w:val="00AE3AED"/>
    <w:rsid w:val="00AE3E7B"/>
    <w:rsid w:val="00AE3ED1"/>
    <w:rsid w:val="00AE402B"/>
    <w:rsid w:val="00AE4BCA"/>
    <w:rsid w:val="00AE54EE"/>
    <w:rsid w:val="00AE6246"/>
    <w:rsid w:val="00AE6255"/>
    <w:rsid w:val="00AE64DD"/>
    <w:rsid w:val="00AE6826"/>
    <w:rsid w:val="00AE6992"/>
    <w:rsid w:val="00AE6C89"/>
    <w:rsid w:val="00AE79D3"/>
    <w:rsid w:val="00AE7FCD"/>
    <w:rsid w:val="00AF0A5A"/>
    <w:rsid w:val="00AF0AF1"/>
    <w:rsid w:val="00AF0C48"/>
    <w:rsid w:val="00AF1492"/>
    <w:rsid w:val="00AF1E63"/>
    <w:rsid w:val="00AF21B1"/>
    <w:rsid w:val="00AF2509"/>
    <w:rsid w:val="00AF2963"/>
    <w:rsid w:val="00AF345F"/>
    <w:rsid w:val="00AF38B3"/>
    <w:rsid w:val="00AF39F8"/>
    <w:rsid w:val="00AF3CA5"/>
    <w:rsid w:val="00AF3F07"/>
    <w:rsid w:val="00AF4467"/>
    <w:rsid w:val="00AF4F01"/>
    <w:rsid w:val="00AF536E"/>
    <w:rsid w:val="00AF6601"/>
    <w:rsid w:val="00AF68FC"/>
    <w:rsid w:val="00AF6B5D"/>
    <w:rsid w:val="00AF6BAF"/>
    <w:rsid w:val="00AF6E32"/>
    <w:rsid w:val="00AF731B"/>
    <w:rsid w:val="00AF7606"/>
    <w:rsid w:val="00AF77DC"/>
    <w:rsid w:val="00AF7E10"/>
    <w:rsid w:val="00AF7F07"/>
    <w:rsid w:val="00AF7F1B"/>
    <w:rsid w:val="00AF7F41"/>
    <w:rsid w:val="00AF7F60"/>
    <w:rsid w:val="00B0003E"/>
    <w:rsid w:val="00B0009C"/>
    <w:rsid w:val="00B0037B"/>
    <w:rsid w:val="00B00385"/>
    <w:rsid w:val="00B00568"/>
    <w:rsid w:val="00B00B34"/>
    <w:rsid w:val="00B01440"/>
    <w:rsid w:val="00B01540"/>
    <w:rsid w:val="00B01775"/>
    <w:rsid w:val="00B01A17"/>
    <w:rsid w:val="00B028C8"/>
    <w:rsid w:val="00B03570"/>
    <w:rsid w:val="00B03DB5"/>
    <w:rsid w:val="00B03FC1"/>
    <w:rsid w:val="00B051B0"/>
    <w:rsid w:val="00B052B2"/>
    <w:rsid w:val="00B052DD"/>
    <w:rsid w:val="00B05899"/>
    <w:rsid w:val="00B06336"/>
    <w:rsid w:val="00B06BE0"/>
    <w:rsid w:val="00B07095"/>
    <w:rsid w:val="00B10083"/>
    <w:rsid w:val="00B10136"/>
    <w:rsid w:val="00B101FB"/>
    <w:rsid w:val="00B10F4B"/>
    <w:rsid w:val="00B1191D"/>
    <w:rsid w:val="00B11B69"/>
    <w:rsid w:val="00B11C7F"/>
    <w:rsid w:val="00B11D0B"/>
    <w:rsid w:val="00B11F83"/>
    <w:rsid w:val="00B12436"/>
    <w:rsid w:val="00B12702"/>
    <w:rsid w:val="00B12711"/>
    <w:rsid w:val="00B12D6A"/>
    <w:rsid w:val="00B12EDA"/>
    <w:rsid w:val="00B133F5"/>
    <w:rsid w:val="00B13514"/>
    <w:rsid w:val="00B13642"/>
    <w:rsid w:val="00B13AE3"/>
    <w:rsid w:val="00B13CC3"/>
    <w:rsid w:val="00B14DF9"/>
    <w:rsid w:val="00B15080"/>
    <w:rsid w:val="00B153FE"/>
    <w:rsid w:val="00B15414"/>
    <w:rsid w:val="00B15A4C"/>
    <w:rsid w:val="00B15BD7"/>
    <w:rsid w:val="00B15D4D"/>
    <w:rsid w:val="00B166B3"/>
    <w:rsid w:val="00B16A0A"/>
    <w:rsid w:val="00B16A0C"/>
    <w:rsid w:val="00B16A15"/>
    <w:rsid w:val="00B16A8C"/>
    <w:rsid w:val="00B17771"/>
    <w:rsid w:val="00B17A29"/>
    <w:rsid w:val="00B17C5F"/>
    <w:rsid w:val="00B17CB2"/>
    <w:rsid w:val="00B17DEE"/>
    <w:rsid w:val="00B20508"/>
    <w:rsid w:val="00B20686"/>
    <w:rsid w:val="00B20B6E"/>
    <w:rsid w:val="00B20EE4"/>
    <w:rsid w:val="00B21C72"/>
    <w:rsid w:val="00B21D43"/>
    <w:rsid w:val="00B21E02"/>
    <w:rsid w:val="00B21F91"/>
    <w:rsid w:val="00B22421"/>
    <w:rsid w:val="00B2331D"/>
    <w:rsid w:val="00B2373A"/>
    <w:rsid w:val="00B23A10"/>
    <w:rsid w:val="00B23E78"/>
    <w:rsid w:val="00B24056"/>
    <w:rsid w:val="00B2410C"/>
    <w:rsid w:val="00B243B8"/>
    <w:rsid w:val="00B249A3"/>
    <w:rsid w:val="00B24A82"/>
    <w:rsid w:val="00B24ABC"/>
    <w:rsid w:val="00B2542A"/>
    <w:rsid w:val="00B25DD6"/>
    <w:rsid w:val="00B261C6"/>
    <w:rsid w:val="00B26780"/>
    <w:rsid w:val="00B27705"/>
    <w:rsid w:val="00B278FD"/>
    <w:rsid w:val="00B279AC"/>
    <w:rsid w:val="00B30482"/>
    <w:rsid w:val="00B306CF"/>
    <w:rsid w:val="00B3093B"/>
    <w:rsid w:val="00B318F9"/>
    <w:rsid w:val="00B319FA"/>
    <w:rsid w:val="00B31B39"/>
    <w:rsid w:val="00B32A23"/>
    <w:rsid w:val="00B333B3"/>
    <w:rsid w:val="00B33558"/>
    <w:rsid w:val="00B335B1"/>
    <w:rsid w:val="00B33A55"/>
    <w:rsid w:val="00B33B72"/>
    <w:rsid w:val="00B33D02"/>
    <w:rsid w:val="00B33ECF"/>
    <w:rsid w:val="00B34F51"/>
    <w:rsid w:val="00B3503C"/>
    <w:rsid w:val="00B3548D"/>
    <w:rsid w:val="00B354A5"/>
    <w:rsid w:val="00B3560B"/>
    <w:rsid w:val="00B358BE"/>
    <w:rsid w:val="00B361EC"/>
    <w:rsid w:val="00B36761"/>
    <w:rsid w:val="00B36969"/>
    <w:rsid w:val="00B36FBC"/>
    <w:rsid w:val="00B37119"/>
    <w:rsid w:val="00B377FE"/>
    <w:rsid w:val="00B37CE4"/>
    <w:rsid w:val="00B405FE"/>
    <w:rsid w:val="00B4094A"/>
    <w:rsid w:val="00B40B43"/>
    <w:rsid w:val="00B40CB1"/>
    <w:rsid w:val="00B40DF1"/>
    <w:rsid w:val="00B4175E"/>
    <w:rsid w:val="00B41EAF"/>
    <w:rsid w:val="00B420D1"/>
    <w:rsid w:val="00B42822"/>
    <w:rsid w:val="00B42997"/>
    <w:rsid w:val="00B43018"/>
    <w:rsid w:val="00B43239"/>
    <w:rsid w:val="00B43428"/>
    <w:rsid w:val="00B43D1F"/>
    <w:rsid w:val="00B43DC7"/>
    <w:rsid w:val="00B43E52"/>
    <w:rsid w:val="00B4455A"/>
    <w:rsid w:val="00B44C51"/>
    <w:rsid w:val="00B44D78"/>
    <w:rsid w:val="00B44D94"/>
    <w:rsid w:val="00B459F7"/>
    <w:rsid w:val="00B45D32"/>
    <w:rsid w:val="00B463B7"/>
    <w:rsid w:val="00B466CD"/>
    <w:rsid w:val="00B468CA"/>
    <w:rsid w:val="00B468DD"/>
    <w:rsid w:val="00B4709C"/>
    <w:rsid w:val="00B4713A"/>
    <w:rsid w:val="00B476D9"/>
    <w:rsid w:val="00B47730"/>
    <w:rsid w:val="00B478E0"/>
    <w:rsid w:val="00B4791B"/>
    <w:rsid w:val="00B479D5"/>
    <w:rsid w:val="00B47EA1"/>
    <w:rsid w:val="00B503F9"/>
    <w:rsid w:val="00B5067E"/>
    <w:rsid w:val="00B50822"/>
    <w:rsid w:val="00B508B0"/>
    <w:rsid w:val="00B508CE"/>
    <w:rsid w:val="00B51A05"/>
    <w:rsid w:val="00B51AF9"/>
    <w:rsid w:val="00B51BA2"/>
    <w:rsid w:val="00B52496"/>
    <w:rsid w:val="00B52A8B"/>
    <w:rsid w:val="00B52CC1"/>
    <w:rsid w:val="00B538E3"/>
    <w:rsid w:val="00B53A56"/>
    <w:rsid w:val="00B53B31"/>
    <w:rsid w:val="00B53F11"/>
    <w:rsid w:val="00B5437E"/>
    <w:rsid w:val="00B54AA6"/>
    <w:rsid w:val="00B54B9B"/>
    <w:rsid w:val="00B5514B"/>
    <w:rsid w:val="00B5544C"/>
    <w:rsid w:val="00B55472"/>
    <w:rsid w:val="00B55D9B"/>
    <w:rsid w:val="00B561CF"/>
    <w:rsid w:val="00B561F5"/>
    <w:rsid w:val="00B56EF2"/>
    <w:rsid w:val="00B57390"/>
    <w:rsid w:val="00B60093"/>
    <w:rsid w:val="00B600DC"/>
    <w:rsid w:val="00B603D4"/>
    <w:rsid w:val="00B60499"/>
    <w:rsid w:val="00B60BEF"/>
    <w:rsid w:val="00B60C71"/>
    <w:rsid w:val="00B61DA4"/>
    <w:rsid w:val="00B62360"/>
    <w:rsid w:val="00B62521"/>
    <w:rsid w:val="00B62B62"/>
    <w:rsid w:val="00B63660"/>
    <w:rsid w:val="00B63713"/>
    <w:rsid w:val="00B64342"/>
    <w:rsid w:val="00B643E0"/>
    <w:rsid w:val="00B6466F"/>
    <w:rsid w:val="00B6544F"/>
    <w:rsid w:val="00B658F3"/>
    <w:rsid w:val="00B65CF1"/>
    <w:rsid w:val="00B6740E"/>
    <w:rsid w:val="00B6750F"/>
    <w:rsid w:val="00B6764C"/>
    <w:rsid w:val="00B6784F"/>
    <w:rsid w:val="00B67D99"/>
    <w:rsid w:val="00B70091"/>
    <w:rsid w:val="00B7064E"/>
    <w:rsid w:val="00B709EB"/>
    <w:rsid w:val="00B7185E"/>
    <w:rsid w:val="00B71EB6"/>
    <w:rsid w:val="00B72815"/>
    <w:rsid w:val="00B72822"/>
    <w:rsid w:val="00B72886"/>
    <w:rsid w:val="00B72DEF"/>
    <w:rsid w:val="00B73117"/>
    <w:rsid w:val="00B7323C"/>
    <w:rsid w:val="00B733AA"/>
    <w:rsid w:val="00B73E02"/>
    <w:rsid w:val="00B745ED"/>
    <w:rsid w:val="00B748A5"/>
    <w:rsid w:val="00B757DF"/>
    <w:rsid w:val="00B75C1A"/>
    <w:rsid w:val="00B75F97"/>
    <w:rsid w:val="00B76689"/>
    <w:rsid w:val="00B76AEE"/>
    <w:rsid w:val="00B76C7C"/>
    <w:rsid w:val="00B775B7"/>
    <w:rsid w:val="00B80F85"/>
    <w:rsid w:val="00B80FFD"/>
    <w:rsid w:val="00B81A73"/>
    <w:rsid w:val="00B81B98"/>
    <w:rsid w:val="00B81CEB"/>
    <w:rsid w:val="00B82485"/>
    <w:rsid w:val="00B83B56"/>
    <w:rsid w:val="00B8420B"/>
    <w:rsid w:val="00B84414"/>
    <w:rsid w:val="00B849D1"/>
    <w:rsid w:val="00B84F75"/>
    <w:rsid w:val="00B85670"/>
    <w:rsid w:val="00B8569A"/>
    <w:rsid w:val="00B8588E"/>
    <w:rsid w:val="00B85997"/>
    <w:rsid w:val="00B85B2B"/>
    <w:rsid w:val="00B867D1"/>
    <w:rsid w:val="00B86872"/>
    <w:rsid w:val="00B86EBA"/>
    <w:rsid w:val="00B87050"/>
    <w:rsid w:val="00B87184"/>
    <w:rsid w:val="00B87406"/>
    <w:rsid w:val="00B87C64"/>
    <w:rsid w:val="00B90465"/>
    <w:rsid w:val="00B907AE"/>
    <w:rsid w:val="00B90A4B"/>
    <w:rsid w:val="00B90BB4"/>
    <w:rsid w:val="00B90E37"/>
    <w:rsid w:val="00B90F89"/>
    <w:rsid w:val="00B91A6A"/>
    <w:rsid w:val="00B91F01"/>
    <w:rsid w:val="00B92099"/>
    <w:rsid w:val="00B923BB"/>
    <w:rsid w:val="00B92CC7"/>
    <w:rsid w:val="00B92DD4"/>
    <w:rsid w:val="00B92F2A"/>
    <w:rsid w:val="00B933BC"/>
    <w:rsid w:val="00B938F3"/>
    <w:rsid w:val="00B93CEE"/>
    <w:rsid w:val="00B93F56"/>
    <w:rsid w:val="00B9407D"/>
    <w:rsid w:val="00B9436C"/>
    <w:rsid w:val="00B9475E"/>
    <w:rsid w:val="00B94817"/>
    <w:rsid w:val="00B94F39"/>
    <w:rsid w:val="00B9569F"/>
    <w:rsid w:val="00B95961"/>
    <w:rsid w:val="00B959B0"/>
    <w:rsid w:val="00B964B6"/>
    <w:rsid w:val="00B965A6"/>
    <w:rsid w:val="00B96F78"/>
    <w:rsid w:val="00B97A0A"/>
    <w:rsid w:val="00B97DFF"/>
    <w:rsid w:val="00BA0161"/>
    <w:rsid w:val="00BA0888"/>
    <w:rsid w:val="00BA1AAE"/>
    <w:rsid w:val="00BA1D7B"/>
    <w:rsid w:val="00BA238B"/>
    <w:rsid w:val="00BA246B"/>
    <w:rsid w:val="00BA24AE"/>
    <w:rsid w:val="00BA259B"/>
    <w:rsid w:val="00BA2FD0"/>
    <w:rsid w:val="00BA307D"/>
    <w:rsid w:val="00BA376F"/>
    <w:rsid w:val="00BA407E"/>
    <w:rsid w:val="00BA4404"/>
    <w:rsid w:val="00BA48AC"/>
    <w:rsid w:val="00BA4F9A"/>
    <w:rsid w:val="00BA5322"/>
    <w:rsid w:val="00BA5456"/>
    <w:rsid w:val="00BA5A64"/>
    <w:rsid w:val="00BA5F83"/>
    <w:rsid w:val="00BA6927"/>
    <w:rsid w:val="00BA6A0D"/>
    <w:rsid w:val="00BA6A64"/>
    <w:rsid w:val="00BA6A71"/>
    <w:rsid w:val="00BA767B"/>
    <w:rsid w:val="00BA7D30"/>
    <w:rsid w:val="00BB01DC"/>
    <w:rsid w:val="00BB0346"/>
    <w:rsid w:val="00BB0D4C"/>
    <w:rsid w:val="00BB0DD8"/>
    <w:rsid w:val="00BB16D4"/>
    <w:rsid w:val="00BB1CA9"/>
    <w:rsid w:val="00BB215B"/>
    <w:rsid w:val="00BB2483"/>
    <w:rsid w:val="00BB24B2"/>
    <w:rsid w:val="00BB27EC"/>
    <w:rsid w:val="00BB28C3"/>
    <w:rsid w:val="00BB28F1"/>
    <w:rsid w:val="00BB3128"/>
    <w:rsid w:val="00BB3E3C"/>
    <w:rsid w:val="00BB3F45"/>
    <w:rsid w:val="00BB430C"/>
    <w:rsid w:val="00BB4853"/>
    <w:rsid w:val="00BB4A84"/>
    <w:rsid w:val="00BB4FCA"/>
    <w:rsid w:val="00BB5910"/>
    <w:rsid w:val="00BB5EA7"/>
    <w:rsid w:val="00BB5F35"/>
    <w:rsid w:val="00BB5FFA"/>
    <w:rsid w:val="00BB618B"/>
    <w:rsid w:val="00BB6468"/>
    <w:rsid w:val="00BB64E9"/>
    <w:rsid w:val="00BB6FB4"/>
    <w:rsid w:val="00BB7037"/>
    <w:rsid w:val="00BB72C6"/>
    <w:rsid w:val="00BB73EA"/>
    <w:rsid w:val="00BB748E"/>
    <w:rsid w:val="00BB76D3"/>
    <w:rsid w:val="00BB77E4"/>
    <w:rsid w:val="00BB7EE5"/>
    <w:rsid w:val="00BC0398"/>
    <w:rsid w:val="00BC09BA"/>
    <w:rsid w:val="00BC0D5F"/>
    <w:rsid w:val="00BC0D65"/>
    <w:rsid w:val="00BC1001"/>
    <w:rsid w:val="00BC1698"/>
    <w:rsid w:val="00BC1A24"/>
    <w:rsid w:val="00BC1CB8"/>
    <w:rsid w:val="00BC282C"/>
    <w:rsid w:val="00BC2E96"/>
    <w:rsid w:val="00BC2F24"/>
    <w:rsid w:val="00BC3A7D"/>
    <w:rsid w:val="00BC3FB1"/>
    <w:rsid w:val="00BC4296"/>
    <w:rsid w:val="00BC4C86"/>
    <w:rsid w:val="00BC4C9A"/>
    <w:rsid w:val="00BC4E42"/>
    <w:rsid w:val="00BC50AC"/>
    <w:rsid w:val="00BC5445"/>
    <w:rsid w:val="00BC5945"/>
    <w:rsid w:val="00BC5ADF"/>
    <w:rsid w:val="00BC7263"/>
    <w:rsid w:val="00BD0E46"/>
    <w:rsid w:val="00BD1134"/>
    <w:rsid w:val="00BD1822"/>
    <w:rsid w:val="00BD2472"/>
    <w:rsid w:val="00BD2918"/>
    <w:rsid w:val="00BD2FE4"/>
    <w:rsid w:val="00BD3680"/>
    <w:rsid w:val="00BD4134"/>
    <w:rsid w:val="00BD4228"/>
    <w:rsid w:val="00BD4FDB"/>
    <w:rsid w:val="00BD5858"/>
    <w:rsid w:val="00BD5C8A"/>
    <w:rsid w:val="00BD5D1E"/>
    <w:rsid w:val="00BD5D54"/>
    <w:rsid w:val="00BD5E91"/>
    <w:rsid w:val="00BD6680"/>
    <w:rsid w:val="00BD6973"/>
    <w:rsid w:val="00BD76E2"/>
    <w:rsid w:val="00BD78A5"/>
    <w:rsid w:val="00BD791A"/>
    <w:rsid w:val="00BD7A72"/>
    <w:rsid w:val="00BD7DEA"/>
    <w:rsid w:val="00BD7E2E"/>
    <w:rsid w:val="00BD7F90"/>
    <w:rsid w:val="00BE0681"/>
    <w:rsid w:val="00BE079E"/>
    <w:rsid w:val="00BE07EC"/>
    <w:rsid w:val="00BE08D2"/>
    <w:rsid w:val="00BE0E4D"/>
    <w:rsid w:val="00BE172F"/>
    <w:rsid w:val="00BE26C2"/>
    <w:rsid w:val="00BE3797"/>
    <w:rsid w:val="00BE4870"/>
    <w:rsid w:val="00BE4C2A"/>
    <w:rsid w:val="00BE5BFC"/>
    <w:rsid w:val="00BE61EF"/>
    <w:rsid w:val="00BE62E3"/>
    <w:rsid w:val="00BE6487"/>
    <w:rsid w:val="00BE665B"/>
    <w:rsid w:val="00BE66A8"/>
    <w:rsid w:val="00BE6ADF"/>
    <w:rsid w:val="00BE6E2F"/>
    <w:rsid w:val="00BE7135"/>
    <w:rsid w:val="00BF016A"/>
    <w:rsid w:val="00BF0226"/>
    <w:rsid w:val="00BF084A"/>
    <w:rsid w:val="00BF1228"/>
    <w:rsid w:val="00BF15C2"/>
    <w:rsid w:val="00BF18D5"/>
    <w:rsid w:val="00BF270A"/>
    <w:rsid w:val="00BF2BB6"/>
    <w:rsid w:val="00BF34F9"/>
    <w:rsid w:val="00BF3544"/>
    <w:rsid w:val="00BF414A"/>
    <w:rsid w:val="00BF4A77"/>
    <w:rsid w:val="00BF4B3A"/>
    <w:rsid w:val="00BF4D4F"/>
    <w:rsid w:val="00BF537E"/>
    <w:rsid w:val="00BF5B6E"/>
    <w:rsid w:val="00BF5CD8"/>
    <w:rsid w:val="00BF5E7F"/>
    <w:rsid w:val="00BF6882"/>
    <w:rsid w:val="00BF69C5"/>
    <w:rsid w:val="00BF6E47"/>
    <w:rsid w:val="00BF6E63"/>
    <w:rsid w:val="00C005C5"/>
    <w:rsid w:val="00C0071D"/>
    <w:rsid w:val="00C00A67"/>
    <w:rsid w:val="00C01A6E"/>
    <w:rsid w:val="00C02594"/>
    <w:rsid w:val="00C02EE0"/>
    <w:rsid w:val="00C03053"/>
    <w:rsid w:val="00C03238"/>
    <w:rsid w:val="00C032EC"/>
    <w:rsid w:val="00C03C34"/>
    <w:rsid w:val="00C04692"/>
    <w:rsid w:val="00C046EE"/>
    <w:rsid w:val="00C04773"/>
    <w:rsid w:val="00C04AAE"/>
    <w:rsid w:val="00C0503F"/>
    <w:rsid w:val="00C05175"/>
    <w:rsid w:val="00C051C1"/>
    <w:rsid w:val="00C05812"/>
    <w:rsid w:val="00C058DB"/>
    <w:rsid w:val="00C06143"/>
    <w:rsid w:val="00C06192"/>
    <w:rsid w:val="00C06540"/>
    <w:rsid w:val="00C067D9"/>
    <w:rsid w:val="00C07611"/>
    <w:rsid w:val="00C07929"/>
    <w:rsid w:val="00C1012F"/>
    <w:rsid w:val="00C1059E"/>
    <w:rsid w:val="00C10CAC"/>
    <w:rsid w:val="00C10FD7"/>
    <w:rsid w:val="00C11687"/>
    <w:rsid w:val="00C116B4"/>
    <w:rsid w:val="00C118B5"/>
    <w:rsid w:val="00C11D5E"/>
    <w:rsid w:val="00C1281D"/>
    <w:rsid w:val="00C129E2"/>
    <w:rsid w:val="00C12F09"/>
    <w:rsid w:val="00C1494F"/>
    <w:rsid w:val="00C14D6E"/>
    <w:rsid w:val="00C14E75"/>
    <w:rsid w:val="00C15157"/>
    <w:rsid w:val="00C1584B"/>
    <w:rsid w:val="00C15BFF"/>
    <w:rsid w:val="00C15C75"/>
    <w:rsid w:val="00C16061"/>
    <w:rsid w:val="00C16702"/>
    <w:rsid w:val="00C16DFA"/>
    <w:rsid w:val="00C16F08"/>
    <w:rsid w:val="00C174E7"/>
    <w:rsid w:val="00C1762A"/>
    <w:rsid w:val="00C17725"/>
    <w:rsid w:val="00C17C33"/>
    <w:rsid w:val="00C200CB"/>
    <w:rsid w:val="00C20AB1"/>
    <w:rsid w:val="00C20B29"/>
    <w:rsid w:val="00C20FBF"/>
    <w:rsid w:val="00C2120F"/>
    <w:rsid w:val="00C2167B"/>
    <w:rsid w:val="00C22986"/>
    <w:rsid w:val="00C22D40"/>
    <w:rsid w:val="00C23377"/>
    <w:rsid w:val="00C23512"/>
    <w:rsid w:val="00C23871"/>
    <w:rsid w:val="00C23BD7"/>
    <w:rsid w:val="00C23E5D"/>
    <w:rsid w:val="00C23EFB"/>
    <w:rsid w:val="00C24401"/>
    <w:rsid w:val="00C2453A"/>
    <w:rsid w:val="00C24A44"/>
    <w:rsid w:val="00C25897"/>
    <w:rsid w:val="00C26DF8"/>
    <w:rsid w:val="00C27422"/>
    <w:rsid w:val="00C27854"/>
    <w:rsid w:val="00C27A3F"/>
    <w:rsid w:val="00C30B66"/>
    <w:rsid w:val="00C30C03"/>
    <w:rsid w:val="00C30FB9"/>
    <w:rsid w:val="00C31193"/>
    <w:rsid w:val="00C318B4"/>
    <w:rsid w:val="00C31AD9"/>
    <w:rsid w:val="00C32141"/>
    <w:rsid w:val="00C321E6"/>
    <w:rsid w:val="00C321F1"/>
    <w:rsid w:val="00C3233C"/>
    <w:rsid w:val="00C3239C"/>
    <w:rsid w:val="00C324BA"/>
    <w:rsid w:val="00C32ACA"/>
    <w:rsid w:val="00C32C1B"/>
    <w:rsid w:val="00C32E17"/>
    <w:rsid w:val="00C332A7"/>
    <w:rsid w:val="00C338BC"/>
    <w:rsid w:val="00C339A0"/>
    <w:rsid w:val="00C33EF9"/>
    <w:rsid w:val="00C34476"/>
    <w:rsid w:val="00C34BFA"/>
    <w:rsid w:val="00C35000"/>
    <w:rsid w:val="00C3526C"/>
    <w:rsid w:val="00C3609E"/>
    <w:rsid w:val="00C36490"/>
    <w:rsid w:val="00C36DCC"/>
    <w:rsid w:val="00C37318"/>
    <w:rsid w:val="00C375E1"/>
    <w:rsid w:val="00C404E1"/>
    <w:rsid w:val="00C40D85"/>
    <w:rsid w:val="00C41073"/>
    <w:rsid w:val="00C417E6"/>
    <w:rsid w:val="00C423BD"/>
    <w:rsid w:val="00C428B0"/>
    <w:rsid w:val="00C42D7A"/>
    <w:rsid w:val="00C42EDB"/>
    <w:rsid w:val="00C43265"/>
    <w:rsid w:val="00C4373E"/>
    <w:rsid w:val="00C438CC"/>
    <w:rsid w:val="00C43B7E"/>
    <w:rsid w:val="00C43BF8"/>
    <w:rsid w:val="00C43EB9"/>
    <w:rsid w:val="00C44619"/>
    <w:rsid w:val="00C44898"/>
    <w:rsid w:val="00C45257"/>
    <w:rsid w:val="00C45263"/>
    <w:rsid w:val="00C458A7"/>
    <w:rsid w:val="00C4617C"/>
    <w:rsid w:val="00C462AC"/>
    <w:rsid w:val="00C46F34"/>
    <w:rsid w:val="00C46FA2"/>
    <w:rsid w:val="00C471EC"/>
    <w:rsid w:val="00C4751F"/>
    <w:rsid w:val="00C47DD2"/>
    <w:rsid w:val="00C47FAF"/>
    <w:rsid w:val="00C5001E"/>
    <w:rsid w:val="00C5022A"/>
    <w:rsid w:val="00C50725"/>
    <w:rsid w:val="00C5078D"/>
    <w:rsid w:val="00C50DC6"/>
    <w:rsid w:val="00C51344"/>
    <w:rsid w:val="00C514C1"/>
    <w:rsid w:val="00C51ED7"/>
    <w:rsid w:val="00C52001"/>
    <w:rsid w:val="00C52561"/>
    <w:rsid w:val="00C52FEC"/>
    <w:rsid w:val="00C531E7"/>
    <w:rsid w:val="00C534A2"/>
    <w:rsid w:val="00C5396C"/>
    <w:rsid w:val="00C53B20"/>
    <w:rsid w:val="00C53C07"/>
    <w:rsid w:val="00C54B02"/>
    <w:rsid w:val="00C54B23"/>
    <w:rsid w:val="00C54CBD"/>
    <w:rsid w:val="00C553C0"/>
    <w:rsid w:val="00C558AF"/>
    <w:rsid w:val="00C5591F"/>
    <w:rsid w:val="00C55A50"/>
    <w:rsid w:val="00C55B58"/>
    <w:rsid w:val="00C55C54"/>
    <w:rsid w:val="00C55CD4"/>
    <w:rsid w:val="00C55D7B"/>
    <w:rsid w:val="00C55E49"/>
    <w:rsid w:val="00C56295"/>
    <w:rsid w:val="00C5679F"/>
    <w:rsid w:val="00C56B1A"/>
    <w:rsid w:val="00C56F13"/>
    <w:rsid w:val="00C57552"/>
    <w:rsid w:val="00C57EA9"/>
    <w:rsid w:val="00C603C3"/>
    <w:rsid w:val="00C603F9"/>
    <w:rsid w:val="00C6041E"/>
    <w:rsid w:val="00C604D2"/>
    <w:rsid w:val="00C60643"/>
    <w:rsid w:val="00C60879"/>
    <w:rsid w:val="00C60B4C"/>
    <w:rsid w:val="00C61029"/>
    <w:rsid w:val="00C61127"/>
    <w:rsid w:val="00C6129F"/>
    <w:rsid w:val="00C613A2"/>
    <w:rsid w:val="00C6176A"/>
    <w:rsid w:val="00C61BB6"/>
    <w:rsid w:val="00C627C4"/>
    <w:rsid w:val="00C62A74"/>
    <w:rsid w:val="00C6329B"/>
    <w:rsid w:val="00C633B6"/>
    <w:rsid w:val="00C63F36"/>
    <w:rsid w:val="00C647F6"/>
    <w:rsid w:val="00C648BC"/>
    <w:rsid w:val="00C64C88"/>
    <w:rsid w:val="00C64FD4"/>
    <w:rsid w:val="00C650DF"/>
    <w:rsid w:val="00C6570B"/>
    <w:rsid w:val="00C658C5"/>
    <w:rsid w:val="00C65D0A"/>
    <w:rsid w:val="00C662A9"/>
    <w:rsid w:val="00C66560"/>
    <w:rsid w:val="00C70CE3"/>
    <w:rsid w:val="00C70E27"/>
    <w:rsid w:val="00C7205B"/>
    <w:rsid w:val="00C720D4"/>
    <w:rsid w:val="00C72375"/>
    <w:rsid w:val="00C72867"/>
    <w:rsid w:val="00C72AD4"/>
    <w:rsid w:val="00C7374D"/>
    <w:rsid w:val="00C73AA8"/>
    <w:rsid w:val="00C73D38"/>
    <w:rsid w:val="00C7449C"/>
    <w:rsid w:val="00C74C49"/>
    <w:rsid w:val="00C756D9"/>
    <w:rsid w:val="00C7583A"/>
    <w:rsid w:val="00C75934"/>
    <w:rsid w:val="00C75EEE"/>
    <w:rsid w:val="00C75F45"/>
    <w:rsid w:val="00C76D5B"/>
    <w:rsid w:val="00C777B3"/>
    <w:rsid w:val="00C77931"/>
    <w:rsid w:val="00C77A31"/>
    <w:rsid w:val="00C77C85"/>
    <w:rsid w:val="00C8004D"/>
    <w:rsid w:val="00C8018C"/>
    <w:rsid w:val="00C804F2"/>
    <w:rsid w:val="00C80CCA"/>
    <w:rsid w:val="00C80EC4"/>
    <w:rsid w:val="00C814A6"/>
    <w:rsid w:val="00C81BC8"/>
    <w:rsid w:val="00C81F0A"/>
    <w:rsid w:val="00C82A88"/>
    <w:rsid w:val="00C82F32"/>
    <w:rsid w:val="00C83577"/>
    <w:rsid w:val="00C835BB"/>
    <w:rsid w:val="00C835FA"/>
    <w:rsid w:val="00C84328"/>
    <w:rsid w:val="00C84CD4"/>
    <w:rsid w:val="00C85157"/>
    <w:rsid w:val="00C86CA8"/>
    <w:rsid w:val="00C8748D"/>
    <w:rsid w:val="00C87856"/>
    <w:rsid w:val="00C90D43"/>
    <w:rsid w:val="00C90E56"/>
    <w:rsid w:val="00C91002"/>
    <w:rsid w:val="00C9156B"/>
    <w:rsid w:val="00C915EF"/>
    <w:rsid w:val="00C92093"/>
    <w:rsid w:val="00C92107"/>
    <w:rsid w:val="00C9224E"/>
    <w:rsid w:val="00C92D87"/>
    <w:rsid w:val="00C92DC6"/>
    <w:rsid w:val="00C92E52"/>
    <w:rsid w:val="00C92E88"/>
    <w:rsid w:val="00C9326A"/>
    <w:rsid w:val="00C93457"/>
    <w:rsid w:val="00C941F6"/>
    <w:rsid w:val="00C943D2"/>
    <w:rsid w:val="00C9441E"/>
    <w:rsid w:val="00C948ED"/>
    <w:rsid w:val="00C94988"/>
    <w:rsid w:val="00C95203"/>
    <w:rsid w:val="00C95295"/>
    <w:rsid w:val="00C952F3"/>
    <w:rsid w:val="00C9552E"/>
    <w:rsid w:val="00C959C2"/>
    <w:rsid w:val="00C96278"/>
    <w:rsid w:val="00C96772"/>
    <w:rsid w:val="00C97176"/>
    <w:rsid w:val="00C9728D"/>
    <w:rsid w:val="00C97A0C"/>
    <w:rsid w:val="00CA04C1"/>
    <w:rsid w:val="00CA08E3"/>
    <w:rsid w:val="00CA0BF0"/>
    <w:rsid w:val="00CA0E76"/>
    <w:rsid w:val="00CA1146"/>
    <w:rsid w:val="00CA1EDB"/>
    <w:rsid w:val="00CA1F81"/>
    <w:rsid w:val="00CA2490"/>
    <w:rsid w:val="00CA27B4"/>
    <w:rsid w:val="00CA2947"/>
    <w:rsid w:val="00CA2B6D"/>
    <w:rsid w:val="00CA35D6"/>
    <w:rsid w:val="00CA3B8D"/>
    <w:rsid w:val="00CA3C3C"/>
    <w:rsid w:val="00CA3D63"/>
    <w:rsid w:val="00CA3F00"/>
    <w:rsid w:val="00CA437B"/>
    <w:rsid w:val="00CA4D15"/>
    <w:rsid w:val="00CA4EA8"/>
    <w:rsid w:val="00CA529B"/>
    <w:rsid w:val="00CA5B1C"/>
    <w:rsid w:val="00CA5D6F"/>
    <w:rsid w:val="00CA6004"/>
    <w:rsid w:val="00CA61E4"/>
    <w:rsid w:val="00CA621C"/>
    <w:rsid w:val="00CA65E8"/>
    <w:rsid w:val="00CA7B04"/>
    <w:rsid w:val="00CA7F4A"/>
    <w:rsid w:val="00CB0664"/>
    <w:rsid w:val="00CB095B"/>
    <w:rsid w:val="00CB1365"/>
    <w:rsid w:val="00CB16B1"/>
    <w:rsid w:val="00CB20D3"/>
    <w:rsid w:val="00CB22BF"/>
    <w:rsid w:val="00CB3BC5"/>
    <w:rsid w:val="00CB3D4B"/>
    <w:rsid w:val="00CB3DA6"/>
    <w:rsid w:val="00CB470F"/>
    <w:rsid w:val="00CB52EB"/>
    <w:rsid w:val="00CB55C5"/>
    <w:rsid w:val="00CB56B1"/>
    <w:rsid w:val="00CB6974"/>
    <w:rsid w:val="00CB6C39"/>
    <w:rsid w:val="00CB77C8"/>
    <w:rsid w:val="00CB7F3B"/>
    <w:rsid w:val="00CB7F9D"/>
    <w:rsid w:val="00CC0166"/>
    <w:rsid w:val="00CC07AF"/>
    <w:rsid w:val="00CC0B1B"/>
    <w:rsid w:val="00CC13B8"/>
    <w:rsid w:val="00CC1605"/>
    <w:rsid w:val="00CC1773"/>
    <w:rsid w:val="00CC30FD"/>
    <w:rsid w:val="00CC3591"/>
    <w:rsid w:val="00CC3A7C"/>
    <w:rsid w:val="00CC49AA"/>
    <w:rsid w:val="00CC5458"/>
    <w:rsid w:val="00CC54D4"/>
    <w:rsid w:val="00CC582A"/>
    <w:rsid w:val="00CC6659"/>
    <w:rsid w:val="00CC681A"/>
    <w:rsid w:val="00CC6858"/>
    <w:rsid w:val="00CC739C"/>
    <w:rsid w:val="00CC7640"/>
    <w:rsid w:val="00CC76A0"/>
    <w:rsid w:val="00CC7792"/>
    <w:rsid w:val="00CC77E0"/>
    <w:rsid w:val="00CC7EB6"/>
    <w:rsid w:val="00CD07B6"/>
    <w:rsid w:val="00CD10CA"/>
    <w:rsid w:val="00CD1234"/>
    <w:rsid w:val="00CD123C"/>
    <w:rsid w:val="00CD1864"/>
    <w:rsid w:val="00CD19E1"/>
    <w:rsid w:val="00CD1CF2"/>
    <w:rsid w:val="00CD2197"/>
    <w:rsid w:val="00CD253C"/>
    <w:rsid w:val="00CD273B"/>
    <w:rsid w:val="00CD2CE6"/>
    <w:rsid w:val="00CD3431"/>
    <w:rsid w:val="00CD34A9"/>
    <w:rsid w:val="00CD388D"/>
    <w:rsid w:val="00CD4A4D"/>
    <w:rsid w:val="00CD4BFA"/>
    <w:rsid w:val="00CD4D8E"/>
    <w:rsid w:val="00CD4FEC"/>
    <w:rsid w:val="00CD56AD"/>
    <w:rsid w:val="00CD5EAF"/>
    <w:rsid w:val="00CD5FE1"/>
    <w:rsid w:val="00CD639A"/>
    <w:rsid w:val="00CD6807"/>
    <w:rsid w:val="00CD69DE"/>
    <w:rsid w:val="00CD6B41"/>
    <w:rsid w:val="00CD6CB7"/>
    <w:rsid w:val="00CD6E94"/>
    <w:rsid w:val="00CD74B6"/>
    <w:rsid w:val="00CD773A"/>
    <w:rsid w:val="00CD7FA8"/>
    <w:rsid w:val="00CE01DF"/>
    <w:rsid w:val="00CE08EB"/>
    <w:rsid w:val="00CE0956"/>
    <w:rsid w:val="00CE09BF"/>
    <w:rsid w:val="00CE09C7"/>
    <w:rsid w:val="00CE0A8D"/>
    <w:rsid w:val="00CE0E0E"/>
    <w:rsid w:val="00CE1E2E"/>
    <w:rsid w:val="00CE2247"/>
    <w:rsid w:val="00CE2A83"/>
    <w:rsid w:val="00CE30D2"/>
    <w:rsid w:val="00CE323C"/>
    <w:rsid w:val="00CE3E9E"/>
    <w:rsid w:val="00CE45D2"/>
    <w:rsid w:val="00CE4962"/>
    <w:rsid w:val="00CE4B7F"/>
    <w:rsid w:val="00CE5EDC"/>
    <w:rsid w:val="00CE64D5"/>
    <w:rsid w:val="00CE69FD"/>
    <w:rsid w:val="00CE6D79"/>
    <w:rsid w:val="00CE776E"/>
    <w:rsid w:val="00CE7F8B"/>
    <w:rsid w:val="00CF0D1F"/>
    <w:rsid w:val="00CF0EFC"/>
    <w:rsid w:val="00CF197A"/>
    <w:rsid w:val="00CF1EFB"/>
    <w:rsid w:val="00CF1FF6"/>
    <w:rsid w:val="00CF20A6"/>
    <w:rsid w:val="00CF218D"/>
    <w:rsid w:val="00CF2439"/>
    <w:rsid w:val="00CF277A"/>
    <w:rsid w:val="00CF2AC1"/>
    <w:rsid w:val="00CF2B35"/>
    <w:rsid w:val="00CF31F0"/>
    <w:rsid w:val="00CF4297"/>
    <w:rsid w:val="00CF4417"/>
    <w:rsid w:val="00CF4D16"/>
    <w:rsid w:val="00CF4E92"/>
    <w:rsid w:val="00CF5805"/>
    <w:rsid w:val="00CF5C86"/>
    <w:rsid w:val="00CF5DC1"/>
    <w:rsid w:val="00CF6856"/>
    <w:rsid w:val="00CF7359"/>
    <w:rsid w:val="00CF7678"/>
    <w:rsid w:val="00CF7826"/>
    <w:rsid w:val="00CF7EA6"/>
    <w:rsid w:val="00D00164"/>
    <w:rsid w:val="00D00708"/>
    <w:rsid w:val="00D00922"/>
    <w:rsid w:val="00D00E3F"/>
    <w:rsid w:val="00D0232A"/>
    <w:rsid w:val="00D0254A"/>
    <w:rsid w:val="00D03240"/>
    <w:rsid w:val="00D0324B"/>
    <w:rsid w:val="00D0346A"/>
    <w:rsid w:val="00D03913"/>
    <w:rsid w:val="00D03A05"/>
    <w:rsid w:val="00D042CA"/>
    <w:rsid w:val="00D042F0"/>
    <w:rsid w:val="00D0445C"/>
    <w:rsid w:val="00D04FDD"/>
    <w:rsid w:val="00D04FEB"/>
    <w:rsid w:val="00D059DA"/>
    <w:rsid w:val="00D05D7D"/>
    <w:rsid w:val="00D05F51"/>
    <w:rsid w:val="00D06214"/>
    <w:rsid w:val="00D07052"/>
    <w:rsid w:val="00D07571"/>
    <w:rsid w:val="00D07858"/>
    <w:rsid w:val="00D07909"/>
    <w:rsid w:val="00D07BF5"/>
    <w:rsid w:val="00D07E00"/>
    <w:rsid w:val="00D104AD"/>
    <w:rsid w:val="00D1099A"/>
    <w:rsid w:val="00D10F37"/>
    <w:rsid w:val="00D10F3A"/>
    <w:rsid w:val="00D11423"/>
    <w:rsid w:val="00D12506"/>
    <w:rsid w:val="00D12CC0"/>
    <w:rsid w:val="00D138BD"/>
    <w:rsid w:val="00D142C9"/>
    <w:rsid w:val="00D145D5"/>
    <w:rsid w:val="00D14A68"/>
    <w:rsid w:val="00D150CF"/>
    <w:rsid w:val="00D1570B"/>
    <w:rsid w:val="00D163FF"/>
    <w:rsid w:val="00D164A7"/>
    <w:rsid w:val="00D1669B"/>
    <w:rsid w:val="00D16B37"/>
    <w:rsid w:val="00D17047"/>
    <w:rsid w:val="00D172E0"/>
    <w:rsid w:val="00D179AE"/>
    <w:rsid w:val="00D205F5"/>
    <w:rsid w:val="00D2136C"/>
    <w:rsid w:val="00D214CE"/>
    <w:rsid w:val="00D21B23"/>
    <w:rsid w:val="00D2367C"/>
    <w:rsid w:val="00D23C60"/>
    <w:rsid w:val="00D2453C"/>
    <w:rsid w:val="00D248BD"/>
    <w:rsid w:val="00D24F19"/>
    <w:rsid w:val="00D2509C"/>
    <w:rsid w:val="00D2533F"/>
    <w:rsid w:val="00D2535C"/>
    <w:rsid w:val="00D261AD"/>
    <w:rsid w:val="00D26D8B"/>
    <w:rsid w:val="00D26E55"/>
    <w:rsid w:val="00D26F07"/>
    <w:rsid w:val="00D26F41"/>
    <w:rsid w:val="00D271CC"/>
    <w:rsid w:val="00D2799C"/>
    <w:rsid w:val="00D27CF9"/>
    <w:rsid w:val="00D27DAA"/>
    <w:rsid w:val="00D300B9"/>
    <w:rsid w:val="00D30220"/>
    <w:rsid w:val="00D3072E"/>
    <w:rsid w:val="00D30E72"/>
    <w:rsid w:val="00D31965"/>
    <w:rsid w:val="00D31BFB"/>
    <w:rsid w:val="00D32DB3"/>
    <w:rsid w:val="00D3332A"/>
    <w:rsid w:val="00D33A98"/>
    <w:rsid w:val="00D33D11"/>
    <w:rsid w:val="00D34076"/>
    <w:rsid w:val="00D3438E"/>
    <w:rsid w:val="00D3449D"/>
    <w:rsid w:val="00D345DA"/>
    <w:rsid w:val="00D34979"/>
    <w:rsid w:val="00D34DAC"/>
    <w:rsid w:val="00D351FA"/>
    <w:rsid w:val="00D35AFA"/>
    <w:rsid w:val="00D35C97"/>
    <w:rsid w:val="00D35D58"/>
    <w:rsid w:val="00D36707"/>
    <w:rsid w:val="00D36765"/>
    <w:rsid w:val="00D367C3"/>
    <w:rsid w:val="00D36B52"/>
    <w:rsid w:val="00D37882"/>
    <w:rsid w:val="00D40361"/>
    <w:rsid w:val="00D40634"/>
    <w:rsid w:val="00D406E2"/>
    <w:rsid w:val="00D407ED"/>
    <w:rsid w:val="00D40B41"/>
    <w:rsid w:val="00D40B7F"/>
    <w:rsid w:val="00D41505"/>
    <w:rsid w:val="00D41978"/>
    <w:rsid w:val="00D42AD6"/>
    <w:rsid w:val="00D42C20"/>
    <w:rsid w:val="00D42E59"/>
    <w:rsid w:val="00D43B6A"/>
    <w:rsid w:val="00D43E38"/>
    <w:rsid w:val="00D44633"/>
    <w:rsid w:val="00D44BA3"/>
    <w:rsid w:val="00D44BA8"/>
    <w:rsid w:val="00D44C5B"/>
    <w:rsid w:val="00D454CE"/>
    <w:rsid w:val="00D45DC8"/>
    <w:rsid w:val="00D4612D"/>
    <w:rsid w:val="00D4645B"/>
    <w:rsid w:val="00D468BF"/>
    <w:rsid w:val="00D46994"/>
    <w:rsid w:val="00D46EE4"/>
    <w:rsid w:val="00D47577"/>
    <w:rsid w:val="00D4788F"/>
    <w:rsid w:val="00D47B1E"/>
    <w:rsid w:val="00D47DBC"/>
    <w:rsid w:val="00D47FED"/>
    <w:rsid w:val="00D506AD"/>
    <w:rsid w:val="00D50FDD"/>
    <w:rsid w:val="00D511C1"/>
    <w:rsid w:val="00D516F3"/>
    <w:rsid w:val="00D51A60"/>
    <w:rsid w:val="00D520F1"/>
    <w:rsid w:val="00D5240A"/>
    <w:rsid w:val="00D52DA7"/>
    <w:rsid w:val="00D52DC0"/>
    <w:rsid w:val="00D52E42"/>
    <w:rsid w:val="00D5366E"/>
    <w:rsid w:val="00D537D3"/>
    <w:rsid w:val="00D53BFB"/>
    <w:rsid w:val="00D53C61"/>
    <w:rsid w:val="00D53CBD"/>
    <w:rsid w:val="00D5538F"/>
    <w:rsid w:val="00D559D6"/>
    <w:rsid w:val="00D55BDD"/>
    <w:rsid w:val="00D55D21"/>
    <w:rsid w:val="00D56431"/>
    <w:rsid w:val="00D56C70"/>
    <w:rsid w:val="00D56DE2"/>
    <w:rsid w:val="00D5724F"/>
    <w:rsid w:val="00D57D4D"/>
    <w:rsid w:val="00D602D3"/>
    <w:rsid w:val="00D602F3"/>
    <w:rsid w:val="00D61534"/>
    <w:rsid w:val="00D61A4C"/>
    <w:rsid w:val="00D621CC"/>
    <w:rsid w:val="00D6263A"/>
    <w:rsid w:val="00D632EA"/>
    <w:rsid w:val="00D636F6"/>
    <w:rsid w:val="00D637E5"/>
    <w:rsid w:val="00D639FE"/>
    <w:rsid w:val="00D63CE1"/>
    <w:rsid w:val="00D63E09"/>
    <w:rsid w:val="00D64215"/>
    <w:rsid w:val="00D649C2"/>
    <w:rsid w:val="00D65176"/>
    <w:rsid w:val="00D652F2"/>
    <w:rsid w:val="00D65AF9"/>
    <w:rsid w:val="00D65C45"/>
    <w:rsid w:val="00D661DC"/>
    <w:rsid w:val="00D66311"/>
    <w:rsid w:val="00D66B67"/>
    <w:rsid w:val="00D67071"/>
    <w:rsid w:val="00D67154"/>
    <w:rsid w:val="00D6779F"/>
    <w:rsid w:val="00D6785F"/>
    <w:rsid w:val="00D6796B"/>
    <w:rsid w:val="00D71462"/>
    <w:rsid w:val="00D72256"/>
    <w:rsid w:val="00D727F0"/>
    <w:rsid w:val="00D72908"/>
    <w:rsid w:val="00D72B72"/>
    <w:rsid w:val="00D744D5"/>
    <w:rsid w:val="00D74636"/>
    <w:rsid w:val="00D7480E"/>
    <w:rsid w:val="00D756CA"/>
    <w:rsid w:val="00D75F5D"/>
    <w:rsid w:val="00D766FE"/>
    <w:rsid w:val="00D77349"/>
    <w:rsid w:val="00D774C8"/>
    <w:rsid w:val="00D7773A"/>
    <w:rsid w:val="00D77751"/>
    <w:rsid w:val="00D77846"/>
    <w:rsid w:val="00D77D70"/>
    <w:rsid w:val="00D77E37"/>
    <w:rsid w:val="00D77E69"/>
    <w:rsid w:val="00D80426"/>
    <w:rsid w:val="00D80966"/>
    <w:rsid w:val="00D80B16"/>
    <w:rsid w:val="00D80E2E"/>
    <w:rsid w:val="00D81430"/>
    <w:rsid w:val="00D820A5"/>
    <w:rsid w:val="00D821B0"/>
    <w:rsid w:val="00D82AAF"/>
    <w:rsid w:val="00D838BF"/>
    <w:rsid w:val="00D83F9A"/>
    <w:rsid w:val="00D8434F"/>
    <w:rsid w:val="00D84F17"/>
    <w:rsid w:val="00D855FC"/>
    <w:rsid w:val="00D859D7"/>
    <w:rsid w:val="00D85A5C"/>
    <w:rsid w:val="00D85F82"/>
    <w:rsid w:val="00D863DD"/>
    <w:rsid w:val="00D86A6E"/>
    <w:rsid w:val="00D87434"/>
    <w:rsid w:val="00D903DB"/>
    <w:rsid w:val="00D90863"/>
    <w:rsid w:val="00D923B0"/>
    <w:rsid w:val="00D9260F"/>
    <w:rsid w:val="00D92952"/>
    <w:rsid w:val="00D92DAF"/>
    <w:rsid w:val="00D92F57"/>
    <w:rsid w:val="00D932F6"/>
    <w:rsid w:val="00D939D7"/>
    <w:rsid w:val="00D949D8"/>
    <w:rsid w:val="00D94C54"/>
    <w:rsid w:val="00D95A51"/>
    <w:rsid w:val="00D95E07"/>
    <w:rsid w:val="00D95E67"/>
    <w:rsid w:val="00D96213"/>
    <w:rsid w:val="00D9689C"/>
    <w:rsid w:val="00D96F30"/>
    <w:rsid w:val="00D9703F"/>
    <w:rsid w:val="00D97DD2"/>
    <w:rsid w:val="00D97EE9"/>
    <w:rsid w:val="00DA05FA"/>
    <w:rsid w:val="00DA0A33"/>
    <w:rsid w:val="00DA0BAE"/>
    <w:rsid w:val="00DA1345"/>
    <w:rsid w:val="00DA134E"/>
    <w:rsid w:val="00DA1A43"/>
    <w:rsid w:val="00DA1F54"/>
    <w:rsid w:val="00DA2186"/>
    <w:rsid w:val="00DA228F"/>
    <w:rsid w:val="00DA25A5"/>
    <w:rsid w:val="00DA2705"/>
    <w:rsid w:val="00DA2799"/>
    <w:rsid w:val="00DA2AF0"/>
    <w:rsid w:val="00DA2C6E"/>
    <w:rsid w:val="00DA2CFD"/>
    <w:rsid w:val="00DA2EEE"/>
    <w:rsid w:val="00DA3AD6"/>
    <w:rsid w:val="00DA3B38"/>
    <w:rsid w:val="00DA3CE3"/>
    <w:rsid w:val="00DA462C"/>
    <w:rsid w:val="00DA48C5"/>
    <w:rsid w:val="00DA4BEC"/>
    <w:rsid w:val="00DA4C72"/>
    <w:rsid w:val="00DA4FC9"/>
    <w:rsid w:val="00DA5092"/>
    <w:rsid w:val="00DA5295"/>
    <w:rsid w:val="00DA5350"/>
    <w:rsid w:val="00DA54F6"/>
    <w:rsid w:val="00DA602B"/>
    <w:rsid w:val="00DA6505"/>
    <w:rsid w:val="00DA688D"/>
    <w:rsid w:val="00DA69A4"/>
    <w:rsid w:val="00DA6E7B"/>
    <w:rsid w:val="00DA701C"/>
    <w:rsid w:val="00DA71FF"/>
    <w:rsid w:val="00DA7293"/>
    <w:rsid w:val="00DA763C"/>
    <w:rsid w:val="00DA768E"/>
    <w:rsid w:val="00DA7BDA"/>
    <w:rsid w:val="00DB01AF"/>
    <w:rsid w:val="00DB0239"/>
    <w:rsid w:val="00DB07D4"/>
    <w:rsid w:val="00DB0E55"/>
    <w:rsid w:val="00DB11D3"/>
    <w:rsid w:val="00DB184C"/>
    <w:rsid w:val="00DB1FC3"/>
    <w:rsid w:val="00DB346A"/>
    <w:rsid w:val="00DB4B9E"/>
    <w:rsid w:val="00DB5026"/>
    <w:rsid w:val="00DB5778"/>
    <w:rsid w:val="00DB5969"/>
    <w:rsid w:val="00DB5D99"/>
    <w:rsid w:val="00DB62A0"/>
    <w:rsid w:val="00DB642F"/>
    <w:rsid w:val="00DB739B"/>
    <w:rsid w:val="00DB78A1"/>
    <w:rsid w:val="00DB796E"/>
    <w:rsid w:val="00DB7A6C"/>
    <w:rsid w:val="00DC002A"/>
    <w:rsid w:val="00DC100A"/>
    <w:rsid w:val="00DC1A80"/>
    <w:rsid w:val="00DC1DF4"/>
    <w:rsid w:val="00DC1ED8"/>
    <w:rsid w:val="00DC1FE7"/>
    <w:rsid w:val="00DC1FF4"/>
    <w:rsid w:val="00DC20C3"/>
    <w:rsid w:val="00DC22A5"/>
    <w:rsid w:val="00DC22C1"/>
    <w:rsid w:val="00DC25BB"/>
    <w:rsid w:val="00DC271C"/>
    <w:rsid w:val="00DC2985"/>
    <w:rsid w:val="00DC3C85"/>
    <w:rsid w:val="00DC4559"/>
    <w:rsid w:val="00DC4793"/>
    <w:rsid w:val="00DC4D4D"/>
    <w:rsid w:val="00DC5504"/>
    <w:rsid w:val="00DC552E"/>
    <w:rsid w:val="00DC5D23"/>
    <w:rsid w:val="00DC5D75"/>
    <w:rsid w:val="00DC5E2A"/>
    <w:rsid w:val="00DC5E99"/>
    <w:rsid w:val="00DC6509"/>
    <w:rsid w:val="00DC73AE"/>
    <w:rsid w:val="00DC7776"/>
    <w:rsid w:val="00DC7866"/>
    <w:rsid w:val="00DC78F5"/>
    <w:rsid w:val="00DC7A05"/>
    <w:rsid w:val="00DD00F7"/>
    <w:rsid w:val="00DD02D1"/>
    <w:rsid w:val="00DD05B9"/>
    <w:rsid w:val="00DD0E7A"/>
    <w:rsid w:val="00DD0EC4"/>
    <w:rsid w:val="00DD1230"/>
    <w:rsid w:val="00DD1668"/>
    <w:rsid w:val="00DD1854"/>
    <w:rsid w:val="00DD19BB"/>
    <w:rsid w:val="00DD1A86"/>
    <w:rsid w:val="00DD2754"/>
    <w:rsid w:val="00DD2B1F"/>
    <w:rsid w:val="00DD2FC9"/>
    <w:rsid w:val="00DD3AD7"/>
    <w:rsid w:val="00DD41FD"/>
    <w:rsid w:val="00DD43E8"/>
    <w:rsid w:val="00DD4838"/>
    <w:rsid w:val="00DD48E9"/>
    <w:rsid w:val="00DD53B7"/>
    <w:rsid w:val="00DD620A"/>
    <w:rsid w:val="00DD6403"/>
    <w:rsid w:val="00DD67D4"/>
    <w:rsid w:val="00DD6CEA"/>
    <w:rsid w:val="00DD6E87"/>
    <w:rsid w:val="00DD7403"/>
    <w:rsid w:val="00DD787B"/>
    <w:rsid w:val="00DE090B"/>
    <w:rsid w:val="00DE0BC2"/>
    <w:rsid w:val="00DE0C83"/>
    <w:rsid w:val="00DE169E"/>
    <w:rsid w:val="00DE19F8"/>
    <w:rsid w:val="00DE22ED"/>
    <w:rsid w:val="00DE241E"/>
    <w:rsid w:val="00DE25F9"/>
    <w:rsid w:val="00DE285D"/>
    <w:rsid w:val="00DE2A83"/>
    <w:rsid w:val="00DE353E"/>
    <w:rsid w:val="00DE3598"/>
    <w:rsid w:val="00DE37A2"/>
    <w:rsid w:val="00DE37EB"/>
    <w:rsid w:val="00DE4067"/>
    <w:rsid w:val="00DE5469"/>
    <w:rsid w:val="00DE5574"/>
    <w:rsid w:val="00DE5908"/>
    <w:rsid w:val="00DE5BC1"/>
    <w:rsid w:val="00DE63DE"/>
    <w:rsid w:val="00DE653C"/>
    <w:rsid w:val="00DE65FA"/>
    <w:rsid w:val="00DE6759"/>
    <w:rsid w:val="00DE6AE3"/>
    <w:rsid w:val="00DF0216"/>
    <w:rsid w:val="00DF026F"/>
    <w:rsid w:val="00DF0660"/>
    <w:rsid w:val="00DF0BA7"/>
    <w:rsid w:val="00DF0EBD"/>
    <w:rsid w:val="00DF1224"/>
    <w:rsid w:val="00DF162F"/>
    <w:rsid w:val="00DF16D8"/>
    <w:rsid w:val="00DF1AD4"/>
    <w:rsid w:val="00DF1E67"/>
    <w:rsid w:val="00DF213C"/>
    <w:rsid w:val="00DF230D"/>
    <w:rsid w:val="00DF287E"/>
    <w:rsid w:val="00DF35E8"/>
    <w:rsid w:val="00DF3F01"/>
    <w:rsid w:val="00DF4296"/>
    <w:rsid w:val="00DF45F5"/>
    <w:rsid w:val="00DF4D42"/>
    <w:rsid w:val="00DF544A"/>
    <w:rsid w:val="00DF5587"/>
    <w:rsid w:val="00DF5A40"/>
    <w:rsid w:val="00DF5CF5"/>
    <w:rsid w:val="00DF5D1F"/>
    <w:rsid w:val="00DF619C"/>
    <w:rsid w:val="00DF6512"/>
    <w:rsid w:val="00DF662C"/>
    <w:rsid w:val="00DF68CD"/>
    <w:rsid w:val="00DF6B34"/>
    <w:rsid w:val="00DF6E3E"/>
    <w:rsid w:val="00DF6F24"/>
    <w:rsid w:val="00E0054C"/>
    <w:rsid w:val="00E00B89"/>
    <w:rsid w:val="00E00E74"/>
    <w:rsid w:val="00E016BB"/>
    <w:rsid w:val="00E01948"/>
    <w:rsid w:val="00E021CF"/>
    <w:rsid w:val="00E02586"/>
    <w:rsid w:val="00E02A17"/>
    <w:rsid w:val="00E02AE6"/>
    <w:rsid w:val="00E02C92"/>
    <w:rsid w:val="00E02E08"/>
    <w:rsid w:val="00E03B16"/>
    <w:rsid w:val="00E03BEA"/>
    <w:rsid w:val="00E04233"/>
    <w:rsid w:val="00E04430"/>
    <w:rsid w:val="00E04BF2"/>
    <w:rsid w:val="00E05045"/>
    <w:rsid w:val="00E0517D"/>
    <w:rsid w:val="00E05893"/>
    <w:rsid w:val="00E06792"/>
    <w:rsid w:val="00E07291"/>
    <w:rsid w:val="00E102D8"/>
    <w:rsid w:val="00E10A36"/>
    <w:rsid w:val="00E10C2C"/>
    <w:rsid w:val="00E11478"/>
    <w:rsid w:val="00E11884"/>
    <w:rsid w:val="00E11B39"/>
    <w:rsid w:val="00E128F8"/>
    <w:rsid w:val="00E12948"/>
    <w:rsid w:val="00E12E0B"/>
    <w:rsid w:val="00E1354D"/>
    <w:rsid w:val="00E13FD0"/>
    <w:rsid w:val="00E14BC9"/>
    <w:rsid w:val="00E14D98"/>
    <w:rsid w:val="00E15308"/>
    <w:rsid w:val="00E15FD5"/>
    <w:rsid w:val="00E16E18"/>
    <w:rsid w:val="00E1716F"/>
    <w:rsid w:val="00E17685"/>
    <w:rsid w:val="00E176C8"/>
    <w:rsid w:val="00E17BDC"/>
    <w:rsid w:val="00E17EB2"/>
    <w:rsid w:val="00E204E0"/>
    <w:rsid w:val="00E20569"/>
    <w:rsid w:val="00E206AC"/>
    <w:rsid w:val="00E20B6D"/>
    <w:rsid w:val="00E20F8D"/>
    <w:rsid w:val="00E2113C"/>
    <w:rsid w:val="00E2196C"/>
    <w:rsid w:val="00E21D60"/>
    <w:rsid w:val="00E21F49"/>
    <w:rsid w:val="00E22330"/>
    <w:rsid w:val="00E2252B"/>
    <w:rsid w:val="00E2321F"/>
    <w:rsid w:val="00E23363"/>
    <w:rsid w:val="00E23595"/>
    <w:rsid w:val="00E23A4E"/>
    <w:rsid w:val="00E23F38"/>
    <w:rsid w:val="00E23F4C"/>
    <w:rsid w:val="00E24591"/>
    <w:rsid w:val="00E24D76"/>
    <w:rsid w:val="00E24F27"/>
    <w:rsid w:val="00E2519E"/>
    <w:rsid w:val="00E257F1"/>
    <w:rsid w:val="00E25978"/>
    <w:rsid w:val="00E25ED1"/>
    <w:rsid w:val="00E26376"/>
    <w:rsid w:val="00E26867"/>
    <w:rsid w:val="00E26BBA"/>
    <w:rsid w:val="00E26E42"/>
    <w:rsid w:val="00E276CA"/>
    <w:rsid w:val="00E27777"/>
    <w:rsid w:val="00E279CF"/>
    <w:rsid w:val="00E27CBA"/>
    <w:rsid w:val="00E27F66"/>
    <w:rsid w:val="00E30216"/>
    <w:rsid w:val="00E304AF"/>
    <w:rsid w:val="00E304C8"/>
    <w:rsid w:val="00E3095A"/>
    <w:rsid w:val="00E31097"/>
    <w:rsid w:val="00E31327"/>
    <w:rsid w:val="00E316AB"/>
    <w:rsid w:val="00E31A37"/>
    <w:rsid w:val="00E31D4A"/>
    <w:rsid w:val="00E31E64"/>
    <w:rsid w:val="00E32B7C"/>
    <w:rsid w:val="00E33031"/>
    <w:rsid w:val="00E3340F"/>
    <w:rsid w:val="00E34051"/>
    <w:rsid w:val="00E34BCC"/>
    <w:rsid w:val="00E35744"/>
    <w:rsid w:val="00E35983"/>
    <w:rsid w:val="00E35C6A"/>
    <w:rsid w:val="00E35EB8"/>
    <w:rsid w:val="00E36257"/>
    <w:rsid w:val="00E365E3"/>
    <w:rsid w:val="00E3688E"/>
    <w:rsid w:val="00E36F7E"/>
    <w:rsid w:val="00E3711A"/>
    <w:rsid w:val="00E376E4"/>
    <w:rsid w:val="00E377A8"/>
    <w:rsid w:val="00E4010F"/>
    <w:rsid w:val="00E402F7"/>
    <w:rsid w:val="00E403C8"/>
    <w:rsid w:val="00E40A08"/>
    <w:rsid w:val="00E40B3F"/>
    <w:rsid w:val="00E40BB2"/>
    <w:rsid w:val="00E417A0"/>
    <w:rsid w:val="00E41E20"/>
    <w:rsid w:val="00E421BC"/>
    <w:rsid w:val="00E42A5B"/>
    <w:rsid w:val="00E42B04"/>
    <w:rsid w:val="00E42C58"/>
    <w:rsid w:val="00E433EF"/>
    <w:rsid w:val="00E43B51"/>
    <w:rsid w:val="00E441E9"/>
    <w:rsid w:val="00E442B0"/>
    <w:rsid w:val="00E44543"/>
    <w:rsid w:val="00E44699"/>
    <w:rsid w:val="00E446E4"/>
    <w:rsid w:val="00E44DCF"/>
    <w:rsid w:val="00E44DED"/>
    <w:rsid w:val="00E44DF7"/>
    <w:rsid w:val="00E4555F"/>
    <w:rsid w:val="00E45662"/>
    <w:rsid w:val="00E45BAA"/>
    <w:rsid w:val="00E45C07"/>
    <w:rsid w:val="00E46162"/>
    <w:rsid w:val="00E469D5"/>
    <w:rsid w:val="00E476DE"/>
    <w:rsid w:val="00E479B2"/>
    <w:rsid w:val="00E47AC1"/>
    <w:rsid w:val="00E47C9D"/>
    <w:rsid w:val="00E504D9"/>
    <w:rsid w:val="00E504FB"/>
    <w:rsid w:val="00E506CE"/>
    <w:rsid w:val="00E5120A"/>
    <w:rsid w:val="00E51712"/>
    <w:rsid w:val="00E51ED5"/>
    <w:rsid w:val="00E52846"/>
    <w:rsid w:val="00E5366E"/>
    <w:rsid w:val="00E546A2"/>
    <w:rsid w:val="00E546FD"/>
    <w:rsid w:val="00E548F5"/>
    <w:rsid w:val="00E54B63"/>
    <w:rsid w:val="00E56062"/>
    <w:rsid w:val="00E56168"/>
    <w:rsid w:val="00E56934"/>
    <w:rsid w:val="00E56F64"/>
    <w:rsid w:val="00E574D5"/>
    <w:rsid w:val="00E60152"/>
    <w:rsid w:val="00E60218"/>
    <w:rsid w:val="00E60605"/>
    <w:rsid w:val="00E60717"/>
    <w:rsid w:val="00E60759"/>
    <w:rsid w:val="00E60C75"/>
    <w:rsid w:val="00E60F49"/>
    <w:rsid w:val="00E617AA"/>
    <w:rsid w:val="00E617EB"/>
    <w:rsid w:val="00E61A01"/>
    <w:rsid w:val="00E61F44"/>
    <w:rsid w:val="00E6233C"/>
    <w:rsid w:val="00E6307D"/>
    <w:rsid w:val="00E6329F"/>
    <w:rsid w:val="00E640A5"/>
    <w:rsid w:val="00E64495"/>
    <w:rsid w:val="00E64786"/>
    <w:rsid w:val="00E64DC1"/>
    <w:rsid w:val="00E64E21"/>
    <w:rsid w:val="00E652A6"/>
    <w:rsid w:val="00E65530"/>
    <w:rsid w:val="00E65A90"/>
    <w:rsid w:val="00E660FF"/>
    <w:rsid w:val="00E66384"/>
    <w:rsid w:val="00E67A3D"/>
    <w:rsid w:val="00E70559"/>
    <w:rsid w:val="00E705E2"/>
    <w:rsid w:val="00E70B04"/>
    <w:rsid w:val="00E70D58"/>
    <w:rsid w:val="00E70F4F"/>
    <w:rsid w:val="00E718D2"/>
    <w:rsid w:val="00E71B44"/>
    <w:rsid w:val="00E71C61"/>
    <w:rsid w:val="00E7201A"/>
    <w:rsid w:val="00E7270F"/>
    <w:rsid w:val="00E72B0F"/>
    <w:rsid w:val="00E72BB9"/>
    <w:rsid w:val="00E72F90"/>
    <w:rsid w:val="00E7307E"/>
    <w:rsid w:val="00E73194"/>
    <w:rsid w:val="00E73ABD"/>
    <w:rsid w:val="00E74623"/>
    <w:rsid w:val="00E74CEE"/>
    <w:rsid w:val="00E74D42"/>
    <w:rsid w:val="00E750B6"/>
    <w:rsid w:val="00E7546A"/>
    <w:rsid w:val="00E757B6"/>
    <w:rsid w:val="00E76D69"/>
    <w:rsid w:val="00E76FC0"/>
    <w:rsid w:val="00E77147"/>
    <w:rsid w:val="00E7722C"/>
    <w:rsid w:val="00E77410"/>
    <w:rsid w:val="00E7767A"/>
    <w:rsid w:val="00E776E3"/>
    <w:rsid w:val="00E810C7"/>
    <w:rsid w:val="00E8207E"/>
    <w:rsid w:val="00E8211F"/>
    <w:rsid w:val="00E824B4"/>
    <w:rsid w:val="00E8289F"/>
    <w:rsid w:val="00E82A31"/>
    <w:rsid w:val="00E82CF1"/>
    <w:rsid w:val="00E82F83"/>
    <w:rsid w:val="00E83F1E"/>
    <w:rsid w:val="00E84744"/>
    <w:rsid w:val="00E85315"/>
    <w:rsid w:val="00E85A07"/>
    <w:rsid w:val="00E8629F"/>
    <w:rsid w:val="00E87D5E"/>
    <w:rsid w:val="00E87DF8"/>
    <w:rsid w:val="00E87E1D"/>
    <w:rsid w:val="00E90068"/>
    <w:rsid w:val="00E900EE"/>
    <w:rsid w:val="00E90383"/>
    <w:rsid w:val="00E90472"/>
    <w:rsid w:val="00E9094F"/>
    <w:rsid w:val="00E90E53"/>
    <w:rsid w:val="00E910F2"/>
    <w:rsid w:val="00E9127F"/>
    <w:rsid w:val="00E913A9"/>
    <w:rsid w:val="00E91AE8"/>
    <w:rsid w:val="00E91C7E"/>
    <w:rsid w:val="00E91DF0"/>
    <w:rsid w:val="00E92282"/>
    <w:rsid w:val="00E92355"/>
    <w:rsid w:val="00E9349A"/>
    <w:rsid w:val="00E945F1"/>
    <w:rsid w:val="00E947CB"/>
    <w:rsid w:val="00E94B53"/>
    <w:rsid w:val="00E953A9"/>
    <w:rsid w:val="00E95756"/>
    <w:rsid w:val="00E95A50"/>
    <w:rsid w:val="00E95B23"/>
    <w:rsid w:val="00E95CA5"/>
    <w:rsid w:val="00E962AD"/>
    <w:rsid w:val="00E97729"/>
    <w:rsid w:val="00EA01D6"/>
    <w:rsid w:val="00EA031E"/>
    <w:rsid w:val="00EA1588"/>
    <w:rsid w:val="00EA243B"/>
    <w:rsid w:val="00EA2A85"/>
    <w:rsid w:val="00EA3365"/>
    <w:rsid w:val="00EA33DA"/>
    <w:rsid w:val="00EA3412"/>
    <w:rsid w:val="00EA3711"/>
    <w:rsid w:val="00EA3E65"/>
    <w:rsid w:val="00EA4196"/>
    <w:rsid w:val="00EA4EB6"/>
    <w:rsid w:val="00EA4F31"/>
    <w:rsid w:val="00EA553D"/>
    <w:rsid w:val="00EA5D21"/>
    <w:rsid w:val="00EA6DAC"/>
    <w:rsid w:val="00EA739D"/>
    <w:rsid w:val="00EA74D1"/>
    <w:rsid w:val="00EA7589"/>
    <w:rsid w:val="00EA7B56"/>
    <w:rsid w:val="00EA7C0D"/>
    <w:rsid w:val="00EA7C72"/>
    <w:rsid w:val="00EA7CD3"/>
    <w:rsid w:val="00EA7E94"/>
    <w:rsid w:val="00EB02E1"/>
    <w:rsid w:val="00EB0BF0"/>
    <w:rsid w:val="00EB1335"/>
    <w:rsid w:val="00EB13F7"/>
    <w:rsid w:val="00EB1850"/>
    <w:rsid w:val="00EB1DA7"/>
    <w:rsid w:val="00EB214B"/>
    <w:rsid w:val="00EB2612"/>
    <w:rsid w:val="00EB27CD"/>
    <w:rsid w:val="00EB2E3A"/>
    <w:rsid w:val="00EB2F90"/>
    <w:rsid w:val="00EB39E5"/>
    <w:rsid w:val="00EB45B0"/>
    <w:rsid w:val="00EB4743"/>
    <w:rsid w:val="00EB50D9"/>
    <w:rsid w:val="00EB51CE"/>
    <w:rsid w:val="00EB53B1"/>
    <w:rsid w:val="00EB577B"/>
    <w:rsid w:val="00EB5A37"/>
    <w:rsid w:val="00EB5D20"/>
    <w:rsid w:val="00EB5D47"/>
    <w:rsid w:val="00EB5EB7"/>
    <w:rsid w:val="00EB6174"/>
    <w:rsid w:val="00EB64D8"/>
    <w:rsid w:val="00EB6754"/>
    <w:rsid w:val="00EB6816"/>
    <w:rsid w:val="00EB69C0"/>
    <w:rsid w:val="00EB76EE"/>
    <w:rsid w:val="00EB7FAC"/>
    <w:rsid w:val="00EC055F"/>
    <w:rsid w:val="00EC088C"/>
    <w:rsid w:val="00EC088E"/>
    <w:rsid w:val="00EC0E69"/>
    <w:rsid w:val="00EC1B35"/>
    <w:rsid w:val="00EC1D8A"/>
    <w:rsid w:val="00EC1DC2"/>
    <w:rsid w:val="00EC2730"/>
    <w:rsid w:val="00EC2BD5"/>
    <w:rsid w:val="00EC2F93"/>
    <w:rsid w:val="00EC3957"/>
    <w:rsid w:val="00EC424E"/>
    <w:rsid w:val="00EC48AB"/>
    <w:rsid w:val="00EC4A79"/>
    <w:rsid w:val="00EC50B3"/>
    <w:rsid w:val="00EC5BF1"/>
    <w:rsid w:val="00EC5E41"/>
    <w:rsid w:val="00EC5E46"/>
    <w:rsid w:val="00EC6570"/>
    <w:rsid w:val="00EC6A35"/>
    <w:rsid w:val="00EC6CF7"/>
    <w:rsid w:val="00EC6D03"/>
    <w:rsid w:val="00EC7466"/>
    <w:rsid w:val="00EC7DEE"/>
    <w:rsid w:val="00ED0052"/>
    <w:rsid w:val="00ED02AD"/>
    <w:rsid w:val="00ED032D"/>
    <w:rsid w:val="00ED0654"/>
    <w:rsid w:val="00ED070B"/>
    <w:rsid w:val="00ED0E2F"/>
    <w:rsid w:val="00ED1563"/>
    <w:rsid w:val="00ED177A"/>
    <w:rsid w:val="00ED1A46"/>
    <w:rsid w:val="00ED1C06"/>
    <w:rsid w:val="00ED210C"/>
    <w:rsid w:val="00ED22F3"/>
    <w:rsid w:val="00ED2888"/>
    <w:rsid w:val="00ED2994"/>
    <w:rsid w:val="00ED2C99"/>
    <w:rsid w:val="00ED343B"/>
    <w:rsid w:val="00ED37FA"/>
    <w:rsid w:val="00ED3871"/>
    <w:rsid w:val="00ED3D1F"/>
    <w:rsid w:val="00ED47D7"/>
    <w:rsid w:val="00ED480A"/>
    <w:rsid w:val="00ED5121"/>
    <w:rsid w:val="00ED5445"/>
    <w:rsid w:val="00ED588F"/>
    <w:rsid w:val="00ED58F9"/>
    <w:rsid w:val="00ED6434"/>
    <w:rsid w:val="00ED685C"/>
    <w:rsid w:val="00ED6873"/>
    <w:rsid w:val="00ED6D06"/>
    <w:rsid w:val="00ED797B"/>
    <w:rsid w:val="00ED79DE"/>
    <w:rsid w:val="00EE03A3"/>
    <w:rsid w:val="00EE08BB"/>
    <w:rsid w:val="00EE0FC6"/>
    <w:rsid w:val="00EE169D"/>
    <w:rsid w:val="00EE1755"/>
    <w:rsid w:val="00EE23A7"/>
    <w:rsid w:val="00EE3C50"/>
    <w:rsid w:val="00EE4472"/>
    <w:rsid w:val="00EE4711"/>
    <w:rsid w:val="00EE533E"/>
    <w:rsid w:val="00EE6038"/>
    <w:rsid w:val="00EE663E"/>
    <w:rsid w:val="00EE68EF"/>
    <w:rsid w:val="00EE6F65"/>
    <w:rsid w:val="00EE747F"/>
    <w:rsid w:val="00EE76AA"/>
    <w:rsid w:val="00EE79C2"/>
    <w:rsid w:val="00EE7FCA"/>
    <w:rsid w:val="00EF0147"/>
    <w:rsid w:val="00EF01D5"/>
    <w:rsid w:val="00EF0B5B"/>
    <w:rsid w:val="00EF108A"/>
    <w:rsid w:val="00EF153F"/>
    <w:rsid w:val="00EF1ADC"/>
    <w:rsid w:val="00EF1D16"/>
    <w:rsid w:val="00EF1D25"/>
    <w:rsid w:val="00EF2872"/>
    <w:rsid w:val="00EF29A9"/>
    <w:rsid w:val="00EF2C85"/>
    <w:rsid w:val="00EF2C90"/>
    <w:rsid w:val="00EF355A"/>
    <w:rsid w:val="00EF36BE"/>
    <w:rsid w:val="00EF38FA"/>
    <w:rsid w:val="00EF3B60"/>
    <w:rsid w:val="00EF4247"/>
    <w:rsid w:val="00EF468E"/>
    <w:rsid w:val="00EF4AAB"/>
    <w:rsid w:val="00EF53A0"/>
    <w:rsid w:val="00EF674F"/>
    <w:rsid w:val="00EF69EE"/>
    <w:rsid w:val="00EF70DB"/>
    <w:rsid w:val="00EF74D6"/>
    <w:rsid w:val="00EF75BC"/>
    <w:rsid w:val="00EF772F"/>
    <w:rsid w:val="00EF7825"/>
    <w:rsid w:val="00EF7B95"/>
    <w:rsid w:val="00EF7BB6"/>
    <w:rsid w:val="00EF7F89"/>
    <w:rsid w:val="00F004DD"/>
    <w:rsid w:val="00F00DE4"/>
    <w:rsid w:val="00F0133D"/>
    <w:rsid w:val="00F013FE"/>
    <w:rsid w:val="00F01621"/>
    <w:rsid w:val="00F016F6"/>
    <w:rsid w:val="00F0198D"/>
    <w:rsid w:val="00F01F3A"/>
    <w:rsid w:val="00F021AD"/>
    <w:rsid w:val="00F028FC"/>
    <w:rsid w:val="00F02D82"/>
    <w:rsid w:val="00F02E04"/>
    <w:rsid w:val="00F02F10"/>
    <w:rsid w:val="00F03256"/>
    <w:rsid w:val="00F03406"/>
    <w:rsid w:val="00F03895"/>
    <w:rsid w:val="00F03F24"/>
    <w:rsid w:val="00F041B5"/>
    <w:rsid w:val="00F043B3"/>
    <w:rsid w:val="00F04B6D"/>
    <w:rsid w:val="00F04FBA"/>
    <w:rsid w:val="00F0529F"/>
    <w:rsid w:val="00F0657F"/>
    <w:rsid w:val="00F0686E"/>
    <w:rsid w:val="00F06B60"/>
    <w:rsid w:val="00F07658"/>
    <w:rsid w:val="00F0773C"/>
    <w:rsid w:val="00F078B1"/>
    <w:rsid w:val="00F0792D"/>
    <w:rsid w:val="00F102CC"/>
    <w:rsid w:val="00F10585"/>
    <w:rsid w:val="00F10892"/>
    <w:rsid w:val="00F10C15"/>
    <w:rsid w:val="00F10E90"/>
    <w:rsid w:val="00F10EE6"/>
    <w:rsid w:val="00F11006"/>
    <w:rsid w:val="00F11150"/>
    <w:rsid w:val="00F111A1"/>
    <w:rsid w:val="00F113D3"/>
    <w:rsid w:val="00F11A32"/>
    <w:rsid w:val="00F11AED"/>
    <w:rsid w:val="00F12370"/>
    <w:rsid w:val="00F1302F"/>
    <w:rsid w:val="00F1318B"/>
    <w:rsid w:val="00F131B9"/>
    <w:rsid w:val="00F13508"/>
    <w:rsid w:val="00F1413F"/>
    <w:rsid w:val="00F14B0C"/>
    <w:rsid w:val="00F156A7"/>
    <w:rsid w:val="00F15EAC"/>
    <w:rsid w:val="00F160DD"/>
    <w:rsid w:val="00F1616A"/>
    <w:rsid w:val="00F16544"/>
    <w:rsid w:val="00F16DF7"/>
    <w:rsid w:val="00F172AA"/>
    <w:rsid w:val="00F206A4"/>
    <w:rsid w:val="00F209F3"/>
    <w:rsid w:val="00F214C2"/>
    <w:rsid w:val="00F218D7"/>
    <w:rsid w:val="00F21E17"/>
    <w:rsid w:val="00F224A0"/>
    <w:rsid w:val="00F227BF"/>
    <w:rsid w:val="00F2307A"/>
    <w:rsid w:val="00F233F0"/>
    <w:rsid w:val="00F23853"/>
    <w:rsid w:val="00F23E3C"/>
    <w:rsid w:val="00F24289"/>
    <w:rsid w:val="00F24680"/>
    <w:rsid w:val="00F24B78"/>
    <w:rsid w:val="00F24E8F"/>
    <w:rsid w:val="00F24F1F"/>
    <w:rsid w:val="00F25DEC"/>
    <w:rsid w:val="00F267E4"/>
    <w:rsid w:val="00F27424"/>
    <w:rsid w:val="00F2753F"/>
    <w:rsid w:val="00F277AF"/>
    <w:rsid w:val="00F27919"/>
    <w:rsid w:val="00F27B25"/>
    <w:rsid w:val="00F30260"/>
    <w:rsid w:val="00F30785"/>
    <w:rsid w:val="00F30AC9"/>
    <w:rsid w:val="00F30E6F"/>
    <w:rsid w:val="00F31933"/>
    <w:rsid w:val="00F3292F"/>
    <w:rsid w:val="00F32C4E"/>
    <w:rsid w:val="00F33DFD"/>
    <w:rsid w:val="00F345AC"/>
    <w:rsid w:val="00F348C8"/>
    <w:rsid w:val="00F34935"/>
    <w:rsid w:val="00F356B6"/>
    <w:rsid w:val="00F363AE"/>
    <w:rsid w:val="00F364A1"/>
    <w:rsid w:val="00F364C5"/>
    <w:rsid w:val="00F365E2"/>
    <w:rsid w:val="00F36825"/>
    <w:rsid w:val="00F36CD6"/>
    <w:rsid w:val="00F36F00"/>
    <w:rsid w:val="00F372CB"/>
    <w:rsid w:val="00F37547"/>
    <w:rsid w:val="00F37592"/>
    <w:rsid w:val="00F37C1C"/>
    <w:rsid w:val="00F37D6B"/>
    <w:rsid w:val="00F37F80"/>
    <w:rsid w:val="00F400A7"/>
    <w:rsid w:val="00F40380"/>
    <w:rsid w:val="00F403EB"/>
    <w:rsid w:val="00F40487"/>
    <w:rsid w:val="00F41148"/>
    <w:rsid w:val="00F41641"/>
    <w:rsid w:val="00F42003"/>
    <w:rsid w:val="00F42E8E"/>
    <w:rsid w:val="00F43C03"/>
    <w:rsid w:val="00F4478B"/>
    <w:rsid w:val="00F44E27"/>
    <w:rsid w:val="00F454ED"/>
    <w:rsid w:val="00F45501"/>
    <w:rsid w:val="00F459F1"/>
    <w:rsid w:val="00F45C21"/>
    <w:rsid w:val="00F45C40"/>
    <w:rsid w:val="00F46087"/>
    <w:rsid w:val="00F4625D"/>
    <w:rsid w:val="00F46532"/>
    <w:rsid w:val="00F47429"/>
    <w:rsid w:val="00F47A58"/>
    <w:rsid w:val="00F47A67"/>
    <w:rsid w:val="00F47F8D"/>
    <w:rsid w:val="00F50773"/>
    <w:rsid w:val="00F50C16"/>
    <w:rsid w:val="00F5282C"/>
    <w:rsid w:val="00F53ADF"/>
    <w:rsid w:val="00F54429"/>
    <w:rsid w:val="00F548EB"/>
    <w:rsid w:val="00F54DD5"/>
    <w:rsid w:val="00F55292"/>
    <w:rsid w:val="00F55553"/>
    <w:rsid w:val="00F5645D"/>
    <w:rsid w:val="00F57177"/>
    <w:rsid w:val="00F57417"/>
    <w:rsid w:val="00F57DEC"/>
    <w:rsid w:val="00F57E9B"/>
    <w:rsid w:val="00F60049"/>
    <w:rsid w:val="00F60223"/>
    <w:rsid w:val="00F602F0"/>
    <w:rsid w:val="00F60595"/>
    <w:rsid w:val="00F60DEE"/>
    <w:rsid w:val="00F61038"/>
    <w:rsid w:val="00F6156D"/>
    <w:rsid w:val="00F620D0"/>
    <w:rsid w:val="00F6210C"/>
    <w:rsid w:val="00F6364F"/>
    <w:rsid w:val="00F64165"/>
    <w:rsid w:val="00F64727"/>
    <w:rsid w:val="00F64CFD"/>
    <w:rsid w:val="00F66481"/>
    <w:rsid w:val="00F66675"/>
    <w:rsid w:val="00F6697A"/>
    <w:rsid w:val="00F66A4B"/>
    <w:rsid w:val="00F671F9"/>
    <w:rsid w:val="00F675F1"/>
    <w:rsid w:val="00F67E84"/>
    <w:rsid w:val="00F67F7E"/>
    <w:rsid w:val="00F70199"/>
    <w:rsid w:val="00F704E9"/>
    <w:rsid w:val="00F70F1F"/>
    <w:rsid w:val="00F711F1"/>
    <w:rsid w:val="00F71821"/>
    <w:rsid w:val="00F722A8"/>
    <w:rsid w:val="00F72463"/>
    <w:rsid w:val="00F72C93"/>
    <w:rsid w:val="00F72DA7"/>
    <w:rsid w:val="00F72E6D"/>
    <w:rsid w:val="00F72FAE"/>
    <w:rsid w:val="00F731FC"/>
    <w:rsid w:val="00F739C5"/>
    <w:rsid w:val="00F73B98"/>
    <w:rsid w:val="00F73C16"/>
    <w:rsid w:val="00F73E31"/>
    <w:rsid w:val="00F740B8"/>
    <w:rsid w:val="00F749FE"/>
    <w:rsid w:val="00F74A7D"/>
    <w:rsid w:val="00F754FE"/>
    <w:rsid w:val="00F7568D"/>
    <w:rsid w:val="00F7598B"/>
    <w:rsid w:val="00F75A87"/>
    <w:rsid w:val="00F7664B"/>
    <w:rsid w:val="00F769A3"/>
    <w:rsid w:val="00F76BFE"/>
    <w:rsid w:val="00F77090"/>
    <w:rsid w:val="00F772D3"/>
    <w:rsid w:val="00F77840"/>
    <w:rsid w:val="00F77864"/>
    <w:rsid w:val="00F8065F"/>
    <w:rsid w:val="00F80A43"/>
    <w:rsid w:val="00F80B65"/>
    <w:rsid w:val="00F813B4"/>
    <w:rsid w:val="00F81693"/>
    <w:rsid w:val="00F823CA"/>
    <w:rsid w:val="00F8290C"/>
    <w:rsid w:val="00F82BF4"/>
    <w:rsid w:val="00F838B3"/>
    <w:rsid w:val="00F83EEB"/>
    <w:rsid w:val="00F84145"/>
    <w:rsid w:val="00F841D8"/>
    <w:rsid w:val="00F8563B"/>
    <w:rsid w:val="00F86A4D"/>
    <w:rsid w:val="00F86A4E"/>
    <w:rsid w:val="00F87DA0"/>
    <w:rsid w:val="00F87F58"/>
    <w:rsid w:val="00F90DD1"/>
    <w:rsid w:val="00F9150F"/>
    <w:rsid w:val="00F9184D"/>
    <w:rsid w:val="00F91B6B"/>
    <w:rsid w:val="00F91D95"/>
    <w:rsid w:val="00F92720"/>
    <w:rsid w:val="00F927FD"/>
    <w:rsid w:val="00F92C20"/>
    <w:rsid w:val="00F92DF7"/>
    <w:rsid w:val="00F93C97"/>
    <w:rsid w:val="00F93D01"/>
    <w:rsid w:val="00F9471F"/>
    <w:rsid w:val="00F948CE"/>
    <w:rsid w:val="00F95920"/>
    <w:rsid w:val="00F967E0"/>
    <w:rsid w:val="00F96F22"/>
    <w:rsid w:val="00F972E5"/>
    <w:rsid w:val="00F974B3"/>
    <w:rsid w:val="00FA0359"/>
    <w:rsid w:val="00FA0B10"/>
    <w:rsid w:val="00FA0B5C"/>
    <w:rsid w:val="00FA0F61"/>
    <w:rsid w:val="00FA11F8"/>
    <w:rsid w:val="00FA1C4B"/>
    <w:rsid w:val="00FA1D6A"/>
    <w:rsid w:val="00FA2600"/>
    <w:rsid w:val="00FA2889"/>
    <w:rsid w:val="00FA2C17"/>
    <w:rsid w:val="00FA2F89"/>
    <w:rsid w:val="00FA3366"/>
    <w:rsid w:val="00FA3E7C"/>
    <w:rsid w:val="00FA42F9"/>
    <w:rsid w:val="00FA4553"/>
    <w:rsid w:val="00FA4837"/>
    <w:rsid w:val="00FA4973"/>
    <w:rsid w:val="00FA4C17"/>
    <w:rsid w:val="00FA516A"/>
    <w:rsid w:val="00FA5980"/>
    <w:rsid w:val="00FA6AE2"/>
    <w:rsid w:val="00FA77FF"/>
    <w:rsid w:val="00FA79E7"/>
    <w:rsid w:val="00FA7C1A"/>
    <w:rsid w:val="00FB0732"/>
    <w:rsid w:val="00FB0BCA"/>
    <w:rsid w:val="00FB1018"/>
    <w:rsid w:val="00FB1474"/>
    <w:rsid w:val="00FB14CF"/>
    <w:rsid w:val="00FB188F"/>
    <w:rsid w:val="00FB19A2"/>
    <w:rsid w:val="00FB2087"/>
    <w:rsid w:val="00FB20AB"/>
    <w:rsid w:val="00FB23ED"/>
    <w:rsid w:val="00FB29FC"/>
    <w:rsid w:val="00FB2B60"/>
    <w:rsid w:val="00FB2DFD"/>
    <w:rsid w:val="00FB42C7"/>
    <w:rsid w:val="00FB4459"/>
    <w:rsid w:val="00FB4AA2"/>
    <w:rsid w:val="00FB4CE8"/>
    <w:rsid w:val="00FB4F8C"/>
    <w:rsid w:val="00FB5ADE"/>
    <w:rsid w:val="00FB5BEC"/>
    <w:rsid w:val="00FB622A"/>
    <w:rsid w:val="00FB65CE"/>
    <w:rsid w:val="00FB6F77"/>
    <w:rsid w:val="00FB7A83"/>
    <w:rsid w:val="00FC0DBF"/>
    <w:rsid w:val="00FC0E5B"/>
    <w:rsid w:val="00FC0E8A"/>
    <w:rsid w:val="00FC1CB1"/>
    <w:rsid w:val="00FC1CB9"/>
    <w:rsid w:val="00FC2CF0"/>
    <w:rsid w:val="00FC2EA9"/>
    <w:rsid w:val="00FC3777"/>
    <w:rsid w:val="00FC3E41"/>
    <w:rsid w:val="00FC4042"/>
    <w:rsid w:val="00FC4217"/>
    <w:rsid w:val="00FC494F"/>
    <w:rsid w:val="00FC4C9B"/>
    <w:rsid w:val="00FC4DD8"/>
    <w:rsid w:val="00FC52F6"/>
    <w:rsid w:val="00FC577F"/>
    <w:rsid w:val="00FC5A0A"/>
    <w:rsid w:val="00FC5BE7"/>
    <w:rsid w:val="00FC5C45"/>
    <w:rsid w:val="00FC6036"/>
    <w:rsid w:val="00FC693F"/>
    <w:rsid w:val="00FC6ACB"/>
    <w:rsid w:val="00FC6B13"/>
    <w:rsid w:val="00FC7A8A"/>
    <w:rsid w:val="00FC7AD4"/>
    <w:rsid w:val="00FC7D58"/>
    <w:rsid w:val="00FC7EC6"/>
    <w:rsid w:val="00FD0167"/>
    <w:rsid w:val="00FD01BD"/>
    <w:rsid w:val="00FD03EB"/>
    <w:rsid w:val="00FD1B84"/>
    <w:rsid w:val="00FD2259"/>
    <w:rsid w:val="00FD26F9"/>
    <w:rsid w:val="00FD2F98"/>
    <w:rsid w:val="00FD3199"/>
    <w:rsid w:val="00FD31DC"/>
    <w:rsid w:val="00FD3316"/>
    <w:rsid w:val="00FD4234"/>
    <w:rsid w:val="00FD44EF"/>
    <w:rsid w:val="00FD51F3"/>
    <w:rsid w:val="00FD5248"/>
    <w:rsid w:val="00FD5F08"/>
    <w:rsid w:val="00FD602B"/>
    <w:rsid w:val="00FD76A1"/>
    <w:rsid w:val="00FD7CC0"/>
    <w:rsid w:val="00FE03FC"/>
    <w:rsid w:val="00FE05B3"/>
    <w:rsid w:val="00FE0889"/>
    <w:rsid w:val="00FE091F"/>
    <w:rsid w:val="00FE0CDE"/>
    <w:rsid w:val="00FE0D37"/>
    <w:rsid w:val="00FE0E6C"/>
    <w:rsid w:val="00FE1055"/>
    <w:rsid w:val="00FE1441"/>
    <w:rsid w:val="00FE1699"/>
    <w:rsid w:val="00FE1798"/>
    <w:rsid w:val="00FE17F0"/>
    <w:rsid w:val="00FE188B"/>
    <w:rsid w:val="00FE2B9E"/>
    <w:rsid w:val="00FE32FE"/>
    <w:rsid w:val="00FE3527"/>
    <w:rsid w:val="00FE46FE"/>
    <w:rsid w:val="00FE47C0"/>
    <w:rsid w:val="00FE49A4"/>
    <w:rsid w:val="00FE531A"/>
    <w:rsid w:val="00FE5A53"/>
    <w:rsid w:val="00FE6347"/>
    <w:rsid w:val="00FE63EE"/>
    <w:rsid w:val="00FE6437"/>
    <w:rsid w:val="00FE6543"/>
    <w:rsid w:val="00FE70DF"/>
    <w:rsid w:val="00FE7FEE"/>
    <w:rsid w:val="00FF069C"/>
    <w:rsid w:val="00FF0D26"/>
    <w:rsid w:val="00FF1626"/>
    <w:rsid w:val="00FF173A"/>
    <w:rsid w:val="00FF1760"/>
    <w:rsid w:val="00FF1D39"/>
    <w:rsid w:val="00FF1E0F"/>
    <w:rsid w:val="00FF2233"/>
    <w:rsid w:val="00FF259A"/>
    <w:rsid w:val="00FF277E"/>
    <w:rsid w:val="00FF28F9"/>
    <w:rsid w:val="00FF2A6D"/>
    <w:rsid w:val="00FF2E58"/>
    <w:rsid w:val="00FF2FFD"/>
    <w:rsid w:val="00FF3713"/>
    <w:rsid w:val="00FF3740"/>
    <w:rsid w:val="00FF38B8"/>
    <w:rsid w:val="00FF3AF3"/>
    <w:rsid w:val="00FF4EA1"/>
    <w:rsid w:val="00FF5169"/>
    <w:rsid w:val="00FF5862"/>
    <w:rsid w:val="00FF61C9"/>
    <w:rsid w:val="00FF7801"/>
    <w:rsid w:val="00FF7929"/>
    <w:rsid w:val="00FF7C4A"/>
    <w:rsid w:val="00FF7D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25E54B13-43C0-4ECA-AFAE-2AFAD40F0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7FA"/>
    <w:pPr>
      <w:spacing w:after="0" w:line="240" w:lineRule="auto"/>
    </w:pPr>
    <w:rPr>
      <w:rFonts w:asciiTheme="majorHAnsi" w:hAnsiTheme="majorHAnsi"/>
      <w:sz w:val="24"/>
    </w:rPr>
  </w:style>
  <w:style w:type="paragraph" w:styleId="Heading1">
    <w:name w:val="heading 1"/>
    <w:basedOn w:val="Normal"/>
    <w:next w:val="Normal"/>
    <w:link w:val="Heading1Char"/>
    <w:uiPriority w:val="9"/>
    <w:qFormat/>
    <w:rsid w:val="00D300B9"/>
    <w:pPr>
      <w:jc w:val="center"/>
      <w:outlineLvl w:val="0"/>
    </w:pPr>
    <w:rPr>
      <w:b/>
      <w:bCs/>
      <w:lang w:val="fr-FR"/>
    </w:rPr>
  </w:style>
  <w:style w:type="paragraph" w:styleId="Heading2">
    <w:name w:val="heading 2"/>
    <w:basedOn w:val="ListParagraph"/>
    <w:next w:val="Normal"/>
    <w:link w:val="Heading2Char"/>
    <w:uiPriority w:val="9"/>
    <w:unhideWhenUsed/>
    <w:qFormat/>
    <w:rsid w:val="00ED032D"/>
    <w:pPr>
      <w:ind w:left="0"/>
      <w:outlineLvl w:val="1"/>
    </w:pPr>
    <w:rPr>
      <w:b/>
      <w:bCs/>
    </w:rPr>
  </w:style>
  <w:style w:type="paragraph" w:styleId="Heading3">
    <w:name w:val="heading 3"/>
    <w:basedOn w:val="Normal"/>
    <w:next w:val="Normal"/>
    <w:link w:val="Heading3Char"/>
    <w:uiPriority w:val="9"/>
    <w:unhideWhenUsed/>
    <w:qFormat/>
    <w:rsid w:val="0096123D"/>
    <w:pPr>
      <w:outlineLvl w:val="2"/>
    </w:pPr>
    <w:rPr>
      <w:b/>
      <w:bCs/>
      <w:i/>
      <w:iCs/>
    </w:rPr>
  </w:style>
  <w:style w:type="paragraph" w:styleId="Heading4">
    <w:name w:val="heading 4"/>
    <w:basedOn w:val="Normal"/>
    <w:next w:val="Normal"/>
    <w:link w:val="Heading4Char"/>
    <w:uiPriority w:val="9"/>
    <w:unhideWhenUsed/>
    <w:qFormat/>
    <w:rsid w:val="0096123D"/>
    <w:pPr>
      <w:outlineLvl w:val="3"/>
    </w:pPr>
    <w:rPr>
      <w:rFonts w:cstheme="majorHAnsi"/>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300B9"/>
    <w:rPr>
      <w:rFonts w:asciiTheme="majorHAnsi" w:hAnsiTheme="majorHAnsi"/>
      <w:b/>
      <w:bCs/>
      <w:sz w:val="24"/>
      <w:lang w:val="fr-FR"/>
    </w:rPr>
  </w:style>
  <w:style w:type="character" w:customStyle="1" w:styleId="Heading2Char">
    <w:name w:val="Heading 2 Char"/>
    <w:basedOn w:val="DefaultParagraphFont"/>
    <w:link w:val="Heading2"/>
    <w:uiPriority w:val="9"/>
    <w:rsid w:val="0096123D"/>
    <w:rPr>
      <w:rFonts w:asciiTheme="majorHAnsi" w:hAnsiTheme="majorHAnsi"/>
      <w:b/>
      <w:bCs/>
      <w:sz w:val="24"/>
    </w:rPr>
  </w:style>
  <w:style w:type="character" w:customStyle="1" w:styleId="Heading3Char">
    <w:name w:val="Heading 3 Char"/>
    <w:basedOn w:val="DefaultParagraphFont"/>
    <w:link w:val="Heading3"/>
    <w:uiPriority w:val="9"/>
    <w:rsid w:val="0096123D"/>
    <w:rPr>
      <w:rFonts w:asciiTheme="majorHAnsi" w:hAnsiTheme="majorHAnsi"/>
      <w:b/>
      <w:bCs/>
      <w:i/>
      <w:i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96123D"/>
    <w:rPr>
      <w:rFonts w:asciiTheme="majorHAnsi" w:hAnsiTheme="majorHAnsi" w:cstheme="majorHAnsi"/>
      <w:sz w:val="24"/>
      <w:szCs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B90E37"/>
    <w:rPr>
      <w:b/>
      <w:bCs/>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496F3A"/>
    <w:rPr>
      <w:sz w:val="16"/>
      <w:szCs w:val="16"/>
    </w:rPr>
  </w:style>
  <w:style w:type="paragraph" w:styleId="CommentText">
    <w:name w:val="annotation text"/>
    <w:basedOn w:val="Normal"/>
    <w:link w:val="CommentTextChar"/>
    <w:uiPriority w:val="99"/>
    <w:unhideWhenUsed/>
    <w:rsid w:val="00496F3A"/>
    <w:rPr>
      <w:sz w:val="20"/>
      <w:szCs w:val="20"/>
    </w:rPr>
  </w:style>
  <w:style w:type="character" w:customStyle="1" w:styleId="CommentTextChar">
    <w:name w:val="Comment Text Char"/>
    <w:basedOn w:val="DefaultParagraphFont"/>
    <w:link w:val="CommentText"/>
    <w:uiPriority w:val="99"/>
    <w:rsid w:val="00496F3A"/>
    <w:rPr>
      <w:rFonts w:asciiTheme="majorHAnsi" w:hAnsiTheme="majorHAnsi"/>
      <w:sz w:val="20"/>
      <w:szCs w:val="20"/>
    </w:rPr>
  </w:style>
  <w:style w:type="paragraph" w:styleId="CommentSubject">
    <w:name w:val="annotation subject"/>
    <w:basedOn w:val="CommentText"/>
    <w:next w:val="CommentText"/>
    <w:link w:val="CommentSubjectChar"/>
    <w:uiPriority w:val="99"/>
    <w:semiHidden/>
    <w:unhideWhenUsed/>
    <w:rsid w:val="00496F3A"/>
    <w:rPr>
      <w:b/>
      <w:bCs/>
    </w:rPr>
  </w:style>
  <w:style w:type="character" w:customStyle="1" w:styleId="CommentSubjectChar">
    <w:name w:val="Comment Subject Char"/>
    <w:basedOn w:val="CommentTextChar"/>
    <w:link w:val="CommentSubject"/>
    <w:uiPriority w:val="99"/>
    <w:semiHidden/>
    <w:rsid w:val="00496F3A"/>
    <w:rPr>
      <w:rFonts w:asciiTheme="majorHAnsi" w:hAnsiTheme="majorHAnsi"/>
      <w:b/>
      <w:bCs/>
      <w:sz w:val="20"/>
      <w:szCs w:val="20"/>
    </w:rPr>
  </w:style>
  <w:style w:type="character" w:styleId="Hyperlink">
    <w:name w:val="Hyperlink"/>
    <w:basedOn w:val="DefaultParagraphFont"/>
    <w:uiPriority w:val="99"/>
    <w:unhideWhenUsed/>
    <w:rsid w:val="00142A46"/>
    <w:rPr>
      <w:color w:val="0000FF" w:themeColor="hyperlink"/>
      <w:u w:val="single"/>
    </w:rPr>
  </w:style>
  <w:style w:type="character" w:styleId="FollowedHyperlink">
    <w:name w:val="FollowedHyperlink"/>
    <w:basedOn w:val="DefaultParagraphFont"/>
    <w:uiPriority w:val="99"/>
    <w:semiHidden/>
    <w:unhideWhenUsed/>
    <w:rsid w:val="00142A46"/>
    <w:rPr>
      <w:color w:val="800080" w:themeColor="followedHyperlink"/>
      <w:u w:val="single"/>
    </w:rPr>
  </w:style>
  <w:style w:type="character" w:styleId="UnresolvedMention">
    <w:name w:val="Unresolved Mention"/>
    <w:basedOn w:val="DefaultParagraphFont"/>
    <w:uiPriority w:val="99"/>
    <w:semiHidden/>
    <w:unhideWhenUsed/>
    <w:rsid w:val="00D637E5"/>
    <w:rPr>
      <w:color w:val="605E5C"/>
      <w:shd w:val="clear" w:color="auto" w:fill="E1DFDD"/>
    </w:rPr>
  </w:style>
  <w:style w:type="paragraph" w:styleId="NormalWeb">
    <w:name w:val="Normal (Web)"/>
    <w:basedOn w:val="Normal"/>
    <w:uiPriority w:val="99"/>
    <w:semiHidden/>
    <w:unhideWhenUsed/>
    <w:rsid w:val="004152AC"/>
    <w:pPr>
      <w:spacing w:before="100" w:beforeAutospacing="1" w:after="100" w:afterAutospacing="1"/>
    </w:pPr>
    <w:rPr>
      <w:rFonts w:ascii="Times New Roman" w:eastAsia="Times New Roman" w:hAnsi="Times New Roman" w:cs="Times New Roman"/>
      <w:szCs w:val="24"/>
      <w:lang w:val="en-CA" w:eastAsia="en-CA"/>
    </w:rPr>
  </w:style>
  <w:style w:type="character" w:customStyle="1" w:styleId="truncate">
    <w:name w:val="truncate"/>
    <w:basedOn w:val="DefaultParagraphFont"/>
    <w:rsid w:val="004152AC"/>
  </w:style>
  <w:style w:type="paragraph" w:styleId="Revision">
    <w:name w:val="Revision"/>
    <w:hidden/>
    <w:uiPriority w:val="99"/>
    <w:semiHidden/>
    <w:rsid w:val="00B80FFD"/>
    <w:pPr>
      <w:spacing w:after="0" w:line="240" w:lineRule="auto"/>
    </w:pPr>
    <w:rPr>
      <w:rFonts w:asciiTheme="majorHAnsi" w:hAnsiTheme="majorHAnsi"/>
      <w:sz w:val="24"/>
    </w:rPr>
  </w:style>
  <w:style w:type="paragraph" w:customStyle="1" w:styleId="Default">
    <w:name w:val="Default"/>
    <w:rsid w:val="00506DC3"/>
    <w:pPr>
      <w:autoSpaceDE w:val="0"/>
      <w:autoSpaceDN w:val="0"/>
      <w:adjustRightInd w:val="0"/>
      <w:spacing w:after="0" w:line="240" w:lineRule="auto"/>
    </w:pPr>
    <w:rPr>
      <w:rFonts w:ascii="Open Sans" w:hAnsi="Open Sans" w:cs="Open Sans"/>
      <w:color w:val="000000"/>
      <w:sz w:val="24"/>
      <w:szCs w:val="24"/>
      <w:lang w:val="en-CA"/>
    </w:rPr>
  </w:style>
  <w:style w:type="paragraph" w:styleId="FootnoteText">
    <w:name w:val="footnote text"/>
    <w:basedOn w:val="Normal"/>
    <w:link w:val="FootnoteTextChar"/>
    <w:uiPriority w:val="99"/>
    <w:semiHidden/>
    <w:unhideWhenUsed/>
    <w:rsid w:val="00141B55"/>
    <w:rPr>
      <w:sz w:val="20"/>
      <w:szCs w:val="20"/>
    </w:rPr>
  </w:style>
  <w:style w:type="character" w:customStyle="1" w:styleId="FootnoteTextChar">
    <w:name w:val="Footnote Text Char"/>
    <w:basedOn w:val="DefaultParagraphFont"/>
    <w:link w:val="FootnoteText"/>
    <w:uiPriority w:val="99"/>
    <w:semiHidden/>
    <w:rsid w:val="00141B55"/>
    <w:rPr>
      <w:rFonts w:asciiTheme="majorHAnsi" w:hAnsiTheme="majorHAnsi"/>
      <w:sz w:val="20"/>
      <w:szCs w:val="20"/>
    </w:rPr>
  </w:style>
  <w:style w:type="character" w:styleId="FootnoteReference">
    <w:name w:val="footnote reference"/>
    <w:basedOn w:val="DefaultParagraphFont"/>
    <w:uiPriority w:val="99"/>
    <w:semiHidden/>
    <w:unhideWhenUsed/>
    <w:rsid w:val="00141B55"/>
    <w:rPr>
      <w:vertAlign w:val="superscript"/>
    </w:rPr>
  </w:style>
  <w:style w:type="table" w:styleId="GridTable4-Accent1">
    <w:name w:val="Grid Table 4 Accent 1"/>
    <w:basedOn w:val="TableNormal"/>
    <w:uiPriority w:val="49"/>
    <w:rsid w:val="00EC48A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
    <w:name w:val="Grid Table 4"/>
    <w:basedOn w:val="TableNormal"/>
    <w:uiPriority w:val="49"/>
    <w:rsid w:val="00EC48A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757A5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1">
    <w:name w:val="toc 1"/>
    <w:basedOn w:val="Normal"/>
    <w:next w:val="Normal"/>
    <w:autoRedefine/>
    <w:uiPriority w:val="39"/>
    <w:unhideWhenUsed/>
    <w:rsid w:val="0009703C"/>
    <w:pPr>
      <w:spacing w:after="100"/>
    </w:pPr>
    <w:rPr>
      <w:sz w:val="20"/>
    </w:rPr>
  </w:style>
  <w:style w:type="paragraph" w:styleId="TOC2">
    <w:name w:val="toc 2"/>
    <w:basedOn w:val="Normal"/>
    <w:next w:val="Normal"/>
    <w:autoRedefine/>
    <w:uiPriority w:val="39"/>
    <w:unhideWhenUsed/>
    <w:rsid w:val="0009703C"/>
    <w:pPr>
      <w:spacing w:after="100"/>
      <w:ind w:left="240"/>
    </w:pPr>
    <w:rPr>
      <w:sz w:val="20"/>
    </w:rPr>
  </w:style>
  <w:style w:type="paragraph" w:styleId="TOC3">
    <w:name w:val="toc 3"/>
    <w:basedOn w:val="Normal"/>
    <w:next w:val="Normal"/>
    <w:autoRedefine/>
    <w:uiPriority w:val="39"/>
    <w:unhideWhenUsed/>
    <w:rsid w:val="0009703C"/>
    <w:pPr>
      <w:spacing w:after="100"/>
      <w:ind w:left="48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5563">
      <w:bodyDiv w:val="1"/>
      <w:marLeft w:val="0"/>
      <w:marRight w:val="0"/>
      <w:marTop w:val="0"/>
      <w:marBottom w:val="0"/>
      <w:divBdr>
        <w:top w:val="none" w:sz="0" w:space="0" w:color="auto"/>
        <w:left w:val="none" w:sz="0" w:space="0" w:color="auto"/>
        <w:bottom w:val="none" w:sz="0" w:space="0" w:color="auto"/>
        <w:right w:val="none" w:sz="0" w:space="0" w:color="auto"/>
      </w:divBdr>
    </w:div>
    <w:div w:id="37515333">
      <w:bodyDiv w:val="1"/>
      <w:marLeft w:val="0"/>
      <w:marRight w:val="0"/>
      <w:marTop w:val="0"/>
      <w:marBottom w:val="0"/>
      <w:divBdr>
        <w:top w:val="none" w:sz="0" w:space="0" w:color="auto"/>
        <w:left w:val="none" w:sz="0" w:space="0" w:color="auto"/>
        <w:bottom w:val="none" w:sz="0" w:space="0" w:color="auto"/>
        <w:right w:val="none" w:sz="0" w:space="0" w:color="auto"/>
      </w:divBdr>
    </w:div>
    <w:div w:id="39014501">
      <w:bodyDiv w:val="1"/>
      <w:marLeft w:val="0"/>
      <w:marRight w:val="0"/>
      <w:marTop w:val="0"/>
      <w:marBottom w:val="0"/>
      <w:divBdr>
        <w:top w:val="none" w:sz="0" w:space="0" w:color="auto"/>
        <w:left w:val="none" w:sz="0" w:space="0" w:color="auto"/>
        <w:bottom w:val="none" w:sz="0" w:space="0" w:color="auto"/>
        <w:right w:val="none" w:sz="0" w:space="0" w:color="auto"/>
      </w:divBdr>
    </w:div>
    <w:div w:id="39911568">
      <w:bodyDiv w:val="1"/>
      <w:marLeft w:val="0"/>
      <w:marRight w:val="0"/>
      <w:marTop w:val="0"/>
      <w:marBottom w:val="0"/>
      <w:divBdr>
        <w:top w:val="none" w:sz="0" w:space="0" w:color="auto"/>
        <w:left w:val="none" w:sz="0" w:space="0" w:color="auto"/>
        <w:bottom w:val="none" w:sz="0" w:space="0" w:color="auto"/>
        <w:right w:val="none" w:sz="0" w:space="0" w:color="auto"/>
      </w:divBdr>
    </w:div>
    <w:div w:id="64304716">
      <w:bodyDiv w:val="1"/>
      <w:marLeft w:val="0"/>
      <w:marRight w:val="0"/>
      <w:marTop w:val="0"/>
      <w:marBottom w:val="0"/>
      <w:divBdr>
        <w:top w:val="none" w:sz="0" w:space="0" w:color="auto"/>
        <w:left w:val="none" w:sz="0" w:space="0" w:color="auto"/>
        <w:bottom w:val="none" w:sz="0" w:space="0" w:color="auto"/>
        <w:right w:val="none" w:sz="0" w:space="0" w:color="auto"/>
      </w:divBdr>
    </w:div>
    <w:div w:id="66923036">
      <w:bodyDiv w:val="1"/>
      <w:marLeft w:val="0"/>
      <w:marRight w:val="0"/>
      <w:marTop w:val="0"/>
      <w:marBottom w:val="0"/>
      <w:divBdr>
        <w:top w:val="none" w:sz="0" w:space="0" w:color="auto"/>
        <w:left w:val="none" w:sz="0" w:space="0" w:color="auto"/>
        <w:bottom w:val="none" w:sz="0" w:space="0" w:color="auto"/>
        <w:right w:val="none" w:sz="0" w:space="0" w:color="auto"/>
      </w:divBdr>
    </w:div>
    <w:div w:id="67578301">
      <w:bodyDiv w:val="1"/>
      <w:marLeft w:val="0"/>
      <w:marRight w:val="0"/>
      <w:marTop w:val="0"/>
      <w:marBottom w:val="0"/>
      <w:divBdr>
        <w:top w:val="none" w:sz="0" w:space="0" w:color="auto"/>
        <w:left w:val="none" w:sz="0" w:space="0" w:color="auto"/>
        <w:bottom w:val="none" w:sz="0" w:space="0" w:color="auto"/>
        <w:right w:val="none" w:sz="0" w:space="0" w:color="auto"/>
      </w:divBdr>
      <w:divsChild>
        <w:div w:id="1246502043">
          <w:marLeft w:val="480"/>
          <w:marRight w:val="0"/>
          <w:marTop w:val="0"/>
          <w:marBottom w:val="0"/>
          <w:divBdr>
            <w:top w:val="none" w:sz="0" w:space="0" w:color="auto"/>
            <w:left w:val="none" w:sz="0" w:space="0" w:color="auto"/>
            <w:bottom w:val="none" w:sz="0" w:space="0" w:color="auto"/>
            <w:right w:val="none" w:sz="0" w:space="0" w:color="auto"/>
          </w:divBdr>
          <w:divsChild>
            <w:div w:id="14224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453">
      <w:bodyDiv w:val="1"/>
      <w:marLeft w:val="0"/>
      <w:marRight w:val="0"/>
      <w:marTop w:val="0"/>
      <w:marBottom w:val="0"/>
      <w:divBdr>
        <w:top w:val="none" w:sz="0" w:space="0" w:color="auto"/>
        <w:left w:val="none" w:sz="0" w:space="0" w:color="auto"/>
        <w:bottom w:val="none" w:sz="0" w:space="0" w:color="auto"/>
        <w:right w:val="none" w:sz="0" w:space="0" w:color="auto"/>
      </w:divBdr>
      <w:divsChild>
        <w:div w:id="443043872">
          <w:marLeft w:val="480"/>
          <w:marRight w:val="0"/>
          <w:marTop w:val="0"/>
          <w:marBottom w:val="0"/>
          <w:divBdr>
            <w:top w:val="none" w:sz="0" w:space="0" w:color="auto"/>
            <w:left w:val="none" w:sz="0" w:space="0" w:color="auto"/>
            <w:bottom w:val="none" w:sz="0" w:space="0" w:color="auto"/>
            <w:right w:val="none" w:sz="0" w:space="0" w:color="auto"/>
          </w:divBdr>
          <w:divsChild>
            <w:div w:id="6092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3994">
      <w:bodyDiv w:val="1"/>
      <w:marLeft w:val="0"/>
      <w:marRight w:val="0"/>
      <w:marTop w:val="0"/>
      <w:marBottom w:val="0"/>
      <w:divBdr>
        <w:top w:val="none" w:sz="0" w:space="0" w:color="auto"/>
        <w:left w:val="none" w:sz="0" w:space="0" w:color="auto"/>
        <w:bottom w:val="none" w:sz="0" w:space="0" w:color="auto"/>
        <w:right w:val="none" w:sz="0" w:space="0" w:color="auto"/>
      </w:divBdr>
      <w:divsChild>
        <w:div w:id="1791582208">
          <w:marLeft w:val="0"/>
          <w:marRight w:val="0"/>
          <w:marTop w:val="0"/>
          <w:marBottom w:val="0"/>
          <w:divBdr>
            <w:top w:val="none" w:sz="0" w:space="0" w:color="auto"/>
            <w:left w:val="none" w:sz="0" w:space="0" w:color="auto"/>
            <w:bottom w:val="none" w:sz="0" w:space="0" w:color="auto"/>
            <w:right w:val="none" w:sz="0" w:space="0" w:color="auto"/>
          </w:divBdr>
          <w:divsChild>
            <w:div w:id="6032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4150">
      <w:bodyDiv w:val="1"/>
      <w:marLeft w:val="0"/>
      <w:marRight w:val="0"/>
      <w:marTop w:val="0"/>
      <w:marBottom w:val="0"/>
      <w:divBdr>
        <w:top w:val="none" w:sz="0" w:space="0" w:color="auto"/>
        <w:left w:val="none" w:sz="0" w:space="0" w:color="auto"/>
        <w:bottom w:val="none" w:sz="0" w:space="0" w:color="auto"/>
        <w:right w:val="none" w:sz="0" w:space="0" w:color="auto"/>
      </w:divBdr>
    </w:div>
    <w:div w:id="105320725">
      <w:bodyDiv w:val="1"/>
      <w:marLeft w:val="0"/>
      <w:marRight w:val="0"/>
      <w:marTop w:val="0"/>
      <w:marBottom w:val="0"/>
      <w:divBdr>
        <w:top w:val="none" w:sz="0" w:space="0" w:color="auto"/>
        <w:left w:val="none" w:sz="0" w:space="0" w:color="auto"/>
        <w:bottom w:val="none" w:sz="0" w:space="0" w:color="auto"/>
        <w:right w:val="none" w:sz="0" w:space="0" w:color="auto"/>
      </w:divBdr>
    </w:div>
    <w:div w:id="113333061">
      <w:bodyDiv w:val="1"/>
      <w:marLeft w:val="0"/>
      <w:marRight w:val="0"/>
      <w:marTop w:val="0"/>
      <w:marBottom w:val="0"/>
      <w:divBdr>
        <w:top w:val="none" w:sz="0" w:space="0" w:color="auto"/>
        <w:left w:val="none" w:sz="0" w:space="0" w:color="auto"/>
        <w:bottom w:val="none" w:sz="0" w:space="0" w:color="auto"/>
        <w:right w:val="none" w:sz="0" w:space="0" w:color="auto"/>
      </w:divBdr>
      <w:divsChild>
        <w:div w:id="1801800149">
          <w:marLeft w:val="480"/>
          <w:marRight w:val="0"/>
          <w:marTop w:val="0"/>
          <w:marBottom w:val="0"/>
          <w:divBdr>
            <w:top w:val="none" w:sz="0" w:space="0" w:color="auto"/>
            <w:left w:val="none" w:sz="0" w:space="0" w:color="auto"/>
            <w:bottom w:val="none" w:sz="0" w:space="0" w:color="auto"/>
            <w:right w:val="none" w:sz="0" w:space="0" w:color="auto"/>
          </w:divBdr>
          <w:divsChild>
            <w:div w:id="3481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077">
      <w:bodyDiv w:val="1"/>
      <w:marLeft w:val="0"/>
      <w:marRight w:val="0"/>
      <w:marTop w:val="0"/>
      <w:marBottom w:val="0"/>
      <w:divBdr>
        <w:top w:val="none" w:sz="0" w:space="0" w:color="auto"/>
        <w:left w:val="none" w:sz="0" w:space="0" w:color="auto"/>
        <w:bottom w:val="none" w:sz="0" w:space="0" w:color="auto"/>
        <w:right w:val="none" w:sz="0" w:space="0" w:color="auto"/>
      </w:divBdr>
      <w:divsChild>
        <w:div w:id="391972971">
          <w:marLeft w:val="0"/>
          <w:marRight w:val="0"/>
          <w:marTop w:val="0"/>
          <w:marBottom w:val="0"/>
          <w:divBdr>
            <w:top w:val="none" w:sz="0" w:space="0" w:color="auto"/>
            <w:left w:val="none" w:sz="0" w:space="0" w:color="auto"/>
            <w:bottom w:val="none" w:sz="0" w:space="0" w:color="auto"/>
            <w:right w:val="none" w:sz="0" w:space="0" w:color="auto"/>
          </w:divBdr>
          <w:divsChild>
            <w:div w:id="16309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4860">
      <w:bodyDiv w:val="1"/>
      <w:marLeft w:val="0"/>
      <w:marRight w:val="0"/>
      <w:marTop w:val="0"/>
      <w:marBottom w:val="0"/>
      <w:divBdr>
        <w:top w:val="none" w:sz="0" w:space="0" w:color="auto"/>
        <w:left w:val="none" w:sz="0" w:space="0" w:color="auto"/>
        <w:bottom w:val="none" w:sz="0" w:space="0" w:color="auto"/>
        <w:right w:val="none" w:sz="0" w:space="0" w:color="auto"/>
      </w:divBdr>
    </w:div>
    <w:div w:id="125438297">
      <w:bodyDiv w:val="1"/>
      <w:marLeft w:val="0"/>
      <w:marRight w:val="0"/>
      <w:marTop w:val="0"/>
      <w:marBottom w:val="0"/>
      <w:divBdr>
        <w:top w:val="none" w:sz="0" w:space="0" w:color="auto"/>
        <w:left w:val="none" w:sz="0" w:space="0" w:color="auto"/>
        <w:bottom w:val="none" w:sz="0" w:space="0" w:color="auto"/>
        <w:right w:val="none" w:sz="0" w:space="0" w:color="auto"/>
      </w:divBdr>
    </w:div>
    <w:div w:id="128397908">
      <w:bodyDiv w:val="1"/>
      <w:marLeft w:val="0"/>
      <w:marRight w:val="0"/>
      <w:marTop w:val="0"/>
      <w:marBottom w:val="0"/>
      <w:divBdr>
        <w:top w:val="none" w:sz="0" w:space="0" w:color="auto"/>
        <w:left w:val="none" w:sz="0" w:space="0" w:color="auto"/>
        <w:bottom w:val="none" w:sz="0" w:space="0" w:color="auto"/>
        <w:right w:val="none" w:sz="0" w:space="0" w:color="auto"/>
      </w:divBdr>
      <w:divsChild>
        <w:div w:id="2026247153">
          <w:marLeft w:val="0"/>
          <w:marRight w:val="0"/>
          <w:marTop w:val="0"/>
          <w:marBottom w:val="0"/>
          <w:divBdr>
            <w:top w:val="none" w:sz="0" w:space="0" w:color="auto"/>
            <w:left w:val="none" w:sz="0" w:space="0" w:color="auto"/>
            <w:bottom w:val="none" w:sz="0" w:space="0" w:color="auto"/>
            <w:right w:val="none" w:sz="0" w:space="0" w:color="auto"/>
          </w:divBdr>
          <w:divsChild>
            <w:div w:id="117665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2060">
      <w:bodyDiv w:val="1"/>
      <w:marLeft w:val="0"/>
      <w:marRight w:val="0"/>
      <w:marTop w:val="0"/>
      <w:marBottom w:val="0"/>
      <w:divBdr>
        <w:top w:val="none" w:sz="0" w:space="0" w:color="auto"/>
        <w:left w:val="none" w:sz="0" w:space="0" w:color="auto"/>
        <w:bottom w:val="none" w:sz="0" w:space="0" w:color="auto"/>
        <w:right w:val="none" w:sz="0" w:space="0" w:color="auto"/>
      </w:divBdr>
      <w:divsChild>
        <w:div w:id="156697747">
          <w:marLeft w:val="0"/>
          <w:marRight w:val="0"/>
          <w:marTop w:val="0"/>
          <w:marBottom w:val="0"/>
          <w:divBdr>
            <w:top w:val="none" w:sz="0" w:space="0" w:color="auto"/>
            <w:left w:val="none" w:sz="0" w:space="0" w:color="auto"/>
            <w:bottom w:val="none" w:sz="0" w:space="0" w:color="auto"/>
            <w:right w:val="none" w:sz="0" w:space="0" w:color="auto"/>
          </w:divBdr>
          <w:divsChild>
            <w:div w:id="192834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6613">
      <w:bodyDiv w:val="1"/>
      <w:marLeft w:val="0"/>
      <w:marRight w:val="0"/>
      <w:marTop w:val="0"/>
      <w:marBottom w:val="0"/>
      <w:divBdr>
        <w:top w:val="none" w:sz="0" w:space="0" w:color="auto"/>
        <w:left w:val="none" w:sz="0" w:space="0" w:color="auto"/>
        <w:bottom w:val="none" w:sz="0" w:space="0" w:color="auto"/>
        <w:right w:val="none" w:sz="0" w:space="0" w:color="auto"/>
      </w:divBdr>
    </w:div>
    <w:div w:id="168301842">
      <w:bodyDiv w:val="1"/>
      <w:marLeft w:val="0"/>
      <w:marRight w:val="0"/>
      <w:marTop w:val="0"/>
      <w:marBottom w:val="0"/>
      <w:divBdr>
        <w:top w:val="none" w:sz="0" w:space="0" w:color="auto"/>
        <w:left w:val="none" w:sz="0" w:space="0" w:color="auto"/>
        <w:bottom w:val="none" w:sz="0" w:space="0" w:color="auto"/>
        <w:right w:val="none" w:sz="0" w:space="0" w:color="auto"/>
      </w:divBdr>
      <w:divsChild>
        <w:div w:id="92093361">
          <w:marLeft w:val="480"/>
          <w:marRight w:val="0"/>
          <w:marTop w:val="0"/>
          <w:marBottom w:val="0"/>
          <w:divBdr>
            <w:top w:val="none" w:sz="0" w:space="0" w:color="auto"/>
            <w:left w:val="none" w:sz="0" w:space="0" w:color="auto"/>
            <w:bottom w:val="none" w:sz="0" w:space="0" w:color="auto"/>
            <w:right w:val="none" w:sz="0" w:space="0" w:color="auto"/>
          </w:divBdr>
          <w:divsChild>
            <w:div w:id="18200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73475">
      <w:bodyDiv w:val="1"/>
      <w:marLeft w:val="0"/>
      <w:marRight w:val="0"/>
      <w:marTop w:val="0"/>
      <w:marBottom w:val="0"/>
      <w:divBdr>
        <w:top w:val="none" w:sz="0" w:space="0" w:color="auto"/>
        <w:left w:val="none" w:sz="0" w:space="0" w:color="auto"/>
        <w:bottom w:val="none" w:sz="0" w:space="0" w:color="auto"/>
        <w:right w:val="none" w:sz="0" w:space="0" w:color="auto"/>
      </w:divBdr>
    </w:div>
    <w:div w:id="170991539">
      <w:bodyDiv w:val="1"/>
      <w:marLeft w:val="0"/>
      <w:marRight w:val="0"/>
      <w:marTop w:val="0"/>
      <w:marBottom w:val="0"/>
      <w:divBdr>
        <w:top w:val="none" w:sz="0" w:space="0" w:color="auto"/>
        <w:left w:val="none" w:sz="0" w:space="0" w:color="auto"/>
        <w:bottom w:val="none" w:sz="0" w:space="0" w:color="auto"/>
        <w:right w:val="none" w:sz="0" w:space="0" w:color="auto"/>
      </w:divBdr>
    </w:div>
    <w:div w:id="174657009">
      <w:bodyDiv w:val="1"/>
      <w:marLeft w:val="0"/>
      <w:marRight w:val="0"/>
      <w:marTop w:val="0"/>
      <w:marBottom w:val="0"/>
      <w:divBdr>
        <w:top w:val="none" w:sz="0" w:space="0" w:color="auto"/>
        <w:left w:val="none" w:sz="0" w:space="0" w:color="auto"/>
        <w:bottom w:val="none" w:sz="0" w:space="0" w:color="auto"/>
        <w:right w:val="none" w:sz="0" w:space="0" w:color="auto"/>
      </w:divBdr>
      <w:divsChild>
        <w:div w:id="615186562">
          <w:marLeft w:val="480"/>
          <w:marRight w:val="0"/>
          <w:marTop w:val="0"/>
          <w:marBottom w:val="0"/>
          <w:divBdr>
            <w:top w:val="none" w:sz="0" w:space="0" w:color="auto"/>
            <w:left w:val="none" w:sz="0" w:space="0" w:color="auto"/>
            <w:bottom w:val="none" w:sz="0" w:space="0" w:color="auto"/>
            <w:right w:val="none" w:sz="0" w:space="0" w:color="auto"/>
          </w:divBdr>
          <w:divsChild>
            <w:div w:id="201942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7606">
      <w:bodyDiv w:val="1"/>
      <w:marLeft w:val="0"/>
      <w:marRight w:val="0"/>
      <w:marTop w:val="0"/>
      <w:marBottom w:val="0"/>
      <w:divBdr>
        <w:top w:val="none" w:sz="0" w:space="0" w:color="auto"/>
        <w:left w:val="none" w:sz="0" w:space="0" w:color="auto"/>
        <w:bottom w:val="none" w:sz="0" w:space="0" w:color="auto"/>
        <w:right w:val="none" w:sz="0" w:space="0" w:color="auto"/>
      </w:divBdr>
    </w:div>
    <w:div w:id="197282273">
      <w:bodyDiv w:val="1"/>
      <w:marLeft w:val="0"/>
      <w:marRight w:val="0"/>
      <w:marTop w:val="0"/>
      <w:marBottom w:val="0"/>
      <w:divBdr>
        <w:top w:val="none" w:sz="0" w:space="0" w:color="auto"/>
        <w:left w:val="none" w:sz="0" w:space="0" w:color="auto"/>
        <w:bottom w:val="none" w:sz="0" w:space="0" w:color="auto"/>
        <w:right w:val="none" w:sz="0" w:space="0" w:color="auto"/>
      </w:divBdr>
    </w:div>
    <w:div w:id="204950599">
      <w:bodyDiv w:val="1"/>
      <w:marLeft w:val="0"/>
      <w:marRight w:val="0"/>
      <w:marTop w:val="0"/>
      <w:marBottom w:val="0"/>
      <w:divBdr>
        <w:top w:val="none" w:sz="0" w:space="0" w:color="auto"/>
        <w:left w:val="none" w:sz="0" w:space="0" w:color="auto"/>
        <w:bottom w:val="none" w:sz="0" w:space="0" w:color="auto"/>
        <w:right w:val="none" w:sz="0" w:space="0" w:color="auto"/>
      </w:divBdr>
    </w:div>
    <w:div w:id="214513046">
      <w:bodyDiv w:val="1"/>
      <w:marLeft w:val="0"/>
      <w:marRight w:val="0"/>
      <w:marTop w:val="0"/>
      <w:marBottom w:val="0"/>
      <w:divBdr>
        <w:top w:val="none" w:sz="0" w:space="0" w:color="auto"/>
        <w:left w:val="none" w:sz="0" w:space="0" w:color="auto"/>
        <w:bottom w:val="none" w:sz="0" w:space="0" w:color="auto"/>
        <w:right w:val="none" w:sz="0" w:space="0" w:color="auto"/>
      </w:divBdr>
      <w:divsChild>
        <w:div w:id="656031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601">
      <w:bodyDiv w:val="1"/>
      <w:marLeft w:val="0"/>
      <w:marRight w:val="0"/>
      <w:marTop w:val="0"/>
      <w:marBottom w:val="0"/>
      <w:divBdr>
        <w:top w:val="none" w:sz="0" w:space="0" w:color="auto"/>
        <w:left w:val="none" w:sz="0" w:space="0" w:color="auto"/>
        <w:bottom w:val="none" w:sz="0" w:space="0" w:color="auto"/>
        <w:right w:val="none" w:sz="0" w:space="0" w:color="auto"/>
      </w:divBdr>
    </w:div>
    <w:div w:id="246769397">
      <w:bodyDiv w:val="1"/>
      <w:marLeft w:val="0"/>
      <w:marRight w:val="0"/>
      <w:marTop w:val="0"/>
      <w:marBottom w:val="0"/>
      <w:divBdr>
        <w:top w:val="none" w:sz="0" w:space="0" w:color="auto"/>
        <w:left w:val="none" w:sz="0" w:space="0" w:color="auto"/>
        <w:bottom w:val="none" w:sz="0" w:space="0" w:color="auto"/>
        <w:right w:val="none" w:sz="0" w:space="0" w:color="auto"/>
      </w:divBdr>
    </w:div>
    <w:div w:id="248124321">
      <w:bodyDiv w:val="1"/>
      <w:marLeft w:val="0"/>
      <w:marRight w:val="0"/>
      <w:marTop w:val="0"/>
      <w:marBottom w:val="0"/>
      <w:divBdr>
        <w:top w:val="none" w:sz="0" w:space="0" w:color="auto"/>
        <w:left w:val="none" w:sz="0" w:space="0" w:color="auto"/>
        <w:bottom w:val="none" w:sz="0" w:space="0" w:color="auto"/>
        <w:right w:val="none" w:sz="0" w:space="0" w:color="auto"/>
      </w:divBdr>
    </w:div>
    <w:div w:id="254021007">
      <w:bodyDiv w:val="1"/>
      <w:marLeft w:val="0"/>
      <w:marRight w:val="0"/>
      <w:marTop w:val="0"/>
      <w:marBottom w:val="0"/>
      <w:divBdr>
        <w:top w:val="none" w:sz="0" w:space="0" w:color="auto"/>
        <w:left w:val="none" w:sz="0" w:space="0" w:color="auto"/>
        <w:bottom w:val="none" w:sz="0" w:space="0" w:color="auto"/>
        <w:right w:val="none" w:sz="0" w:space="0" w:color="auto"/>
      </w:divBdr>
      <w:divsChild>
        <w:div w:id="281813652">
          <w:marLeft w:val="480"/>
          <w:marRight w:val="0"/>
          <w:marTop w:val="0"/>
          <w:marBottom w:val="0"/>
          <w:divBdr>
            <w:top w:val="none" w:sz="0" w:space="0" w:color="auto"/>
            <w:left w:val="none" w:sz="0" w:space="0" w:color="auto"/>
            <w:bottom w:val="none" w:sz="0" w:space="0" w:color="auto"/>
            <w:right w:val="none" w:sz="0" w:space="0" w:color="auto"/>
          </w:divBdr>
          <w:divsChild>
            <w:div w:id="6873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069588">
      <w:bodyDiv w:val="1"/>
      <w:marLeft w:val="0"/>
      <w:marRight w:val="0"/>
      <w:marTop w:val="0"/>
      <w:marBottom w:val="0"/>
      <w:divBdr>
        <w:top w:val="none" w:sz="0" w:space="0" w:color="auto"/>
        <w:left w:val="none" w:sz="0" w:space="0" w:color="auto"/>
        <w:bottom w:val="none" w:sz="0" w:space="0" w:color="auto"/>
        <w:right w:val="none" w:sz="0" w:space="0" w:color="auto"/>
      </w:divBdr>
    </w:div>
    <w:div w:id="276109980">
      <w:bodyDiv w:val="1"/>
      <w:marLeft w:val="0"/>
      <w:marRight w:val="0"/>
      <w:marTop w:val="0"/>
      <w:marBottom w:val="0"/>
      <w:divBdr>
        <w:top w:val="none" w:sz="0" w:space="0" w:color="auto"/>
        <w:left w:val="none" w:sz="0" w:space="0" w:color="auto"/>
        <w:bottom w:val="none" w:sz="0" w:space="0" w:color="auto"/>
        <w:right w:val="none" w:sz="0" w:space="0" w:color="auto"/>
      </w:divBdr>
    </w:div>
    <w:div w:id="282342865">
      <w:bodyDiv w:val="1"/>
      <w:marLeft w:val="0"/>
      <w:marRight w:val="0"/>
      <w:marTop w:val="0"/>
      <w:marBottom w:val="0"/>
      <w:divBdr>
        <w:top w:val="none" w:sz="0" w:space="0" w:color="auto"/>
        <w:left w:val="none" w:sz="0" w:space="0" w:color="auto"/>
        <w:bottom w:val="none" w:sz="0" w:space="0" w:color="auto"/>
        <w:right w:val="none" w:sz="0" w:space="0" w:color="auto"/>
      </w:divBdr>
    </w:div>
    <w:div w:id="299728616">
      <w:bodyDiv w:val="1"/>
      <w:marLeft w:val="0"/>
      <w:marRight w:val="0"/>
      <w:marTop w:val="0"/>
      <w:marBottom w:val="0"/>
      <w:divBdr>
        <w:top w:val="none" w:sz="0" w:space="0" w:color="auto"/>
        <w:left w:val="none" w:sz="0" w:space="0" w:color="auto"/>
        <w:bottom w:val="none" w:sz="0" w:space="0" w:color="auto"/>
        <w:right w:val="none" w:sz="0" w:space="0" w:color="auto"/>
      </w:divBdr>
    </w:div>
    <w:div w:id="319775993">
      <w:bodyDiv w:val="1"/>
      <w:marLeft w:val="0"/>
      <w:marRight w:val="0"/>
      <w:marTop w:val="0"/>
      <w:marBottom w:val="0"/>
      <w:divBdr>
        <w:top w:val="none" w:sz="0" w:space="0" w:color="auto"/>
        <w:left w:val="none" w:sz="0" w:space="0" w:color="auto"/>
        <w:bottom w:val="none" w:sz="0" w:space="0" w:color="auto"/>
        <w:right w:val="none" w:sz="0" w:space="0" w:color="auto"/>
      </w:divBdr>
    </w:div>
    <w:div w:id="323363286">
      <w:bodyDiv w:val="1"/>
      <w:marLeft w:val="0"/>
      <w:marRight w:val="0"/>
      <w:marTop w:val="0"/>
      <w:marBottom w:val="0"/>
      <w:divBdr>
        <w:top w:val="none" w:sz="0" w:space="0" w:color="auto"/>
        <w:left w:val="none" w:sz="0" w:space="0" w:color="auto"/>
        <w:bottom w:val="none" w:sz="0" w:space="0" w:color="auto"/>
        <w:right w:val="none" w:sz="0" w:space="0" w:color="auto"/>
      </w:divBdr>
      <w:divsChild>
        <w:div w:id="1929656568">
          <w:marLeft w:val="480"/>
          <w:marRight w:val="0"/>
          <w:marTop w:val="0"/>
          <w:marBottom w:val="0"/>
          <w:divBdr>
            <w:top w:val="none" w:sz="0" w:space="0" w:color="auto"/>
            <w:left w:val="none" w:sz="0" w:space="0" w:color="auto"/>
            <w:bottom w:val="none" w:sz="0" w:space="0" w:color="auto"/>
            <w:right w:val="none" w:sz="0" w:space="0" w:color="auto"/>
          </w:divBdr>
          <w:divsChild>
            <w:div w:id="31256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756961">
      <w:bodyDiv w:val="1"/>
      <w:marLeft w:val="0"/>
      <w:marRight w:val="0"/>
      <w:marTop w:val="0"/>
      <w:marBottom w:val="0"/>
      <w:divBdr>
        <w:top w:val="none" w:sz="0" w:space="0" w:color="auto"/>
        <w:left w:val="none" w:sz="0" w:space="0" w:color="auto"/>
        <w:bottom w:val="none" w:sz="0" w:space="0" w:color="auto"/>
        <w:right w:val="none" w:sz="0" w:space="0" w:color="auto"/>
      </w:divBdr>
      <w:divsChild>
        <w:div w:id="2053185442">
          <w:marLeft w:val="480"/>
          <w:marRight w:val="0"/>
          <w:marTop w:val="0"/>
          <w:marBottom w:val="0"/>
          <w:divBdr>
            <w:top w:val="none" w:sz="0" w:space="0" w:color="auto"/>
            <w:left w:val="none" w:sz="0" w:space="0" w:color="auto"/>
            <w:bottom w:val="none" w:sz="0" w:space="0" w:color="auto"/>
            <w:right w:val="none" w:sz="0" w:space="0" w:color="auto"/>
          </w:divBdr>
          <w:divsChild>
            <w:div w:id="158356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69104">
      <w:bodyDiv w:val="1"/>
      <w:marLeft w:val="0"/>
      <w:marRight w:val="0"/>
      <w:marTop w:val="0"/>
      <w:marBottom w:val="0"/>
      <w:divBdr>
        <w:top w:val="none" w:sz="0" w:space="0" w:color="auto"/>
        <w:left w:val="none" w:sz="0" w:space="0" w:color="auto"/>
        <w:bottom w:val="none" w:sz="0" w:space="0" w:color="auto"/>
        <w:right w:val="none" w:sz="0" w:space="0" w:color="auto"/>
      </w:divBdr>
      <w:divsChild>
        <w:div w:id="168108221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338238278">
      <w:bodyDiv w:val="1"/>
      <w:marLeft w:val="0"/>
      <w:marRight w:val="0"/>
      <w:marTop w:val="0"/>
      <w:marBottom w:val="0"/>
      <w:divBdr>
        <w:top w:val="none" w:sz="0" w:space="0" w:color="auto"/>
        <w:left w:val="none" w:sz="0" w:space="0" w:color="auto"/>
        <w:bottom w:val="none" w:sz="0" w:space="0" w:color="auto"/>
        <w:right w:val="none" w:sz="0" w:space="0" w:color="auto"/>
      </w:divBdr>
      <w:divsChild>
        <w:div w:id="767118899">
          <w:marLeft w:val="480"/>
          <w:marRight w:val="0"/>
          <w:marTop w:val="0"/>
          <w:marBottom w:val="0"/>
          <w:divBdr>
            <w:top w:val="none" w:sz="0" w:space="0" w:color="auto"/>
            <w:left w:val="none" w:sz="0" w:space="0" w:color="auto"/>
            <w:bottom w:val="none" w:sz="0" w:space="0" w:color="auto"/>
            <w:right w:val="none" w:sz="0" w:space="0" w:color="auto"/>
          </w:divBdr>
          <w:divsChild>
            <w:div w:id="37297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6800">
      <w:bodyDiv w:val="1"/>
      <w:marLeft w:val="0"/>
      <w:marRight w:val="0"/>
      <w:marTop w:val="0"/>
      <w:marBottom w:val="0"/>
      <w:divBdr>
        <w:top w:val="none" w:sz="0" w:space="0" w:color="auto"/>
        <w:left w:val="none" w:sz="0" w:space="0" w:color="auto"/>
        <w:bottom w:val="none" w:sz="0" w:space="0" w:color="auto"/>
        <w:right w:val="none" w:sz="0" w:space="0" w:color="auto"/>
      </w:divBdr>
    </w:div>
    <w:div w:id="359820751">
      <w:bodyDiv w:val="1"/>
      <w:marLeft w:val="0"/>
      <w:marRight w:val="0"/>
      <w:marTop w:val="0"/>
      <w:marBottom w:val="0"/>
      <w:divBdr>
        <w:top w:val="none" w:sz="0" w:space="0" w:color="auto"/>
        <w:left w:val="none" w:sz="0" w:space="0" w:color="auto"/>
        <w:bottom w:val="none" w:sz="0" w:space="0" w:color="auto"/>
        <w:right w:val="none" w:sz="0" w:space="0" w:color="auto"/>
      </w:divBdr>
    </w:div>
    <w:div w:id="383721799">
      <w:bodyDiv w:val="1"/>
      <w:marLeft w:val="0"/>
      <w:marRight w:val="0"/>
      <w:marTop w:val="0"/>
      <w:marBottom w:val="0"/>
      <w:divBdr>
        <w:top w:val="none" w:sz="0" w:space="0" w:color="auto"/>
        <w:left w:val="none" w:sz="0" w:space="0" w:color="auto"/>
        <w:bottom w:val="none" w:sz="0" w:space="0" w:color="auto"/>
        <w:right w:val="none" w:sz="0" w:space="0" w:color="auto"/>
      </w:divBdr>
      <w:divsChild>
        <w:div w:id="87119728">
          <w:marLeft w:val="0"/>
          <w:marRight w:val="0"/>
          <w:marTop w:val="0"/>
          <w:marBottom w:val="0"/>
          <w:divBdr>
            <w:top w:val="none" w:sz="0" w:space="0" w:color="auto"/>
            <w:left w:val="none" w:sz="0" w:space="0" w:color="auto"/>
            <w:bottom w:val="none" w:sz="0" w:space="0" w:color="auto"/>
            <w:right w:val="none" w:sz="0" w:space="0" w:color="auto"/>
          </w:divBdr>
          <w:divsChild>
            <w:div w:id="436797995">
              <w:marLeft w:val="0"/>
              <w:marRight w:val="0"/>
              <w:marTop w:val="0"/>
              <w:marBottom w:val="0"/>
              <w:divBdr>
                <w:top w:val="none" w:sz="0" w:space="0" w:color="auto"/>
                <w:left w:val="none" w:sz="0" w:space="0" w:color="auto"/>
                <w:bottom w:val="none" w:sz="0" w:space="0" w:color="auto"/>
                <w:right w:val="none" w:sz="0" w:space="0" w:color="auto"/>
              </w:divBdr>
            </w:div>
            <w:div w:id="927151589">
              <w:marLeft w:val="0"/>
              <w:marRight w:val="0"/>
              <w:marTop w:val="0"/>
              <w:marBottom w:val="0"/>
              <w:divBdr>
                <w:top w:val="none" w:sz="0" w:space="0" w:color="auto"/>
                <w:left w:val="none" w:sz="0" w:space="0" w:color="auto"/>
                <w:bottom w:val="none" w:sz="0" w:space="0" w:color="auto"/>
                <w:right w:val="none" w:sz="0" w:space="0" w:color="auto"/>
              </w:divBdr>
            </w:div>
            <w:div w:id="563957480">
              <w:marLeft w:val="0"/>
              <w:marRight w:val="0"/>
              <w:marTop w:val="0"/>
              <w:marBottom w:val="0"/>
              <w:divBdr>
                <w:top w:val="none" w:sz="0" w:space="0" w:color="auto"/>
                <w:left w:val="none" w:sz="0" w:space="0" w:color="auto"/>
                <w:bottom w:val="none" w:sz="0" w:space="0" w:color="auto"/>
                <w:right w:val="none" w:sz="0" w:space="0" w:color="auto"/>
              </w:divBdr>
            </w:div>
            <w:div w:id="974799607">
              <w:marLeft w:val="0"/>
              <w:marRight w:val="0"/>
              <w:marTop w:val="0"/>
              <w:marBottom w:val="0"/>
              <w:divBdr>
                <w:top w:val="none" w:sz="0" w:space="0" w:color="auto"/>
                <w:left w:val="none" w:sz="0" w:space="0" w:color="auto"/>
                <w:bottom w:val="none" w:sz="0" w:space="0" w:color="auto"/>
                <w:right w:val="none" w:sz="0" w:space="0" w:color="auto"/>
              </w:divBdr>
            </w:div>
            <w:div w:id="491022429">
              <w:marLeft w:val="0"/>
              <w:marRight w:val="0"/>
              <w:marTop w:val="0"/>
              <w:marBottom w:val="0"/>
              <w:divBdr>
                <w:top w:val="none" w:sz="0" w:space="0" w:color="auto"/>
                <w:left w:val="none" w:sz="0" w:space="0" w:color="auto"/>
                <w:bottom w:val="none" w:sz="0" w:space="0" w:color="auto"/>
                <w:right w:val="none" w:sz="0" w:space="0" w:color="auto"/>
              </w:divBdr>
            </w:div>
            <w:div w:id="1494637588">
              <w:marLeft w:val="0"/>
              <w:marRight w:val="0"/>
              <w:marTop w:val="0"/>
              <w:marBottom w:val="0"/>
              <w:divBdr>
                <w:top w:val="none" w:sz="0" w:space="0" w:color="auto"/>
                <w:left w:val="none" w:sz="0" w:space="0" w:color="auto"/>
                <w:bottom w:val="none" w:sz="0" w:space="0" w:color="auto"/>
                <w:right w:val="none" w:sz="0" w:space="0" w:color="auto"/>
              </w:divBdr>
            </w:div>
            <w:div w:id="237322551">
              <w:marLeft w:val="0"/>
              <w:marRight w:val="0"/>
              <w:marTop w:val="0"/>
              <w:marBottom w:val="0"/>
              <w:divBdr>
                <w:top w:val="none" w:sz="0" w:space="0" w:color="auto"/>
                <w:left w:val="none" w:sz="0" w:space="0" w:color="auto"/>
                <w:bottom w:val="none" w:sz="0" w:space="0" w:color="auto"/>
                <w:right w:val="none" w:sz="0" w:space="0" w:color="auto"/>
              </w:divBdr>
            </w:div>
            <w:div w:id="19034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68031">
      <w:bodyDiv w:val="1"/>
      <w:marLeft w:val="0"/>
      <w:marRight w:val="0"/>
      <w:marTop w:val="0"/>
      <w:marBottom w:val="0"/>
      <w:divBdr>
        <w:top w:val="none" w:sz="0" w:space="0" w:color="auto"/>
        <w:left w:val="none" w:sz="0" w:space="0" w:color="auto"/>
        <w:bottom w:val="none" w:sz="0" w:space="0" w:color="auto"/>
        <w:right w:val="none" w:sz="0" w:space="0" w:color="auto"/>
      </w:divBdr>
    </w:div>
    <w:div w:id="395133588">
      <w:bodyDiv w:val="1"/>
      <w:marLeft w:val="0"/>
      <w:marRight w:val="0"/>
      <w:marTop w:val="0"/>
      <w:marBottom w:val="0"/>
      <w:divBdr>
        <w:top w:val="none" w:sz="0" w:space="0" w:color="auto"/>
        <w:left w:val="none" w:sz="0" w:space="0" w:color="auto"/>
        <w:bottom w:val="none" w:sz="0" w:space="0" w:color="auto"/>
        <w:right w:val="none" w:sz="0" w:space="0" w:color="auto"/>
      </w:divBdr>
      <w:divsChild>
        <w:div w:id="1724982702">
          <w:marLeft w:val="0"/>
          <w:marRight w:val="0"/>
          <w:marTop w:val="0"/>
          <w:marBottom w:val="0"/>
          <w:divBdr>
            <w:top w:val="none" w:sz="0" w:space="0" w:color="auto"/>
            <w:left w:val="none" w:sz="0" w:space="0" w:color="auto"/>
            <w:bottom w:val="none" w:sz="0" w:space="0" w:color="auto"/>
            <w:right w:val="none" w:sz="0" w:space="0" w:color="auto"/>
          </w:divBdr>
          <w:divsChild>
            <w:div w:id="628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8319">
      <w:bodyDiv w:val="1"/>
      <w:marLeft w:val="0"/>
      <w:marRight w:val="0"/>
      <w:marTop w:val="0"/>
      <w:marBottom w:val="0"/>
      <w:divBdr>
        <w:top w:val="none" w:sz="0" w:space="0" w:color="auto"/>
        <w:left w:val="none" w:sz="0" w:space="0" w:color="auto"/>
        <w:bottom w:val="none" w:sz="0" w:space="0" w:color="auto"/>
        <w:right w:val="none" w:sz="0" w:space="0" w:color="auto"/>
      </w:divBdr>
    </w:div>
    <w:div w:id="453401421">
      <w:bodyDiv w:val="1"/>
      <w:marLeft w:val="0"/>
      <w:marRight w:val="0"/>
      <w:marTop w:val="0"/>
      <w:marBottom w:val="0"/>
      <w:divBdr>
        <w:top w:val="none" w:sz="0" w:space="0" w:color="auto"/>
        <w:left w:val="none" w:sz="0" w:space="0" w:color="auto"/>
        <w:bottom w:val="none" w:sz="0" w:space="0" w:color="auto"/>
        <w:right w:val="none" w:sz="0" w:space="0" w:color="auto"/>
      </w:divBdr>
    </w:div>
    <w:div w:id="460029093">
      <w:bodyDiv w:val="1"/>
      <w:marLeft w:val="0"/>
      <w:marRight w:val="0"/>
      <w:marTop w:val="0"/>
      <w:marBottom w:val="0"/>
      <w:divBdr>
        <w:top w:val="none" w:sz="0" w:space="0" w:color="auto"/>
        <w:left w:val="none" w:sz="0" w:space="0" w:color="auto"/>
        <w:bottom w:val="none" w:sz="0" w:space="0" w:color="auto"/>
        <w:right w:val="none" w:sz="0" w:space="0" w:color="auto"/>
      </w:divBdr>
    </w:div>
    <w:div w:id="463812181">
      <w:bodyDiv w:val="1"/>
      <w:marLeft w:val="0"/>
      <w:marRight w:val="0"/>
      <w:marTop w:val="0"/>
      <w:marBottom w:val="0"/>
      <w:divBdr>
        <w:top w:val="none" w:sz="0" w:space="0" w:color="auto"/>
        <w:left w:val="none" w:sz="0" w:space="0" w:color="auto"/>
        <w:bottom w:val="none" w:sz="0" w:space="0" w:color="auto"/>
        <w:right w:val="none" w:sz="0" w:space="0" w:color="auto"/>
      </w:divBdr>
      <w:divsChild>
        <w:div w:id="374045635">
          <w:marLeft w:val="480"/>
          <w:marRight w:val="0"/>
          <w:marTop w:val="0"/>
          <w:marBottom w:val="0"/>
          <w:divBdr>
            <w:top w:val="none" w:sz="0" w:space="0" w:color="auto"/>
            <w:left w:val="none" w:sz="0" w:space="0" w:color="auto"/>
            <w:bottom w:val="none" w:sz="0" w:space="0" w:color="auto"/>
            <w:right w:val="none" w:sz="0" w:space="0" w:color="auto"/>
          </w:divBdr>
          <w:divsChild>
            <w:div w:id="20474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2720">
      <w:bodyDiv w:val="1"/>
      <w:marLeft w:val="0"/>
      <w:marRight w:val="0"/>
      <w:marTop w:val="0"/>
      <w:marBottom w:val="0"/>
      <w:divBdr>
        <w:top w:val="none" w:sz="0" w:space="0" w:color="auto"/>
        <w:left w:val="none" w:sz="0" w:space="0" w:color="auto"/>
        <w:bottom w:val="none" w:sz="0" w:space="0" w:color="auto"/>
        <w:right w:val="none" w:sz="0" w:space="0" w:color="auto"/>
      </w:divBdr>
    </w:div>
    <w:div w:id="502430088">
      <w:bodyDiv w:val="1"/>
      <w:marLeft w:val="0"/>
      <w:marRight w:val="0"/>
      <w:marTop w:val="0"/>
      <w:marBottom w:val="0"/>
      <w:divBdr>
        <w:top w:val="none" w:sz="0" w:space="0" w:color="auto"/>
        <w:left w:val="none" w:sz="0" w:space="0" w:color="auto"/>
        <w:bottom w:val="none" w:sz="0" w:space="0" w:color="auto"/>
        <w:right w:val="none" w:sz="0" w:space="0" w:color="auto"/>
      </w:divBdr>
    </w:div>
    <w:div w:id="512886306">
      <w:bodyDiv w:val="1"/>
      <w:marLeft w:val="0"/>
      <w:marRight w:val="0"/>
      <w:marTop w:val="0"/>
      <w:marBottom w:val="0"/>
      <w:divBdr>
        <w:top w:val="none" w:sz="0" w:space="0" w:color="auto"/>
        <w:left w:val="none" w:sz="0" w:space="0" w:color="auto"/>
        <w:bottom w:val="none" w:sz="0" w:space="0" w:color="auto"/>
        <w:right w:val="none" w:sz="0" w:space="0" w:color="auto"/>
      </w:divBdr>
      <w:divsChild>
        <w:div w:id="220992621">
          <w:marLeft w:val="0"/>
          <w:marRight w:val="0"/>
          <w:marTop w:val="0"/>
          <w:marBottom w:val="0"/>
          <w:divBdr>
            <w:top w:val="none" w:sz="0" w:space="0" w:color="auto"/>
            <w:left w:val="none" w:sz="0" w:space="0" w:color="auto"/>
            <w:bottom w:val="none" w:sz="0" w:space="0" w:color="auto"/>
            <w:right w:val="none" w:sz="0" w:space="0" w:color="auto"/>
          </w:divBdr>
          <w:divsChild>
            <w:div w:id="14310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78486">
      <w:bodyDiv w:val="1"/>
      <w:marLeft w:val="0"/>
      <w:marRight w:val="0"/>
      <w:marTop w:val="0"/>
      <w:marBottom w:val="0"/>
      <w:divBdr>
        <w:top w:val="none" w:sz="0" w:space="0" w:color="auto"/>
        <w:left w:val="none" w:sz="0" w:space="0" w:color="auto"/>
        <w:bottom w:val="none" w:sz="0" w:space="0" w:color="auto"/>
        <w:right w:val="none" w:sz="0" w:space="0" w:color="auto"/>
      </w:divBdr>
    </w:div>
    <w:div w:id="515274163">
      <w:bodyDiv w:val="1"/>
      <w:marLeft w:val="0"/>
      <w:marRight w:val="0"/>
      <w:marTop w:val="0"/>
      <w:marBottom w:val="0"/>
      <w:divBdr>
        <w:top w:val="none" w:sz="0" w:space="0" w:color="auto"/>
        <w:left w:val="none" w:sz="0" w:space="0" w:color="auto"/>
        <w:bottom w:val="none" w:sz="0" w:space="0" w:color="auto"/>
        <w:right w:val="none" w:sz="0" w:space="0" w:color="auto"/>
      </w:divBdr>
      <w:divsChild>
        <w:div w:id="717360823">
          <w:marLeft w:val="0"/>
          <w:marRight w:val="0"/>
          <w:marTop w:val="0"/>
          <w:marBottom w:val="0"/>
          <w:divBdr>
            <w:top w:val="none" w:sz="0" w:space="0" w:color="auto"/>
            <w:left w:val="none" w:sz="0" w:space="0" w:color="auto"/>
            <w:bottom w:val="none" w:sz="0" w:space="0" w:color="auto"/>
            <w:right w:val="none" w:sz="0" w:space="0" w:color="auto"/>
          </w:divBdr>
          <w:divsChild>
            <w:div w:id="92190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65999">
      <w:bodyDiv w:val="1"/>
      <w:marLeft w:val="0"/>
      <w:marRight w:val="0"/>
      <w:marTop w:val="0"/>
      <w:marBottom w:val="0"/>
      <w:divBdr>
        <w:top w:val="none" w:sz="0" w:space="0" w:color="auto"/>
        <w:left w:val="none" w:sz="0" w:space="0" w:color="auto"/>
        <w:bottom w:val="none" w:sz="0" w:space="0" w:color="auto"/>
        <w:right w:val="none" w:sz="0" w:space="0" w:color="auto"/>
      </w:divBdr>
    </w:div>
    <w:div w:id="545263911">
      <w:bodyDiv w:val="1"/>
      <w:marLeft w:val="0"/>
      <w:marRight w:val="0"/>
      <w:marTop w:val="0"/>
      <w:marBottom w:val="0"/>
      <w:divBdr>
        <w:top w:val="none" w:sz="0" w:space="0" w:color="auto"/>
        <w:left w:val="none" w:sz="0" w:space="0" w:color="auto"/>
        <w:bottom w:val="none" w:sz="0" w:space="0" w:color="auto"/>
        <w:right w:val="none" w:sz="0" w:space="0" w:color="auto"/>
      </w:divBdr>
    </w:div>
    <w:div w:id="545408152">
      <w:bodyDiv w:val="1"/>
      <w:marLeft w:val="0"/>
      <w:marRight w:val="0"/>
      <w:marTop w:val="0"/>
      <w:marBottom w:val="0"/>
      <w:divBdr>
        <w:top w:val="none" w:sz="0" w:space="0" w:color="auto"/>
        <w:left w:val="none" w:sz="0" w:space="0" w:color="auto"/>
        <w:bottom w:val="none" w:sz="0" w:space="0" w:color="auto"/>
        <w:right w:val="none" w:sz="0" w:space="0" w:color="auto"/>
      </w:divBdr>
      <w:divsChild>
        <w:div w:id="1285387883">
          <w:marLeft w:val="0"/>
          <w:marRight w:val="0"/>
          <w:marTop w:val="0"/>
          <w:marBottom w:val="0"/>
          <w:divBdr>
            <w:top w:val="none" w:sz="0" w:space="0" w:color="auto"/>
            <w:left w:val="none" w:sz="0" w:space="0" w:color="auto"/>
            <w:bottom w:val="none" w:sz="0" w:space="0" w:color="auto"/>
            <w:right w:val="none" w:sz="0" w:space="0" w:color="auto"/>
          </w:divBdr>
          <w:divsChild>
            <w:div w:id="44158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5190">
      <w:bodyDiv w:val="1"/>
      <w:marLeft w:val="0"/>
      <w:marRight w:val="0"/>
      <w:marTop w:val="0"/>
      <w:marBottom w:val="0"/>
      <w:divBdr>
        <w:top w:val="none" w:sz="0" w:space="0" w:color="auto"/>
        <w:left w:val="none" w:sz="0" w:space="0" w:color="auto"/>
        <w:bottom w:val="none" w:sz="0" w:space="0" w:color="auto"/>
        <w:right w:val="none" w:sz="0" w:space="0" w:color="auto"/>
      </w:divBdr>
    </w:div>
    <w:div w:id="581570637">
      <w:bodyDiv w:val="1"/>
      <w:marLeft w:val="0"/>
      <w:marRight w:val="0"/>
      <w:marTop w:val="0"/>
      <w:marBottom w:val="0"/>
      <w:divBdr>
        <w:top w:val="none" w:sz="0" w:space="0" w:color="auto"/>
        <w:left w:val="none" w:sz="0" w:space="0" w:color="auto"/>
        <w:bottom w:val="none" w:sz="0" w:space="0" w:color="auto"/>
        <w:right w:val="none" w:sz="0" w:space="0" w:color="auto"/>
      </w:divBdr>
    </w:div>
    <w:div w:id="627974471">
      <w:bodyDiv w:val="1"/>
      <w:marLeft w:val="0"/>
      <w:marRight w:val="0"/>
      <w:marTop w:val="0"/>
      <w:marBottom w:val="0"/>
      <w:divBdr>
        <w:top w:val="none" w:sz="0" w:space="0" w:color="auto"/>
        <w:left w:val="none" w:sz="0" w:space="0" w:color="auto"/>
        <w:bottom w:val="none" w:sz="0" w:space="0" w:color="auto"/>
        <w:right w:val="none" w:sz="0" w:space="0" w:color="auto"/>
      </w:divBdr>
    </w:div>
    <w:div w:id="632292025">
      <w:bodyDiv w:val="1"/>
      <w:marLeft w:val="0"/>
      <w:marRight w:val="0"/>
      <w:marTop w:val="0"/>
      <w:marBottom w:val="0"/>
      <w:divBdr>
        <w:top w:val="none" w:sz="0" w:space="0" w:color="auto"/>
        <w:left w:val="none" w:sz="0" w:space="0" w:color="auto"/>
        <w:bottom w:val="none" w:sz="0" w:space="0" w:color="auto"/>
        <w:right w:val="none" w:sz="0" w:space="0" w:color="auto"/>
      </w:divBdr>
    </w:div>
    <w:div w:id="645622963">
      <w:bodyDiv w:val="1"/>
      <w:marLeft w:val="0"/>
      <w:marRight w:val="0"/>
      <w:marTop w:val="0"/>
      <w:marBottom w:val="0"/>
      <w:divBdr>
        <w:top w:val="none" w:sz="0" w:space="0" w:color="auto"/>
        <w:left w:val="none" w:sz="0" w:space="0" w:color="auto"/>
        <w:bottom w:val="none" w:sz="0" w:space="0" w:color="auto"/>
        <w:right w:val="none" w:sz="0" w:space="0" w:color="auto"/>
      </w:divBdr>
      <w:divsChild>
        <w:div w:id="1409113225">
          <w:marLeft w:val="0"/>
          <w:marRight w:val="0"/>
          <w:marTop w:val="0"/>
          <w:marBottom w:val="0"/>
          <w:divBdr>
            <w:top w:val="none" w:sz="0" w:space="0" w:color="auto"/>
            <w:left w:val="none" w:sz="0" w:space="0" w:color="auto"/>
            <w:bottom w:val="none" w:sz="0" w:space="0" w:color="auto"/>
            <w:right w:val="none" w:sz="0" w:space="0" w:color="auto"/>
          </w:divBdr>
          <w:divsChild>
            <w:div w:id="222911602">
              <w:marLeft w:val="0"/>
              <w:marRight w:val="0"/>
              <w:marTop w:val="0"/>
              <w:marBottom w:val="0"/>
              <w:divBdr>
                <w:top w:val="none" w:sz="0" w:space="0" w:color="auto"/>
                <w:left w:val="none" w:sz="0" w:space="0" w:color="auto"/>
                <w:bottom w:val="none" w:sz="0" w:space="0" w:color="auto"/>
                <w:right w:val="none" w:sz="0" w:space="0" w:color="auto"/>
              </w:divBdr>
            </w:div>
            <w:div w:id="368531363">
              <w:marLeft w:val="0"/>
              <w:marRight w:val="0"/>
              <w:marTop w:val="0"/>
              <w:marBottom w:val="0"/>
              <w:divBdr>
                <w:top w:val="none" w:sz="0" w:space="0" w:color="auto"/>
                <w:left w:val="none" w:sz="0" w:space="0" w:color="auto"/>
                <w:bottom w:val="none" w:sz="0" w:space="0" w:color="auto"/>
                <w:right w:val="none" w:sz="0" w:space="0" w:color="auto"/>
              </w:divBdr>
            </w:div>
            <w:div w:id="733704946">
              <w:marLeft w:val="0"/>
              <w:marRight w:val="0"/>
              <w:marTop w:val="0"/>
              <w:marBottom w:val="0"/>
              <w:divBdr>
                <w:top w:val="none" w:sz="0" w:space="0" w:color="auto"/>
                <w:left w:val="none" w:sz="0" w:space="0" w:color="auto"/>
                <w:bottom w:val="none" w:sz="0" w:space="0" w:color="auto"/>
                <w:right w:val="none" w:sz="0" w:space="0" w:color="auto"/>
              </w:divBdr>
            </w:div>
            <w:div w:id="1522235526">
              <w:marLeft w:val="0"/>
              <w:marRight w:val="0"/>
              <w:marTop w:val="0"/>
              <w:marBottom w:val="0"/>
              <w:divBdr>
                <w:top w:val="none" w:sz="0" w:space="0" w:color="auto"/>
                <w:left w:val="none" w:sz="0" w:space="0" w:color="auto"/>
                <w:bottom w:val="none" w:sz="0" w:space="0" w:color="auto"/>
                <w:right w:val="none" w:sz="0" w:space="0" w:color="auto"/>
              </w:divBdr>
            </w:div>
            <w:div w:id="1346789043">
              <w:marLeft w:val="0"/>
              <w:marRight w:val="0"/>
              <w:marTop w:val="0"/>
              <w:marBottom w:val="0"/>
              <w:divBdr>
                <w:top w:val="none" w:sz="0" w:space="0" w:color="auto"/>
                <w:left w:val="none" w:sz="0" w:space="0" w:color="auto"/>
                <w:bottom w:val="none" w:sz="0" w:space="0" w:color="auto"/>
                <w:right w:val="none" w:sz="0" w:space="0" w:color="auto"/>
              </w:divBdr>
            </w:div>
            <w:div w:id="367334793">
              <w:marLeft w:val="0"/>
              <w:marRight w:val="0"/>
              <w:marTop w:val="0"/>
              <w:marBottom w:val="0"/>
              <w:divBdr>
                <w:top w:val="none" w:sz="0" w:space="0" w:color="auto"/>
                <w:left w:val="none" w:sz="0" w:space="0" w:color="auto"/>
                <w:bottom w:val="none" w:sz="0" w:space="0" w:color="auto"/>
                <w:right w:val="none" w:sz="0" w:space="0" w:color="auto"/>
              </w:divBdr>
            </w:div>
            <w:div w:id="99426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6265">
      <w:bodyDiv w:val="1"/>
      <w:marLeft w:val="0"/>
      <w:marRight w:val="0"/>
      <w:marTop w:val="0"/>
      <w:marBottom w:val="0"/>
      <w:divBdr>
        <w:top w:val="none" w:sz="0" w:space="0" w:color="auto"/>
        <w:left w:val="none" w:sz="0" w:space="0" w:color="auto"/>
        <w:bottom w:val="none" w:sz="0" w:space="0" w:color="auto"/>
        <w:right w:val="none" w:sz="0" w:space="0" w:color="auto"/>
      </w:divBdr>
      <w:divsChild>
        <w:div w:id="214853774">
          <w:marLeft w:val="0"/>
          <w:marRight w:val="0"/>
          <w:marTop w:val="0"/>
          <w:marBottom w:val="0"/>
          <w:divBdr>
            <w:top w:val="none" w:sz="0" w:space="0" w:color="auto"/>
            <w:left w:val="none" w:sz="0" w:space="0" w:color="auto"/>
            <w:bottom w:val="none" w:sz="0" w:space="0" w:color="auto"/>
            <w:right w:val="none" w:sz="0" w:space="0" w:color="auto"/>
          </w:divBdr>
          <w:divsChild>
            <w:div w:id="664745403">
              <w:marLeft w:val="0"/>
              <w:marRight w:val="0"/>
              <w:marTop w:val="0"/>
              <w:marBottom w:val="0"/>
              <w:divBdr>
                <w:top w:val="none" w:sz="0" w:space="0" w:color="auto"/>
                <w:left w:val="none" w:sz="0" w:space="0" w:color="auto"/>
                <w:bottom w:val="none" w:sz="0" w:space="0" w:color="auto"/>
                <w:right w:val="none" w:sz="0" w:space="0" w:color="auto"/>
              </w:divBdr>
            </w:div>
            <w:div w:id="1325088591">
              <w:marLeft w:val="0"/>
              <w:marRight w:val="0"/>
              <w:marTop w:val="0"/>
              <w:marBottom w:val="0"/>
              <w:divBdr>
                <w:top w:val="none" w:sz="0" w:space="0" w:color="auto"/>
                <w:left w:val="none" w:sz="0" w:space="0" w:color="auto"/>
                <w:bottom w:val="none" w:sz="0" w:space="0" w:color="auto"/>
                <w:right w:val="none" w:sz="0" w:space="0" w:color="auto"/>
              </w:divBdr>
            </w:div>
            <w:div w:id="1098256193">
              <w:marLeft w:val="0"/>
              <w:marRight w:val="0"/>
              <w:marTop w:val="0"/>
              <w:marBottom w:val="0"/>
              <w:divBdr>
                <w:top w:val="none" w:sz="0" w:space="0" w:color="auto"/>
                <w:left w:val="none" w:sz="0" w:space="0" w:color="auto"/>
                <w:bottom w:val="none" w:sz="0" w:space="0" w:color="auto"/>
                <w:right w:val="none" w:sz="0" w:space="0" w:color="auto"/>
              </w:divBdr>
            </w:div>
            <w:div w:id="1036463550">
              <w:marLeft w:val="0"/>
              <w:marRight w:val="0"/>
              <w:marTop w:val="0"/>
              <w:marBottom w:val="0"/>
              <w:divBdr>
                <w:top w:val="none" w:sz="0" w:space="0" w:color="auto"/>
                <w:left w:val="none" w:sz="0" w:space="0" w:color="auto"/>
                <w:bottom w:val="none" w:sz="0" w:space="0" w:color="auto"/>
                <w:right w:val="none" w:sz="0" w:space="0" w:color="auto"/>
              </w:divBdr>
            </w:div>
            <w:div w:id="1893271731">
              <w:marLeft w:val="0"/>
              <w:marRight w:val="0"/>
              <w:marTop w:val="0"/>
              <w:marBottom w:val="0"/>
              <w:divBdr>
                <w:top w:val="none" w:sz="0" w:space="0" w:color="auto"/>
                <w:left w:val="none" w:sz="0" w:space="0" w:color="auto"/>
                <w:bottom w:val="none" w:sz="0" w:space="0" w:color="auto"/>
                <w:right w:val="none" w:sz="0" w:space="0" w:color="auto"/>
              </w:divBdr>
            </w:div>
            <w:div w:id="877935888">
              <w:marLeft w:val="0"/>
              <w:marRight w:val="0"/>
              <w:marTop w:val="0"/>
              <w:marBottom w:val="0"/>
              <w:divBdr>
                <w:top w:val="none" w:sz="0" w:space="0" w:color="auto"/>
                <w:left w:val="none" w:sz="0" w:space="0" w:color="auto"/>
                <w:bottom w:val="none" w:sz="0" w:space="0" w:color="auto"/>
                <w:right w:val="none" w:sz="0" w:space="0" w:color="auto"/>
              </w:divBdr>
            </w:div>
            <w:div w:id="982541753">
              <w:marLeft w:val="0"/>
              <w:marRight w:val="0"/>
              <w:marTop w:val="0"/>
              <w:marBottom w:val="0"/>
              <w:divBdr>
                <w:top w:val="none" w:sz="0" w:space="0" w:color="auto"/>
                <w:left w:val="none" w:sz="0" w:space="0" w:color="auto"/>
                <w:bottom w:val="none" w:sz="0" w:space="0" w:color="auto"/>
                <w:right w:val="none" w:sz="0" w:space="0" w:color="auto"/>
              </w:divBdr>
            </w:div>
            <w:div w:id="150678030">
              <w:marLeft w:val="0"/>
              <w:marRight w:val="0"/>
              <w:marTop w:val="0"/>
              <w:marBottom w:val="0"/>
              <w:divBdr>
                <w:top w:val="none" w:sz="0" w:space="0" w:color="auto"/>
                <w:left w:val="none" w:sz="0" w:space="0" w:color="auto"/>
                <w:bottom w:val="none" w:sz="0" w:space="0" w:color="auto"/>
                <w:right w:val="none" w:sz="0" w:space="0" w:color="auto"/>
              </w:divBdr>
            </w:div>
            <w:div w:id="1851673362">
              <w:marLeft w:val="0"/>
              <w:marRight w:val="0"/>
              <w:marTop w:val="0"/>
              <w:marBottom w:val="0"/>
              <w:divBdr>
                <w:top w:val="none" w:sz="0" w:space="0" w:color="auto"/>
                <w:left w:val="none" w:sz="0" w:space="0" w:color="auto"/>
                <w:bottom w:val="none" w:sz="0" w:space="0" w:color="auto"/>
                <w:right w:val="none" w:sz="0" w:space="0" w:color="auto"/>
              </w:divBdr>
            </w:div>
            <w:div w:id="374500315">
              <w:marLeft w:val="0"/>
              <w:marRight w:val="0"/>
              <w:marTop w:val="0"/>
              <w:marBottom w:val="0"/>
              <w:divBdr>
                <w:top w:val="none" w:sz="0" w:space="0" w:color="auto"/>
                <w:left w:val="none" w:sz="0" w:space="0" w:color="auto"/>
                <w:bottom w:val="none" w:sz="0" w:space="0" w:color="auto"/>
                <w:right w:val="none" w:sz="0" w:space="0" w:color="auto"/>
              </w:divBdr>
            </w:div>
            <w:div w:id="1752968079">
              <w:marLeft w:val="0"/>
              <w:marRight w:val="0"/>
              <w:marTop w:val="0"/>
              <w:marBottom w:val="0"/>
              <w:divBdr>
                <w:top w:val="none" w:sz="0" w:space="0" w:color="auto"/>
                <w:left w:val="none" w:sz="0" w:space="0" w:color="auto"/>
                <w:bottom w:val="none" w:sz="0" w:space="0" w:color="auto"/>
                <w:right w:val="none" w:sz="0" w:space="0" w:color="auto"/>
              </w:divBdr>
            </w:div>
            <w:div w:id="343243253">
              <w:marLeft w:val="0"/>
              <w:marRight w:val="0"/>
              <w:marTop w:val="0"/>
              <w:marBottom w:val="0"/>
              <w:divBdr>
                <w:top w:val="none" w:sz="0" w:space="0" w:color="auto"/>
                <w:left w:val="none" w:sz="0" w:space="0" w:color="auto"/>
                <w:bottom w:val="none" w:sz="0" w:space="0" w:color="auto"/>
                <w:right w:val="none" w:sz="0" w:space="0" w:color="auto"/>
              </w:divBdr>
            </w:div>
            <w:div w:id="1716194899">
              <w:marLeft w:val="0"/>
              <w:marRight w:val="0"/>
              <w:marTop w:val="0"/>
              <w:marBottom w:val="0"/>
              <w:divBdr>
                <w:top w:val="none" w:sz="0" w:space="0" w:color="auto"/>
                <w:left w:val="none" w:sz="0" w:space="0" w:color="auto"/>
                <w:bottom w:val="none" w:sz="0" w:space="0" w:color="auto"/>
                <w:right w:val="none" w:sz="0" w:space="0" w:color="auto"/>
              </w:divBdr>
            </w:div>
            <w:div w:id="3338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2076">
      <w:bodyDiv w:val="1"/>
      <w:marLeft w:val="0"/>
      <w:marRight w:val="0"/>
      <w:marTop w:val="0"/>
      <w:marBottom w:val="0"/>
      <w:divBdr>
        <w:top w:val="none" w:sz="0" w:space="0" w:color="auto"/>
        <w:left w:val="none" w:sz="0" w:space="0" w:color="auto"/>
        <w:bottom w:val="none" w:sz="0" w:space="0" w:color="auto"/>
        <w:right w:val="none" w:sz="0" w:space="0" w:color="auto"/>
      </w:divBdr>
      <w:divsChild>
        <w:div w:id="359549851">
          <w:marLeft w:val="0"/>
          <w:marRight w:val="0"/>
          <w:marTop w:val="0"/>
          <w:marBottom w:val="0"/>
          <w:divBdr>
            <w:top w:val="none" w:sz="0" w:space="0" w:color="auto"/>
            <w:left w:val="none" w:sz="0" w:space="0" w:color="auto"/>
            <w:bottom w:val="none" w:sz="0" w:space="0" w:color="auto"/>
            <w:right w:val="none" w:sz="0" w:space="0" w:color="auto"/>
          </w:divBdr>
          <w:divsChild>
            <w:div w:id="893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57003">
      <w:bodyDiv w:val="1"/>
      <w:marLeft w:val="0"/>
      <w:marRight w:val="0"/>
      <w:marTop w:val="0"/>
      <w:marBottom w:val="0"/>
      <w:divBdr>
        <w:top w:val="none" w:sz="0" w:space="0" w:color="auto"/>
        <w:left w:val="none" w:sz="0" w:space="0" w:color="auto"/>
        <w:bottom w:val="none" w:sz="0" w:space="0" w:color="auto"/>
        <w:right w:val="none" w:sz="0" w:space="0" w:color="auto"/>
      </w:divBdr>
      <w:divsChild>
        <w:div w:id="1168669792">
          <w:marLeft w:val="0"/>
          <w:marRight w:val="0"/>
          <w:marTop w:val="0"/>
          <w:marBottom w:val="360"/>
          <w:divBdr>
            <w:top w:val="none" w:sz="0" w:space="0" w:color="auto"/>
            <w:left w:val="none" w:sz="0" w:space="0" w:color="auto"/>
            <w:bottom w:val="none" w:sz="0" w:space="0" w:color="auto"/>
            <w:right w:val="none" w:sz="0" w:space="0" w:color="auto"/>
          </w:divBdr>
        </w:div>
      </w:divsChild>
    </w:div>
    <w:div w:id="710963544">
      <w:bodyDiv w:val="1"/>
      <w:marLeft w:val="0"/>
      <w:marRight w:val="0"/>
      <w:marTop w:val="0"/>
      <w:marBottom w:val="0"/>
      <w:divBdr>
        <w:top w:val="none" w:sz="0" w:space="0" w:color="auto"/>
        <w:left w:val="none" w:sz="0" w:space="0" w:color="auto"/>
        <w:bottom w:val="none" w:sz="0" w:space="0" w:color="auto"/>
        <w:right w:val="none" w:sz="0" w:space="0" w:color="auto"/>
      </w:divBdr>
    </w:div>
    <w:div w:id="748426845">
      <w:bodyDiv w:val="1"/>
      <w:marLeft w:val="0"/>
      <w:marRight w:val="0"/>
      <w:marTop w:val="0"/>
      <w:marBottom w:val="0"/>
      <w:divBdr>
        <w:top w:val="none" w:sz="0" w:space="0" w:color="auto"/>
        <w:left w:val="none" w:sz="0" w:space="0" w:color="auto"/>
        <w:bottom w:val="none" w:sz="0" w:space="0" w:color="auto"/>
        <w:right w:val="none" w:sz="0" w:space="0" w:color="auto"/>
      </w:divBdr>
      <w:divsChild>
        <w:div w:id="159909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579855">
      <w:bodyDiv w:val="1"/>
      <w:marLeft w:val="0"/>
      <w:marRight w:val="0"/>
      <w:marTop w:val="0"/>
      <w:marBottom w:val="0"/>
      <w:divBdr>
        <w:top w:val="none" w:sz="0" w:space="0" w:color="auto"/>
        <w:left w:val="none" w:sz="0" w:space="0" w:color="auto"/>
        <w:bottom w:val="none" w:sz="0" w:space="0" w:color="auto"/>
        <w:right w:val="none" w:sz="0" w:space="0" w:color="auto"/>
      </w:divBdr>
      <w:divsChild>
        <w:div w:id="1029453288">
          <w:marLeft w:val="480"/>
          <w:marRight w:val="0"/>
          <w:marTop w:val="0"/>
          <w:marBottom w:val="0"/>
          <w:divBdr>
            <w:top w:val="none" w:sz="0" w:space="0" w:color="auto"/>
            <w:left w:val="none" w:sz="0" w:space="0" w:color="auto"/>
            <w:bottom w:val="none" w:sz="0" w:space="0" w:color="auto"/>
            <w:right w:val="none" w:sz="0" w:space="0" w:color="auto"/>
          </w:divBdr>
          <w:divsChild>
            <w:div w:id="122024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231">
      <w:bodyDiv w:val="1"/>
      <w:marLeft w:val="0"/>
      <w:marRight w:val="0"/>
      <w:marTop w:val="0"/>
      <w:marBottom w:val="0"/>
      <w:divBdr>
        <w:top w:val="none" w:sz="0" w:space="0" w:color="auto"/>
        <w:left w:val="none" w:sz="0" w:space="0" w:color="auto"/>
        <w:bottom w:val="none" w:sz="0" w:space="0" w:color="auto"/>
        <w:right w:val="none" w:sz="0" w:space="0" w:color="auto"/>
      </w:divBdr>
      <w:divsChild>
        <w:div w:id="197013098">
          <w:marLeft w:val="0"/>
          <w:marRight w:val="0"/>
          <w:marTop w:val="0"/>
          <w:marBottom w:val="0"/>
          <w:divBdr>
            <w:top w:val="none" w:sz="0" w:space="0" w:color="auto"/>
            <w:left w:val="none" w:sz="0" w:space="0" w:color="auto"/>
            <w:bottom w:val="none" w:sz="0" w:space="0" w:color="auto"/>
            <w:right w:val="none" w:sz="0" w:space="0" w:color="auto"/>
          </w:divBdr>
        </w:div>
      </w:divsChild>
    </w:div>
    <w:div w:id="774445714">
      <w:bodyDiv w:val="1"/>
      <w:marLeft w:val="0"/>
      <w:marRight w:val="0"/>
      <w:marTop w:val="0"/>
      <w:marBottom w:val="0"/>
      <w:divBdr>
        <w:top w:val="none" w:sz="0" w:space="0" w:color="auto"/>
        <w:left w:val="none" w:sz="0" w:space="0" w:color="auto"/>
        <w:bottom w:val="none" w:sz="0" w:space="0" w:color="auto"/>
        <w:right w:val="none" w:sz="0" w:space="0" w:color="auto"/>
      </w:divBdr>
      <w:divsChild>
        <w:div w:id="978916625">
          <w:marLeft w:val="480"/>
          <w:marRight w:val="0"/>
          <w:marTop w:val="0"/>
          <w:marBottom w:val="0"/>
          <w:divBdr>
            <w:top w:val="none" w:sz="0" w:space="0" w:color="auto"/>
            <w:left w:val="none" w:sz="0" w:space="0" w:color="auto"/>
            <w:bottom w:val="none" w:sz="0" w:space="0" w:color="auto"/>
            <w:right w:val="none" w:sz="0" w:space="0" w:color="auto"/>
          </w:divBdr>
          <w:divsChild>
            <w:div w:id="165710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48838">
      <w:bodyDiv w:val="1"/>
      <w:marLeft w:val="0"/>
      <w:marRight w:val="0"/>
      <w:marTop w:val="0"/>
      <w:marBottom w:val="0"/>
      <w:divBdr>
        <w:top w:val="none" w:sz="0" w:space="0" w:color="auto"/>
        <w:left w:val="none" w:sz="0" w:space="0" w:color="auto"/>
        <w:bottom w:val="none" w:sz="0" w:space="0" w:color="auto"/>
        <w:right w:val="none" w:sz="0" w:space="0" w:color="auto"/>
      </w:divBdr>
      <w:divsChild>
        <w:div w:id="251475776">
          <w:marLeft w:val="480"/>
          <w:marRight w:val="0"/>
          <w:marTop w:val="0"/>
          <w:marBottom w:val="0"/>
          <w:divBdr>
            <w:top w:val="none" w:sz="0" w:space="0" w:color="auto"/>
            <w:left w:val="none" w:sz="0" w:space="0" w:color="auto"/>
            <w:bottom w:val="none" w:sz="0" w:space="0" w:color="auto"/>
            <w:right w:val="none" w:sz="0" w:space="0" w:color="auto"/>
          </w:divBdr>
          <w:divsChild>
            <w:div w:id="16714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0734">
      <w:bodyDiv w:val="1"/>
      <w:marLeft w:val="0"/>
      <w:marRight w:val="0"/>
      <w:marTop w:val="0"/>
      <w:marBottom w:val="0"/>
      <w:divBdr>
        <w:top w:val="none" w:sz="0" w:space="0" w:color="auto"/>
        <w:left w:val="none" w:sz="0" w:space="0" w:color="auto"/>
        <w:bottom w:val="none" w:sz="0" w:space="0" w:color="auto"/>
        <w:right w:val="none" w:sz="0" w:space="0" w:color="auto"/>
      </w:divBdr>
      <w:divsChild>
        <w:div w:id="446244271">
          <w:marLeft w:val="0"/>
          <w:marRight w:val="0"/>
          <w:marTop w:val="0"/>
          <w:marBottom w:val="0"/>
          <w:divBdr>
            <w:top w:val="none" w:sz="0" w:space="0" w:color="auto"/>
            <w:left w:val="none" w:sz="0" w:space="0" w:color="auto"/>
            <w:bottom w:val="none" w:sz="0" w:space="0" w:color="auto"/>
            <w:right w:val="none" w:sz="0" w:space="0" w:color="auto"/>
          </w:divBdr>
        </w:div>
        <w:div w:id="858203483">
          <w:marLeft w:val="0"/>
          <w:marRight w:val="0"/>
          <w:marTop w:val="0"/>
          <w:marBottom w:val="0"/>
          <w:divBdr>
            <w:top w:val="none" w:sz="0" w:space="0" w:color="auto"/>
            <w:left w:val="none" w:sz="0" w:space="0" w:color="auto"/>
            <w:bottom w:val="none" w:sz="0" w:space="0" w:color="auto"/>
            <w:right w:val="none" w:sz="0" w:space="0" w:color="auto"/>
          </w:divBdr>
        </w:div>
        <w:div w:id="728504513">
          <w:marLeft w:val="0"/>
          <w:marRight w:val="0"/>
          <w:marTop w:val="0"/>
          <w:marBottom w:val="0"/>
          <w:divBdr>
            <w:top w:val="none" w:sz="0" w:space="0" w:color="auto"/>
            <w:left w:val="none" w:sz="0" w:space="0" w:color="auto"/>
            <w:bottom w:val="none" w:sz="0" w:space="0" w:color="auto"/>
            <w:right w:val="none" w:sz="0" w:space="0" w:color="auto"/>
          </w:divBdr>
        </w:div>
      </w:divsChild>
    </w:div>
    <w:div w:id="789322382">
      <w:bodyDiv w:val="1"/>
      <w:marLeft w:val="0"/>
      <w:marRight w:val="0"/>
      <w:marTop w:val="0"/>
      <w:marBottom w:val="0"/>
      <w:divBdr>
        <w:top w:val="none" w:sz="0" w:space="0" w:color="auto"/>
        <w:left w:val="none" w:sz="0" w:space="0" w:color="auto"/>
        <w:bottom w:val="none" w:sz="0" w:space="0" w:color="auto"/>
        <w:right w:val="none" w:sz="0" w:space="0" w:color="auto"/>
      </w:divBdr>
    </w:div>
    <w:div w:id="812255777">
      <w:bodyDiv w:val="1"/>
      <w:marLeft w:val="0"/>
      <w:marRight w:val="0"/>
      <w:marTop w:val="0"/>
      <w:marBottom w:val="0"/>
      <w:divBdr>
        <w:top w:val="none" w:sz="0" w:space="0" w:color="auto"/>
        <w:left w:val="none" w:sz="0" w:space="0" w:color="auto"/>
        <w:bottom w:val="none" w:sz="0" w:space="0" w:color="auto"/>
        <w:right w:val="none" w:sz="0" w:space="0" w:color="auto"/>
      </w:divBdr>
    </w:div>
    <w:div w:id="812329719">
      <w:bodyDiv w:val="1"/>
      <w:marLeft w:val="0"/>
      <w:marRight w:val="0"/>
      <w:marTop w:val="0"/>
      <w:marBottom w:val="0"/>
      <w:divBdr>
        <w:top w:val="none" w:sz="0" w:space="0" w:color="auto"/>
        <w:left w:val="none" w:sz="0" w:space="0" w:color="auto"/>
        <w:bottom w:val="none" w:sz="0" w:space="0" w:color="auto"/>
        <w:right w:val="none" w:sz="0" w:space="0" w:color="auto"/>
      </w:divBdr>
      <w:divsChild>
        <w:div w:id="536816675">
          <w:marLeft w:val="0"/>
          <w:marRight w:val="0"/>
          <w:marTop w:val="0"/>
          <w:marBottom w:val="0"/>
          <w:divBdr>
            <w:top w:val="none" w:sz="0" w:space="0" w:color="auto"/>
            <w:left w:val="none" w:sz="0" w:space="0" w:color="auto"/>
            <w:bottom w:val="none" w:sz="0" w:space="0" w:color="auto"/>
            <w:right w:val="none" w:sz="0" w:space="0" w:color="auto"/>
          </w:divBdr>
          <w:divsChild>
            <w:div w:id="839539632">
              <w:marLeft w:val="-225"/>
              <w:marRight w:val="-225"/>
              <w:marTop w:val="0"/>
              <w:marBottom w:val="0"/>
              <w:divBdr>
                <w:top w:val="none" w:sz="0" w:space="0" w:color="auto"/>
                <w:left w:val="none" w:sz="0" w:space="0" w:color="auto"/>
                <w:bottom w:val="none" w:sz="0" w:space="0" w:color="auto"/>
                <w:right w:val="none" w:sz="0" w:space="0" w:color="auto"/>
              </w:divBdr>
              <w:divsChild>
                <w:div w:id="135227027">
                  <w:marLeft w:val="0"/>
                  <w:marRight w:val="0"/>
                  <w:marTop w:val="0"/>
                  <w:marBottom w:val="0"/>
                  <w:divBdr>
                    <w:top w:val="none" w:sz="0" w:space="0" w:color="auto"/>
                    <w:left w:val="none" w:sz="0" w:space="0" w:color="auto"/>
                    <w:bottom w:val="none" w:sz="0" w:space="0" w:color="auto"/>
                    <w:right w:val="none" w:sz="0" w:space="0" w:color="auto"/>
                  </w:divBdr>
                  <w:divsChild>
                    <w:div w:id="2820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1841">
          <w:marLeft w:val="0"/>
          <w:marRight w:val="0"/>
          <w:marTop w:val="0"/>
          <w:marBottom w:val="0"/>
          <w:divBdr>
            <w:top w:val="single" w:sz="6" w:space="9" w:color="B9B9B9"/>
            <w:left w:val="none" w:sz="0" w:space="0" w:color="auto"/>
            <w:bottom w:val="single" w:sz="6" w:space="0" w:color="BBBBBB"/>
            <w:right w:val="none" w:sz="0" w:space="0" w:color="auto"/>
          </w:divBdr>
          <w:divsChild>
            <w:div w:id="397049261">
              <w:marLeft w:val="-225"/>
              <w:marRight w:val="-225"/>
              <w:marTop w:val="0"/>
              <w:marBottom w:val="0"/>
              <w:divBdr>
                <w:top w:val="none" w:sz="0" w:space="0" w:color="auto"/>
                <w:left w:val="none" w:sz="0" w:space="0" w:color="auto"/>
                <w:bottom w:val="none" w:sz="0" w:space="0" w:color="auto"/>
                <w:right w:val="none" w:sz="0" w:space="0" w:color="auto"/>
              </w:divBdr>
              <w:divsChild>
                <w:div w:id="206333569">
                  <w:marLeft w:val="0"/>
                  <w:marRight w:val="0"/>
                  <w:marTop w:val="0"/>
                  <w:marBottom w:val="0"/>
                  <w:divBdr>
                    <w:top w:val="none" w:sz="0" w:space="0" w:color="auto"/>
                    <w:left w:val="none" w:sz="0" w:space="0" w:color="auto"/>
                    <w:bottom w:val="none" w:sz="0" w:space="0" w:color="auto"/>
                    <w:right w:val="none" w:sz="0" w:space="0" w:color="auto"/>
                  </w:divBdr>
                  <w:divsChild>
                    <w:div w:id="1799837455">
                      <w:marLeft w:val="0"/>
                      <w:marRight w:val="0"/>
                      <w:marTop w:val="0"/>
                      <w:marBottom w:val="0"/>
                      <w:divBdr>
                        <w:top w:val="none" w:sz="0" w:space="0" w:color="auto"/>
                        <w:left w:val="none" w:sz="0" w:space="0" w:color="auto"/>
                        <w:bottom w:val="none" w:sz="0" w:space="0" w:color="auto"/>
                        <w:right w:val="none" w:sz="0" w:space="0" w:color="auto"/>
                      </w:divBdr>
                      <w:divsChild>
                        <w:div w:id="16637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423800">
          <w:marLeft w:val="0"/>
          <w:marRight w:val="0"/>
          <w:marTop w:val="0"/>
          <w:marBottom w:val="0"/>
          <w:divBdr>
            <w:top w:val="none" w:sz="0" w:space="0" w:color="auto"/>
            <w:left w:val="none" w:sz="0" w:space="0" w:color="auto"/>
            <w:bottom w:val="none" w:sz="0" w:space="0" w:color="auto"/>
            <w:right w:val="none" w:sz="0" w:space="0" w:color="auto"/>
          </w:divBdr>
          <w:divsChild>
            <w:div w:id="1625187324">
              <w:marLeft w:val="-225"/>
              <w:marRight w:val="-225"/>
              <w:marTop w:val="0"/>
              <w:marBottom w:val="0"/>
              <w:divBdr>
                <w:top w:val="none" w:sz="0" w:space="0" w:color="auto"/>
                <w:left w:val="none" w:sz="0" w:space="0" w:color="auto"/>
                <w:bottom w:val="none" w:sz="0" w:space="0" w:color="auto"/>
                <w:right w:val="none" w:sz="0" w:space="0" w:color="auto"/>
              </w:divBdr>
              <w:divsChild>
                <w:div w:id="11557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449794">
      <w:bodyDiv w:val="1"/>
      <w:marLeft w:val="0"/>
      <w:marRight w:val="0"/>
      <w:marTop w:val="0"/>
      <w:marBottom w:val="0"/>
      <w:divBdr>
        <w:top w:val="none" w:sz="0" w:space="0" w:color="auto"/>
        <w:left w:val="none" w:sz="0" w:space="0" w:color="auto"/>
        <w:bottom w:val="none" w:sz="0" w:space="0" w:color="auto"/>
        <w:right w:val="none" w:sz="0" w:space="0" w:color="auto"/>
      </w:divBdr>
    </w:div>
    <w:div w:id="842161083">
      <w:bodyDiv w:val="1"/>
      <w:marLeft w:val="0"/>
      <w:marRight w:val="0"/>
      <w:marTop w:val="0"/>
      <w:marBottom w:val="0"/>
      <w:divBdr>
        <w:top w:val="none" w:sz="0" w:space="0" w:color="auto"/>
        <w:left w:val="none" w:sz="0" w:space="0" w:color="auto"/>
        <w:bottom w:val="none" w:sz="0" w:space="0" w:color="auto"/>
        <w:right w:val="none" w:sz="0" w:space="0" w:color="auto"/>
      </w:divBdr>
      <w:divsChild>
        <w:div w:id="1351377237">
          <w:marLeft w:val="0"/>
          <w:marRight w:val="0"/>
          <w:marTop w:val="0"/>
          <w:marBottom w:val="0"/>
          <w:divBdr>
            <w:top w:val="none" w:sz="0" w:space="0" w:color="auto"/>
            <w:left w:val="none" w:sz="0" w:space="0" w:color="auto"/>
            <w:bottom w:val="none" w:sz="0" w:space="0" w:color="auto"/>
            <w:right w:val="none" w:sz="0" w:space="0" w:color="auto"/>
          </w:divBdr>
        </w:div>
      </w:divsChild>
    </w:div>
    <w:div w:id="861550875">
      <w:bodyDiv w:val="1"/>
      <w:marLeft w:val="0"/>
      <w:marRight w:val="0"/>
      <w:marTop w:val="0"/>
      <w:marBottom w:val="0"/>
      <w:divBdr>
        <w:top w:val="none" w:sz="0" w:space="0" w:color="auto"/>
        <w:left w:val="none" w:sz="0" w:space="0" w:color="auto"/>
        <w:bottom w:val="none" w:sz="0" w:space="0" w:color="auto"/>
        <w:right w:val="none" w:sz="0" w:space="0" w:color="auto"/>
      </w:divBdr>
      <w:divsChild>
        <w:div w:id="1985624132">
          <w:marLeft w:val="0"/>
          <w:marRight w:val="0"/>
          <w:marTop w:val="0"/>
          <w:marBottom w:val="0"/>
          <w:divBdr>
            <w:top w:val="none" w:sz="0" w:space="0" w:color="auto"/>
            <w:left w:val="none" w:sz="0" w:space="0" w:color="auto"/>
            <w:bottom w:val="none" w:sz="0" w:space="0" w:color="auto"/>
            <w:right w:val="none" w:sz="0" w:space="0" w:color="auto"/>
          </w:divBdr>
          <w:divsChild>
            <w:div w:id="84274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8399">
      <w:bodyDiv w:val="1"/>
      <w:marLeft w:val="0"/>
      <w:marRight w:val="0"/>
      <w:marTop w:val="0"/>
      <w:marBottom w:val="0"/>
      <w:divBdr>
        <w:top w:val="none" w:sz="0" w:space="0" w:color="auto"/>
        <w:left w:val="none" w:sz="0" w:space="0" w:color="auto"/>
        <w:bottom w:val="none" w:sz="0" w:space="0" w:color="auto"/>
        <w:right w:val="none" w:sz="0" w:space="0" w:color="auto"/>
      </w:divBdr>
    </w:div>
    <w:div w:id="869756436">
      <w:bodyDiv w:val="1"/>
      <w:marLeft w:val="0"/>
      <w:marRight w:val="0"/>
      <w:marTop w:val="0"/>
      <w:marBottom w:val="0"/>
      <w:divBdr>
        <w:top w:val="none" w:sz="0" w:space="0" w:color="auto"/>
        <w:left w:val="none" w:sz="0" w:space="0" w:color="auto"/>
        <w:bottom w:val="none" w:sz="0" w:space="0" w:color="auto"/>
        <w:right w:val="none" w:sz="0" w:space="0" w:color="auto"/>
      </w:divBdr>
    </w:div>
    <w:div w:id="872688637">
      <w:bodyDiv w:val="1"/>
      <w:marLeft w:val="0"/>
      <w:marRight w:val="0"/>
      <w:marTop w:val="0"/>
      <w:marBottom w:val="0"/>
      <w:divBdr>
        <w:top w:val="none" w:sz="0" w:space="0" w:color="auto"/>
        <w:left w:val="none" w:sz="0" w:space="0" w:color="auto"/>
        <w:bottom w:val="none" w:sz="0" w:space="0" w:color="auto"/>
        <w:right w:val="none" w:sz="0" w:space="0" w:color="auto"/>
      </w:divBdr>
      <w:divsChild>
        <w:div w:id="121929000">
          <w:marLeft w:val="0"/>
          <w:marRight w:val="0"/>
          <w:marTop w:val="0"/>
          <w:marBottom w:val="0"/>
          <w:divBdr>
            <w:top w:val="none" w:sz="0" w:space="0" w:color="auto"/>
            <w:left w:val="none" w:sz="0" w:space="0" w:color="auto"/>
            <w:bottom w:val="none" w:sz="0" w:space="0" w:color="auto"/>
            <w:right w:val="none" w:sz="0" w:space="0" w:color="auto"/>
          </w:divBdr>
        </w:div>
        <w:div w:id="462161331">
          <w:marLeft w:val="0"/>
          <w:marRight w:val="0"/>
          <w:marTop w:val="0"/>
          <w:marBottom w:val="0"/>
          <w:divBdr>
            <w:top w:val="none" w:sz="0" w:space="0" w:color="auto"/>
            <w:left w:val="none" w:sz="0" w:space="0" w:color="auto"/>
            <w:bottom w:val="none" w:sz="0" w:space="0" w:color="auto"/>
            <w:right w:val="none" w:sz="0" w:space="0" w:color="auto"/>
          </w:divBdr>
        </w:div>
        <w:div w:id="448161313">
          <w:marLeft w:val="0"/>
          <w:marRight w:val="0"/>
          <w:marTop w:val="0"/>
          <w:marBottom w:val="0"/>
          <w:divBdr>
            <w:top w:val="none" w:sz="0" w:space="0" w:color="auto"/>
            <w:left w:val="none" w:sz="0" w:space="0" w:color="auto"/>
            <w:bottom w:val="none" w:sz="0" w:space="0" w:color="auto"/>
            <w:right w:val="none" w:sz="0" w:space="0" w:color="auto"/>
          </w:divBdr>
        </w:div>
      </w:divsChild>
    </w:div>
    <w:div w:id="891579373">
      <w:bodyDiv w:val="1"/>
      <w:marLeft w:val="0"/>
      <w:marRight w:val="0"/>
      <w:marTop w:val="0"/>
      <w:marBottom w:val="0"/>
      <w:divBdr>
        <w:top w:val="none" w:sz="0" w:space="0" w:color="auto"/>
        <w:left w:val="none" w:sz="0" w:space="0" w:color="auto"/>
        <w:bottom w:val="none" w:sz="0" w:space="0" w:color="auto"/>
        <w:right w:val="none" w:sz="0" w:space="0" w:color="auto"/>
      </w:divBdr>
    </w:div>
    <w:div w:id="900605071">
      <w:bodyDiv w:val="1"/>
      <w:marLeft w:val="0"/>
      <w:marRight w:val="0"/>
      <w:marTop w:val="0"/>
      <w:marBottom w:val="0"/>
      <w:divBdr>
        <w:top w:val="none" w:sz="0" w:space="0" w:color="auto"/>
        <w:left w:val="none" w:sz="0" w:space="0" w:color="auto"/>
        <w:bottom w:val="none" w:sz="0" w:space="0" w:color="auto"/>
        <w:right w:val="none" w:sz="0" w:space="0" w:color="auto"/>
      </w:divBdr>
    </w:div>
    <w:div w:id="901142287">
      <w:bodyDiv w:val="1"/>
      <w:marLeft w:val="0"/>
      <w:marRight w:val="0"/>
      <w:marTop w:val="0"/>
      <w:marBottom w:val="0"/>
      <w:divBdr>
        <w:top w:val="none" w:sz="0" w:space="0" w:color="auto"/>
        <w:left w:val="none" w:sz="0" w:space="0" w:color="auto"/>
        <w:bottom w:val="none" w:sz="0" w:space="0" w:color="auto"/>
        <w:right w:val="none" w:sz="0" w:space="0" w:color="auto"/>
      </w:divBdr>
    </w:div>
    <w:div w:id="906767659">
      <w:bodyDiv w:val="1"/>
      <w:marLeft w:val="0"/>
      <w:marRight w:val="0"/>
      <w:marTop w:val="0"/>
      <w:marBottom w:val="0"/>
      <w:divBdr>
        <w:top w:val="none" w:sz="0" w:space="0" w:color="auto"/>
        <w:left w:val="none" w:sz="0" w:space="0" w:color="auto"/>
        <w:bottom w:val="none" w:sz="0" w:space="0" w:color="auto"/>
        <w:right w:val="none" w:sz="0" w:space="0" w:color="auto"/>
      </w:divBdr>
      <w:divsChild>
        <w:div w:id="1714966503">
          <w:marLeft w:val="0"/>
          <w:marRight w:val="0"/>
          <w:marTop w:val="0"/>
          <w:marBottom w:val="0"/>
          <w:divBdr>
            <w:top w:val="none" w:sz="0" w:space="0" w:color="auto"/>
            <w:left w:val="none" w:sz="0" w:space="0" w:color="auto"/>
            <w:bottom w:val="none" w:sz="0" w:space="0" w:color="auto"/>
            <w:right w:val="none" w:sz="0" w:space="0" w:color="auto"/>
          </w:divBdr>
          <w:divsChild>
            <w:div w:id="1131629019">
              <w:marLeft w:val="0"/>
              <w:marRight w:val="0"/>
              <w:marTop w:val="0"/>
              <w:marBottom w:val="0"/>
              <w:divBdr>
                <w:top w:val="none" w:sz="0" w:space="0" w:color="auto"/>
                <w:left w:val="none" w:sz="0" w:space="0" w:color="auto"/>
                <w:bottom w:val="none" w:sz="0" w:space="0" w:color="auto"/>
                <w:right w:val="none" w:sz="0" w:space="0" w:color="auto"/>
              </w:divBdr>
            </w:div>
          </w:divsChild>
        </w:div>
        <w:div w:id="42020975">
          <w:marLeft w:val="0"/>
          <w:marRight w:val="0"/>
          <w:marTop w:val="0"/>
          <w:marBottom w:val="0"/>
          <w:divBdr>
            <w:top w:val="none" w:sz="0" w:space="0" w:color="auto"/>
            <w:left w:val="none" w:sz="0" w:space="0" w:color="auto"/>
            <w:bottom w:val="none" w:sz="0" w:space="0" w:color="auto"/>
            <w:right w:val="none" w:sz="0" w:space="0" w:color="auto"/>
          </w:divBdr>
          <w:divsChild>
            <w:div w:id="205137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59304">
      <w:bodyDiv w:val="1"/>
      <w:marLeft w:val="0"/>
      <w:marRight w:val="0"/>
      <w:marTop w:val="0"/>
      <w:marBottom w:val="0"/>
      <w:divBdr>
        <w:top w:val="none" w:sz="0" w:space="0" w:color="auto"/>
        <w:left w:val="none" w:sz="0" w:space="0" w:color="auto"/>
        <w:bottom w:val="none" w:sz="0" w:space="0" w:color="auto"/>
        <w:right w:val="none" w:sz="0" w:space="0" w:color="auto"/>
      </w:divBdr>
    </w:div>
    <w:div w:id="910963555">
      <w:bodyDiv w:val="1"/>
      <w:marLeft w:val="0"/>
      <w:marRight w:val="0"/>
      <w:marTop w:val="0"/>
      <w:marBottom w:val="0"/>
      <w:divBdr>
        <w:top w:val="none" w:sz="0" w:space="0" w:color="auto"/>
        <w:left w:val="none" w:sz="0" w:space="0" w:color="auto"/>
        <w:bottom w:val="none" w:sz="0" w:space="0" w:color="auto"/>
        <w:right w:val="none" w:sz="0" w:space="0" w:color="auto"/>
      </w:divBdr>
    </w:div>
    <w:div w:id="920525009">
      <w:bodyDiv w:val="1"/>
      <w:marLeft w:val="0"/>
      <w:marRight w:val="0"/>
      <w:marTop w:val="0"/>
      <w:marBottom w:val="0"/>
      <w:divBdr>
        <w:top w:val="none" w:sz="0" w:space="0" w:color="auto"/>
        <w:left w:val="none" w:sz="0" w:space="0" w:color="auto"/>
        <w:bottom w:val="none" w:sz="0" w:space="0" w:color="auto"/>
        <w:right w:val="none" w:sz="0" w:space="0" w:color="auto"/>
      </w:divBdr>
      <w:divsChild>
        <w:div w:id="353388851">
          <w:marLeft w:val="0"/>
          <w:marRight w:val="0"/>
          <w:marTop w:val="0"/>
          <w:marBottom w:val="0"/>
          <w:divBdr>
            <w:top w:val="none" w:sz="0" w:space="0" w:color="auto"/>
            <w:left w:val="none" w:sz="0" w:space="0" w:color="auto"/>
            <w:bottom w:val="none" w:sz="0" w:space="0" w:color="auto"/>
            <w:right w:val="none" w:sz="0" w:space="0" w:color="auto"/>
          </w:divBdr>
        </w:div>
      </w:divsChild>
    </w:div>
    <w:div w:id="928781485">
      <w:bodyDiv w:val="1"/>
      <w:marLeft w:val="0"/>
      <w:marRight w:val="0"/>
      <w:marTop w:val="0"/>
      <w:marBottom w:val="0"/>
      <w:divBdr>
        <w:top w:val="none" w:sz="0" w:space="0" w:color="auto"/>
        <w:left w:val="none" w:sz="0" w:space="0" w:color="auto"/>
        <w:bottom w:val="none" w:sz="0" w:space="0" w:color="auto"/>
        <w:right w:val="none" w:sz="0" w:space="0" w:color="auto"/>
      </w:divBdr>
      <w:divsChild>
        <w:div w:id="205413450">
          <w:marLeft w:val="480"/>
          <w:marRight w:val="0"/>
          <w:marTop w:val="0"/>
          <w:marBottom w:val="0"/>
          <w:divBdr>
            <w:top w:val="none" w:sz="0" w:space="0" w:color="auto"/>
            <w:left w:val="none" w:sz="0" w:space="0" w:color="auto"/>
            <w:bottom w:val="none" w:sz="0" w:space="0" w:color="auto"/>
            <w:right w:val="none" w:sz="0" w:space="0" w:color="auto"/>
          </w:divBdr>
          <w:divsChild>
            <w:div w:id="3938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1031">
      <w:bodyDiv w:val="1"/>
      <w:marLeft w:val="0"/>
      <w:marRight w:val="0"/>
      <w:marTop w:val="0"/>
      <w:marBottom w:val="0"/>
      <w:divBdr>
        <w:top w:val="none" w:sz="0" w:space="0" w:color="auto"/>
        <w:left w:val="none" w:sz="0" w:space="0" w:color="auto"/>
        <w:bottom w:val="none" w:sz="0" w:space="0" w:color="auto"/>
        <w:right w:val="none" w:sz="0" w:space="0" w:color="auto"/>
      </w:divBdr>
    </w:div>
    <w:div w:id="940533655">
      <w:bodyDiv w:val="1"/>
      <w:marLeft w:val="0"/>
      <w:marRight w:val="0"/>
      <w:marTop w:val="0"/>
      <w:marBottom w:val="0"/>
      <w:divBdr>
        <w:top w:val="none" w:sz="0" w:space="0" w:color="auto"/>
        <w:left w:val="none" w:sz="0" w:space="0" w:color="auto"/>
        <w:bottom w:val="none" w:sz="0" w:space="0" w:color="auto"/>
        <w:right w:val="none" w:sz="0" w:space="0" w:color="auto"/>
      </w:divBdr>
    </w:div>
    <w:div w:id="965964663">
      <w:bodyDiv w:val="1"/>
      <w:marLeft w:val="0"/>
      <w:marRight w:val="0"/>
      <w:marTop w:val="0"/>
      <w:marBottom w:val="0"/>
      <w:divBdr>
        <w:top w:val="none" w:sz="0" w:space="0" w:color="auto"/>
        <w:left w:val="none" w:sz="0" w:space="0" w:color="auto"/>
        <w:bottom w:val="none" w:sz="0" w:space="0" w:color="auto"/>
        <w:right w:val="none" w:sz="0" w:space="0" w:color="auto"/>
      </w:divBdr>
    </w:div>
    <w:div w:id="980965896">
      <w:bodyDiv w:val="1"/>
      <w:marLeft w:val="0"/>
      <w:marRight w:val="0"/>
      <w:marTop w:val="0"/>
      <w:marBottom w:val="0"/>
      <w:divBdr>
        <w:top w:val="none" w:sz="0" w:space="0" w:color="auto"/>
        <w:left w:val="none" w:sz="0" w:space="0" w:color="auto"/>
        <w:bottom w:val="none" w:sz="0" w:space="0" w:color="auto"/>
        <w:right w:val="none" w:sz="0" w:space="0" w:color="auto"/>
      </w:divBdr>
    </w:div>
    <w:div w:id="1015113873">
      <w:bodyDiv w:val="1"/>
      <w:marLeft w:val="0"/>
      <w:marRight w:val="0"/>
      <w:marTop w:val="0"/>
      <w:marBottom w:val="0"/>
      <w:divBdr>
        <w:top w:val="none" w:sz="0" w:space="0" w:color="auto"/>
        <w:left w:val="none" w:sz="0" w:space="0" w:color="auto"/>
        <w:bottom w:val="none" w:sz="0" w:space="0" w:color="auto"/>
        <w:right w:val="none" w:sz="0" w:space="0" w:color="auto"/>
      </w:divBdr>
    </w:div>
    <w:div w:id="1019237711">
      <w:bodyDiv w:val="1"/>
      <w:marLeft w:val="0"/>
      <w:marRight w:val="0"/>
      <w:marTop w:val="0"/>
      <w:marBottom w:val="0"/>
      <w:divBdr>
        <w:top w:val="none" w:sz="0" w:space="0" w:color="auto"/>
        <w:left w:val="none" w:sz="0" w:space="0" w:color="auto"/>
        <w:bottom w:val="none" w:sz="0" w:space="0" w:color="auto"/>
        <w:right w:val="none" w:sz="0" w:space="0" w:color="auto"/>
      </w:divBdr>
      <w:divsChild>
        <w:div w:id="349376304">
          <w:marLeft w:val="480"/>
          <w:marRight w:val="0"/>
          <w:marTop w:val="0"/>
          <w:marBottom w:val="0"/>
          <w:divBdr>
            <w:top w:val="none" w:sz="0" w:space="0" w:color="auto"/>
            <w:left w:val="none" w:sz="0" w:space="0" w:color="auto"/>
            <w:bottom w:val="none" w:sz="0" w:space="0" w:color="auto"/>
            <w:right w:val="none" w:sz="0" w:space="0" w:color="auto"/>
          </w:divBdr>
          <w:divsChild>
            <w:div w:id="14463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98629">
      <w:bodyDiv w:val="1"/>
      <w:marLeft w:val="0"/>
      <w:marRight w:val="0"/>
      <w:marTop w:val="0"/>
      <w:marBottom w:val="0"/>
      <w:divBdr>
        <w:top w:val="none" w:sz="0" w:space="0" w:color="auto"/>
        <w:left w:val="none" w:sz="0" w:space="0" w:color="auto"/>
        <w:bottom w:val="none" w:sz="0" w:space="0" w:color="auto"/>
        <w:right w:val="none" w:sz="0" w:space="0" w:color="auto"/>
      </w:divBdr>
    </w:div>
    <w:div w:id="1038243338">
      <w:bodyDiv w:val="1"/>
      <w:marLeft w:val="0"/>
      <w:marRight w:val="0"/>
      <w:marTop w:val="0"/>
      <w:marBottom w:val="0"/>
      <w:divBdr>
        <w:top w:val="none" w:sz="0" w:space="0" w:color="auto"/>
        <w:left w:val="none" w:sz="0" w:space="0" w:color="auto"/>
        <w:bottom w:val="none" w:sz="0" w:space="0" w:color="auto"/>
        <w:right w:val="none" w:sz="0" w:space="0" w:color="auto"/>
      </w:divBdr>
    </w:div>
    <w:div w:id="1039016481">
      <w:bodyDiv w:val="1"/>
      <w:marLeft w:val="0"/>
      <w:marRight w:val="0"/>
      <w:marTop w:val="0"/>
      <w:marBottom w:val="0"/>
      <w:divBdr>
        <w:top w:val="none" w:sz="0" w:space="0" w:color="auto"/>
        <w:left w:val="none" w:sz="0" w:space="0" w:color="auto"/>
        <w:bottom w:val="none" w:sz="0" w:space="0" w:color="auto"/>
        <w:right w:val="none" w:sz="0" w:space="0" w:color="auto"/>
      </w:divBdr>
      <w:divsChild>
        <w:div w:id="1237474175">
          <w:marLeft w:val="480"/>
          <w:marRight w:val="0"/>
          <w:marTop w:val="0"/>
          <w:marBottom w:val="0"/>
          <w:divBdr>
            <w:top w:val="none" w:sz="0" w:space="0" w:color="auto"/>
            <w:left w:val="none" w:sz="0" w:space="0" w:color="auto"/>
            <w:bottom w:val="none" w:sz="0" w:space="0" w:color="auto"/>
            <w:right w:val="none" w:sz="0" w:space="0" w:color="auto"/>
          </w:divBdr>
          <w:divsChild>
            <w:div w:id="7048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0994">
      <w:bodyDiv w:val="1"/>
      <w:marLeft w:val="0"/>
      <w:marRight w:val="0"/>
      <w:marTop w:val="0"/>
      <w:marBottom w:val="0"/>
      <w:divBdr>
        <w:top w:val="none" w:sz="0" w:space="0" w:color="auto"/>
        <w:left w:val="none" w:sz="0" w:space="0" w:color="auto"/>
        <w:bottom w:val="none" w:sz="0" w:space="0" w:color="auto"/>
        <w:right w:val="none" w:sz="0" w:space="0" w:color="auto"/>
      </w:divBdr>
    </w:div>
    <w:div w:id="1113327922">
      <w:bodyDiv w:val="1"/>
      <w:marLeft w:val="0"/>
      <w:marRight w:val="0"/>
      <w:marTop w:val="0"/>
      <w:marBottom w:val="0"/>
      <w:divBdr>
        <w:top w:val="none" w:sz="0" w:space="0" w:color="auto"/>
        <w:left w:val="none" w:sz="0" w:space="0" w:color="auto"/>
        <w:bottom w:val="none" w:sz="0" w:space="0" w:color="auto"/>
        <w:right w:val="none" w:sz="0" w:space="0" w:color="auto"/>
      </w:divBdr>
    </w:div>
    <w:div w:id="1113329224">
      <w:bodyDiv w:val="1"/>
      <w:marLeft w:val="0"/>
      <w:marRight w:val="0"/>
      <w:marTop w:val="0"/>
      <w:marBottom w:val="0"/>
      <w:divBdr>
        <w:top w:val="none" w:sz="0" w:space="0" w:color="auto"/>
        <w:left w:val="none" w:sz="0" w:space="0" w:color="auto"/>
        <w:bottom w:val="none" w:sz="0" w:space="0" w:color="auto"/>
        <w:right w:val="none" w:sz="0" w:space="0" w:color="auto"/>
      </w:divBdr>
    </w:div>
    <w:div w:id="1120227573">
      <w:bodyDiv w:val="1"/>
      <w:marLeft w:val="0"/>
      <w:marRight w:val="0"/>
      <w:marTop w:val="0"/>
      <w:marBottom w:val="0"/>
      <w:divBdr>
        <w:top w:val="none" w:sz="0" w:space="0" w:color="auto"/>
        <w:left w:val="none" w:sz="0" w:space="0" w:color="auto"/>
        <w:bottom w:val="none" w:sz="0" w:space="0" w:color="auto"/>
        <w:right w:val="none" w:sz="0" w:space="0" w:color="auto"/>
      </w:divBdr>
    </w:div>
    <w:div w:id="1121340866">
      <w:bodyDiv w:val="1"/>
      <w:marLeft w:val="0"/>
      <w:marRight w:val="0"/>
      <w:marTop w:val="0"/>
      <w:marBottom w:val="0"/>
      <w:divBdr>
        <w:top w:val="none" w:sz="0" w:space="0" w:color="auto"/>
        <w:left w:val="none" w:sz="0" w:space="0" w:color="auto"/>
        <w:bottom w:val="none" w:sz="0" w:space="0" w:color="auto"/>
        <w:right w:val="none" w:sz="0" w:space="0" w:color="auto"/>
      </w:divBdr>
    </w:div>
    <w:div w:id="1126005655">
      <w:bodyDiv w:val="1"/>
      <w:marLeft w:val="0"/>
      <w:marRight w:val="0"/>
      <w:marTop w:val="0"/>
      <w:marBottom w:val="0"/>
      <w:divBdr>
        <w:top w:val="none" w:sz="0" w:space="0" w:color="auto"/>
        <w:left w:val="none" w:sz="0" w:space="0" w:color="auto"/>
        <w:bottom w:val="none" w:sz="0" w:space="0" w:color="auto"/>
        <w:right w:val="none" w:sz="0" w:space="0" w:color="auto"/>
      </w:divBdr>
      <w:divsChild>
        <w:div w:id="260768560">
          <w:marLeft w:val="0"/>
          <w:marRight w:val="0"/>
          <w:marTop w:val="0"/>
          <w:marBottom w:val="0"/>
          <w:divBdr>
            <w:top w:val="none" w:sz="0" w:space="0" w:color="auto"/>
            <w:left w:val="none" w:sz="0" w:space="0" w:color="auto"/>
            <w:bottom w:val="none" w:sz="0" w:space="0" w:color="auto"/>
            <w:right w:val="none" w:sz="0" w:space="0" w:color="auto"/>
          </w:divBdr>
          <w:divsChild>
            <w:div w:id="184767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72507">
      <w:bodyDiv w:val="1"/>
      <w:marLeft w:val="0"/>
      <w:marRight w:val="0"/>
      <w:marTop w:val="0"/>
      <w:marBottom w:val="0"/>
      <w:divBdr>
        <w:top w:val="none" w:sz="0" w:space="0" w:color="auto"/>
        <w:left w:val="none" w:sz="0" w:space="0" w:color="auto"/>
        <w:bottom w:val="none" w:sz="0" w:space="0" w:color="auto"/>
        <w:right w:val="none" w:sz="0" w:space="0" w:color="auto"/>
      </w:divBdr>
    </w:div>
    <w:div w:id="1157111863">
      <w:bodyDiv w:val="1"/>
      <w:marLeft w:val="0"/>
      <w:marRight w:val="0"/>
      <w:marTop w:val="0"/>
      <w:marBottom w:val="0"/>
      <w:divBdr>
        <w:top w:val="none" w:sz="0" w:space="0" w:color="auto"/>
        <w:left w:val="none" w:sz="0" w:space="0" w:color="auto"/>
        <w:bottom w:val="none" w:sz="0" w:space="0" w:color="auto"/>
        <w:right w:val="none" w:sz="0" w:space="0" w:color="auto"/>
      </w:divBdr>
      <w:divsChild>
        <w:div w:id="2071998649">
          <w:marLeft w:val="0"/>
          <w:marRight w:val="0"/>
          <w:marTop w:val="0"/>
          <w:marBottom w:val="0"/>
          <w:divBdr>
            <w:top w:val="none" w:sz="0" w:space="0" w:color="auto"/>
            <w:left w:val="none" w:sz="0" w:space="0" w:color="auto"/>
            <w:bottom w:val="none" w:sz="0" w:space="0" w:color="auto"/>
            <w:right w:val="none" w:sz="0" w:space="0" w:color="auto"/>
          </w:divBdr>
          <w:divsChild>
            <w:div w:id="5787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8419">
      <w:bodyDiv w:val="1"/>
      <w:marLeft w:val="0"/>
      <w:marRight w:val="0"/>
      <w:marTop w:val="0"/>
      <w:marBottom w:val="0"/>
      <w:divBdr>
        <w:top w:val="none" w:sz="0" w:space="0" w:color="auto"/>
        <w:left w:val="none" w:sz="0" w:space="0" w:color="auto"/>
        <w:bottom w:val="none" w:sz="0" w:space="0" w:color="auto"/>
        <w:right w:val="none" w:sz="0" w:space="0" w:color="auto"/>
      </w:divBdr>
      <w:divsChild>
        <w:div w:id="1186600303">
          <w:marLeft w:val="480"/>
          <w:marRight w:val="0"/>
          <w:marTop w:val="0"/>
          <w:marBottom w:val="0"/>
          <w:divBdr>
            <w:top w:val="none" w:sz="0" w:space="0" w:color="auto"/>
            <w:left w:val="none" w:sz="0" w:space="0" w:color="auto"/>
            <w:bottom w:val="none" w:sz="0" w:space="0" w:color="auto"/>
            <w:right w:val="none" w:sz="0" w:space="0" w:color="auto"/>
          </w:divBdr>
          <w:divsChild>
            <w:div w:id="1718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5819">
      <w:bodyDiv w:val="1"/>
      <w:marLeft w:val="0"/>
      <w:marRight w:val="0"/>
      <w:marTop w:val="0"/>
      <w:marBottom w:val="0"/>
      <w:divBdr>
        <w:top w:val="none" w:sz="0" w:space="0" w:color="auto"/>
        <w:left w:val="none" w:sz="0" w:space="0" w:color="auto"/>
        <w:bottom w:val="none" w:sz="0" w:space="0" w:color="auto"/>
        <w:right w:val="none" w:sz="0" w:space="0" w:color="auto"/>
      </w:divBdr>
    </w:div>
    <w:div w:id="1194920856">
      <w:bodyDiv w:val="1"/>
      <w:marLeft w:val="0"/>
      <w:marRight w:val="0"/>
      <w:marTop w:val="0"/>
      <w:marBottom w:val="0"/>
      <w:divBdr>
        <w:top w:val="none" w:sz="0" w:space="0" w:color="auto"/>
        <w:left w:val="none" w:sz="0" w:space="0" w:color="auto"/>
        <w:bottom w:val="none" w:sz="0" w:space="0" w:color="auto"/>
        <w:right w:val="none" w:sz="0" w:space="0" w:color="auto"/>
      </w:divBdr>
    </w:div>
    <w:div w:id="1208027999">
      <w:bodyDiv w:val="1"/>
      <w:marLeft w:val="0"/>
      <w:marRight w:val="0"/>
      <w:marTop w:val="0"/>
      <w:marBottom w:val="0"/>
      <w:divBdr>
        <w:top w:val="none" w:sz="0" w:space="0" w:color="auto"/>
        <w:left w:val="none" w:sz="0" w:space="0" w:color="auto"/>
        <w:bottom w:val="none" w:sz="0" w:space="0" w:color="auto"/>
        <w:right w:val="none" w:sz="0" w:space="0" w:color="auto"/>
      </w:divBdr>
      <w:divsChild>
        <w:div w:id="119904868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217546105">
      <w:bodyDiv w:val="1"/>
      <w:marLeft w:val="0"/>
      <w:marRight w:val="0"/>
      <w:marTop w:val="0"/>
      <w:marBottom w:val="0"/>
      <w:divBdr>
        <w:top w:val="none" w:sz="0" w:space="0" w:color="auto"/>
        <w:left w:val="none" w:sz="0" w:space="0" w:color="auto"/>
        <w:bottom w:val="none" w:sz="0" w:space="0" w:color="auto"/>
        <w:right w:val="none" w:sz="0" w:space="0" w:color="auto"/>
      </w:divBdr>
    </w:div>
    <w:div w:id="1220507764">
      <w:bodyDiv w:val="1"/>
      <w:marLeft w:val="0"/>
      <w:marRight w:val="0"/>
      <w:marTop w:val="0"/>
      <w:marBottom w:val="0"/>
      <w:divBdr>
        <w:top w:val="none" w:sz="0" w:space="0" w:color="auto"/>
        <w:left w:val="none" w:sz="0" w:space="0" w:color="auto"/>
        <w:bottom w:val="none" w:sz="0" w:space="0" w:color="auto"/>
        <w:right w:val="none" w:sz="0" w:space="0" w:color="auto"/>
      </w:divBdr>
      <w:divsChild>
        <w:div w:id="410472839">
          <w:marLeft w:val="0"/>
          <w:marRight w:val="0"/>
          <w:marTop w:val="0"/>
          <w:marBottom w:val="0"/>
          <w:divBdr>
            <w:top w:val="none" w:sz="0" w:space="0" w:color="auto"/>
            <w:left w:val="none" w:sz="0" w:space="0" w:color="auto"/>
            <w:bottom w:val="none" w:sz="0" w:space="0" w:color="auto"/>
            <w:right w:val="none" w:sz="0" w:space="0" w:color="auto"/>
          </w:divBdr>
          <w:divsChild>
            <w:div w:id="32030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11754">
      <w:bodyDiv w:val="1"/>
      <w:marLeft w:val="0"/>
      <w:marRight w:val="0"/>
      <w:marTop w:val="0"/>
      <w:marBottom w:val="0"/>
      <w:divBdr>
        <w:top w:val="none" w:sz="0" w:space="0" w:color="auto"/>
        <w:left w:val="none" w:sz="0" w:space="0" w:color="auto"/>
        <w:bottom w:val="none" w:sz="0" w:space="0" w:color="auto"/>
        <w:right w:val="none" w:sz="0" w:space="0" w:color="auto"/>
      </w:divBdr>
      <w:divsChild>
        <w:div w:id="2084524166">
          <w:marLeft w:val="0"/>
          <w:marRight w:val="0"/>
          <w:marTop w:val="0"/>
          <w:marBottom w:val="0"/>
          <w:divBdr>
            <w:top w:val="none" w:sz="0" w:space="0" w:color="auto"/>
            <w:left w:val="none" w:sz="0" w:space="0" w:color="auto"/>
            <w:bottom w:val="none" w:sz="0" w:space="0" w:color="auto"/>
            <w:right w:val="none" w:sz="0" w:space="0" w:color="auto"/>
          </w:divBdr>
          <w:divsChild>
            <w:div w:id="1166897363">
              <w:marLeft w:val="0"/>
              <w:marRight w:val="0"/>
              <w:marTop w:val="0"/>
              <w:marBottom w:val="0"/>
              <w:divBdr>
                <w:top w:val="none" w:sz="0" w:space="0" w:color="auto"/>
                <w:left w:val="none" w:sz="0" w:space="0" w:color="auto"/>
                <w:bottom w:val="none" w:sz="0" w:space="0" w:color="auto"/>
                <w:right w:val="none" w:sz="0" w:space="0" w:color="auto"/>
              </w:divBdr>
            </w:div>
            <w:div w:id="2125031842">
              <w:marLeft w:val="0"/>
              <w:marRight w:val="0"/>
              <w:marTop w:val="0"/>
              <w:marBottom w:val="0"/>
              <w:divBdr>
                <w:top w:val="none" w:sz="0" w:space="0" w:color="auto"/>
                <w:left w:val="none" w:sz="0" w:space="0" w:color="auto"/>
                <w:bottom w:val="none" w:sz="0" w:space="0" w:color="auto"/>
                <w:right w:val="none" w:sz="0" w:space="0" w:color="auto"/>
              </w:divBdr>
            </w:div>
            <w:div w:id="39013275">
              <w:marLeft w:val="0"/>
              <w:marRight w:val="0"/>
              <w:marTop w:val="0"/>
              <w:marBottom w:val="0"/>
              <w:divBdr>
                <w:top w:val="none" w:sz="0" w:space="0" w:color="auto"/>
                <w:left w:val="none" w:sz="0" w:space="0" w:color="auto"/>
                <w:bottom w:val="none" w:sz="0" w:space="0" w:color="auto"/>
                <w:right w:val="none" w:sz="0" w:space="0" w:color="auto"/>
              </w:divBdr>
            </w:div>
            <w:div w:id="464665889">
              <w:marLeft w:val="0"/>
              <w:marRight w:val="0"/>
              <w:marTop w:val="0"/>
              <w:marBottom w:val="0"/>
              <w:divBdr>
                <w:top w:val="none" w:sz="0" w:space="0" w:color="auto"/>
                <w:left w:val="none" w:sz="0" w:space="0" w:color="auto"/>
                <w:bottom w:val="none" w:sz="0" w:space="0" w:color="auto"/>
                <w:right w:val="none" w:sz="0" w:space="0" w:color="auto"/>
              </w:divBdr>
            </w:div>
            <w:div w:id="1103065165">
              <w:marLeft w:val="0"/>
              <w:marRight w:val="0"/>
              <w:marTop w:val="0"/>
              <w:marBottom w:val="0"/>
              <w:divBdr>
                <w:top w:val="none" w:sz="0" w:space="0" w:color="auto"/>
                <w:left w:val="none" w:sz="0" w:space="0" w:color="auto"/>
                <w:bottom w:val="none" w:sz="0" w:space="0" w:color="auto"/>
                <w:right w:val="none" w:sz="0" w:space="0" w:color="auto"/>
              </w:divBdr>
            </w:div>
            <w:div w:id="1626765726">
              <w:marLeft w:val="0"/>
              <w:marRight w:val="0"/>
              <w:marTop w:val="0"/>
              <w:marBottom w:val="0"/>
              <w:divBdr>
                <w:top w:val="none" w:sz="0" w:space="0" w:color="auto"/>
                <w:left w:val="none" w:sz="0" w:space="0" w:color="auto"/>
                <w:bottom w:val="none" w:sz="0" w:space="0" w:color="auto"/>
                <w:right w:val="none" w:sz="0" w:space="0" w:color="auto"/>
              </w:divBdr>
            </w:div>
            <w:div w:id="1579483773">
              <w:marLeft w:val="0"/>
              <w:marRight w:val="0"/>
              <w:marTop w:val="0"/>
              <w:marBottom w:val="0"/>
              <w:divBdr>
                <w:top w:val="none" w:sz="0" w:space="0" w:color="auto"/>
                <w:left w:val="none" w:sz="0" w:space="0" w:color="auto"/>
                <w:bottom w:val="none" w:sz="0" w:space="0" w:color="auto"/>
                <w:right w:val="none" w:sz="0" w:space="0" w:color="auto"/>
              </w:divBdr>
            </w:div>
            <w:div w:id="101343631">
              <w:marLeft w:val="0"/>
              <w:marRight w:val="0"/>
              <w:marTop w:val="0"/>
              <w:marBottom w:val="0"/>
              <w:divBdr>
                <w:top w:val="none" w:sz="0" w:space="0" w:color="auto"/>
                <w:left w:val="none" w:sz="0" w:space="0" w:color="auto"/>
                <w:bottom w:val="none" w:sz="0" w:space="0" w:color="auto"/>
                <w:right w:val="none" w:sz="0" w:space="0" w:color="auto"/>
              </w:divBdr>
            </w:div>
            <w:div w:id="1222135561">
              <w:marLeft w:val="0"/>
              <w:marRight w:val="0"/>
              <w:marTop w:val="0"/>
              <w:marBottom w:val="0"/>
              <w:divBdr>
                <w:top w:val="none" w:sz="0" w:space="0" w:color="auto"/>
                <w:left w:val="none" w:sz="0" w:space="0" w:color="auto"/>
                <w:bottom w:val="none" w:sz="0" w:space="0" w:color="auto"/>
                <w:right w:val="none" w:sz="0" w:space="0" w:color="auto"/>
              </w:divBdr>
            </w:div>
            <w:div w:id="454374834">
              <w:marLeft w:val="0"/>
              <w:marRight w:val="0"/>
              <w:marTop w:val="0"/>
              <w:marBottom w:val="0"/>
              <w:divBdr>
                <w:top w:val="none" w:sz="0" w:space="0" w:color="auto"/>
                <w:left w:val="none" w:sz="0" w:space="0" w:color="auto"/>
                <w:bottom w:val="none" w:sz="0" w:space="0" w:color="auto"/>
                <w:right w:val="none" w:sz="0" w:space="0" w:color="auto"/>
              </w:divBdr>
            </w:div>
            <w:div w:id="2097899632">
              <w:marLeft w:val="0"/>
              <w:marRight w:val="0"/>
              <w:marTop w:val="0"/>
              <w:marBottom w:val="0"/>
              <w:divBdr>
                <w:top w:val="none" w:sz="0" w:space="0" w:color="auto"/>
                <w:left w:val="none" w:sz="0" w:space="0" w:color="auto"/>
                <w:bottom w:val="none" w:sz="0" w:space="0" w:color="auto"/>
                <w:right w:val="none" w:sz="0" w:space="0" w:color="auto"/>
              </w:divBdr>
            </w:div>
            <w:div w:id="785194198">
              <w:marLeft w:val="0"/>
              <w:marRight w:val="0"/>
              <w:marTop w:val="0"/>
              <w:marBottom w:val="0"/>
              <w:divBdr>
                <w:top w:val="none" w:sz="0" w:space="0" w:color="auto"/>
                <w:left w:val="none" w:sz="0" w:space="0" w:color="auto"/>
                <w:bottom w:val="none" w:sz="0" w:space="0" w:color="auto"/>
                <w:right w:val="none" w:sz="0" w:space="0" w:color="auto"/>
              </w:divBdr>
            </w:div>
            <w:div w:id="1530606498">
              <w:marLeft w:val="0"/>
              <w:marRight w:val="0"/>
              <w:marTop w:val="0"/>
              <w:marBottom w:val="0"/>
              <w:divBdr>
                <w:top w:val="none" w:sz="0" w:space="0" w:color="auto"/>
                <w:left w:val="none" w:sz="0" w:space="0" w:color="auto"/>
                <w:bottom w:val="none" w:sz="0" w:space="0" w:color="auto"/>
                <w:right w:val="none" w:sz="0" w:space="0" w:color="auto"/>
              </w:divBdr>
            </w:div>
            <w:div w:id="149325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4412">
      <w:bodyDiv w:val="1"/>
      <w:marLeft w:val="0"/>
      <w:marRight w:val="0"/>
      <w:marTop w:val="0"/>
      <w:marBottom w:val="0"/>
      <w:divBdr>
        <w:top w:val="none" w:sz="0" w:space="0" w:color="auto"/>
        <w:left w:val="none" w:sz="0" w:space="0" w:color="auto"/>
        <w:bottom w:val="none" w:sz="0" w:space="0" w:color="auto"/>
        <w:right w:val="none" w:sz="0" w:space="0" w:color="auto"/>
      </w:divBdr>
      <w:divsChild>
        <w:div w:id="898444096">
          <w:marLeft w:val="0"/>
          <w:marRight w:val="0"/>
          <w:marTop w:val="0"/>
          <w:marBottom w:val="0"/>
          <w:divBdr>
            <w:top w:val="none" w:sz="0" w:space="0" w:color="auto"/>
            <w:left w:val="none" w:sz="0" w:space="0" w:color="auto"/>
            <w:bottom w:val="none" w:sz="0" w:space="0" w:color="auto"/>
            <w:right w:val="none" w:sz="0" w:space="0" w:color="auto"/>
          </w:divBdr>
          <w:divsChild>
            <w:div w:id="840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330">
      <w:bodyDiv w:val="1"/>
      <w:marLeft w:val="0"/>
      <w:marRight w:val="0"/>
      <w:marTop w:val="0"/>
      <w:marBottom w:val="0"/>
      <w:divBdr>
        <w:top w:val="none" w:sz="0" w:space="0" w:color="auto"/>
        <w:left w:val="none" w:sz="0" w:space="0" w:color="auto"/>
        <w:bottom w:val="none" w:sz="0" w:space="0" w:color="auto"/>
        <w:right w:val="none" w:sz="0" w:space="0" w:color="auto"/>
      </w:divBdr>
    </w:div>
    <w:div w:id="1246378938">
      <w:bodyDiv w:val="1"/>
      <w:marLeft w:val="0"/>
      <w:marRight w:val="0"/>
      <w:marTop w:val="0"/>
      <w:marBottom w:val="0"/>
      <w:divBdr>
        <w:top w:val="none" w:sz="0" w:space="0" w:color="auto"/>
        <w:left w:val="none" w:sz="0" w:space="0" w:color="auto"/>
        <w:bottom w:val="none" w:sz="0" w:space="0" w:color="auto"/>
        <w:right w:val="none" w:sz="0" w:space="0" w:color="auto"/>
      </w:divBdr>
    </w:div>
    <w:div w:id="1248032650">
      <w:bodyDiv w:val="1"/>
      <w:marLeft w:val="0"/>
      <w:marRight w:val="0"/>
      <w:marTop w:val="0"/>
      <w:marBottom w:val="0"/>
      <w:divBdr>
        <w:top w:val="none" w:sz="0" w:space="0" w:color="auto"/>
        <w:left w:val="none" w:sz="0" w:space="0" w:color="auto"/>
        <w:bottom w:val="none" w:sz="0" w:space="0" w:color="auto"/>
        <w:right w:val="none" w:sz="0" w:space="0" w:color="auto"/>
      </w:divBdr>
    </w:div>
    <w:div w:id="1264142597">
      <w:bodyDiv w:val="1"/>
      <w:marLeft w:val="0"/>
      <w:marRight w:val="0"/>
      <w:marTop w:val="0"/>
      <w:marBottom w:val="0"/>
      <w:divBdr>
        <w:top w:val="none" w:sz="0" w:space="0" w:color="auto"/>
        <w:left w:val="none" w:sz="0" w:space="0" w:color="auto"/>
        <w:bottom w:val="none" w:sz="0" w:space="0" w:color="auto"/>
        <w:right w:val="none" w:sz="0" w:space="0" w:color="auto"/>
      </w:divBdr>
    </w:div>
    <w:div w:id="1271935971">
      <w:bodyDiv w:val="1"/>
      <w:marLeft w:val="0"/>
      <w:marRight w:val="0"/>
      <w:marTop w:val="0"/>
      <w:marBottom w:val="0"/>
      <w:divBdr>
        <w:top w:val="none" w:sz="0" w:space="0" w:color="auto"/>
        <w:left w:val="none" w:sz="0" w:space="0" w:color="auto"/>
        <w:bottom w:val="none" w:sz="0" w:space="0" w:color="auto"/>
        <w:right w:val="none" w:sz="0" w:space="0" w:color="auto"/>
      </w:divBdr>
      <w:divsChild>
        <w:div w:id="1308516020">
          <w:marLeft w:val="480"/>
          <w:marRight w:val="0"/>
          <w:marTop w:val="0"/>
          <w:marBottom w:val="0"/>
          <w:divBdr>
            <w:top w:val="none" w:sz="0" w:space="0" w:color="auto"/>
            <w:left w:val="none" w:sz="0" w:space="0" w:color="auto"/>
            <w:bottom w:val="none" w:sz="0" w:space="0" w:color="auto"/>
            <w:right w:val="none" w:sz="0" w:space="0" w:color="auto"/>
          </w:divBdr>
          <w:divsChild>
            <w:div w:id="212920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346643">
      <w:bodyDiv w:val="1"/>
      <w:marLeft w:val="0"/>
      <w:marRight w:val="0"/>
      <w:marTop w:val="0"/>
      <w:marBottom w:val="0"/>
      <w:divBdr>
        <w:top w:val="none" w:sz="0" w:space="0" w:color="auto"/>
        <w:left w:val="none" w:sz="0" w:space="0" w:color="auto"/>
        <w:bottom w:val="none" w:sz="0" w:space="0" w:color="auto"/>
        <w:right w:val="none" w:sz="0" w:space="0" w:color="auto"/>
      </w:divBdr>
    </w:div>
    <w:div w:id="1301306046">
      <w:bodyDiv w:val="1"/>
      <w:marLeft w:val="0"/>
      <w:marRight w:val="0"/>
      <w:marTop w:val="0"/>
      <w:marBottom w:val="0"/>
      <w:divBdr>
        <w:top w:val="none" w:sz="0" w:space="0" w:color="auto"/>
        <w:left w:val="none" w:sz="0" w:space="0" w:color="auto"/>
        <w:bottom w:val="none" w:sz="0" w:space="0" w:color="auto"/>
        <w:right w:val="none" w:sz="0" w:space="0" w:color="auto"/>
      </w:divBdr>
    </w:div>
    <w:div w:id="1302686210">
      <w:bodyDiv w:val="1"/>
      <w:marLeft w:val="0"/>
      <w:marRight w:val="0"/>
      <w:marTop w:val="0"/>
      <w:marBottom w:val="0"/>
      <w:divBdr>
        <w:top w:val="none" w:sz="0" w:space="0" w:color="auto"/>
        <w:left w:val="none" w:sz="0" w:space="0" w:color="auto"/>
        <w:bottom w:val="none" w:sz="0" w:space="0" w:color="auto"/>
        <w:right w:val="none" w:sz="0" w:space="0" w:color="auto"/>
      </w:divBdr>
    </w:div>
    <w:div w:id="1303149829">
      <w:bodyDiv w:val="1"/>
      <w:marLeft w:val="0"/>
      <w:marRight w:val="0"/>
      <w:marTop w:val="0"/>
      <w:marBottom w:val="0"/>
      <w:divBdr>
        <w:top w:val="none" w:sz="0" w:space="0" w:color="auto"/>
        <w:left w:val="none" w:sz="0" w:space="0" w:color="auto"/>
        <w:bottom w:val="none" w:sz="0" w:space="0" w:color="auto"/>
        <w:right w:val="none" w:sz="0" w:space="0" w:color="auto"/>
      </w:divBdr>
      <w:divsChild>
        <w:div w:id="348801184">
          <w:marLeft w:val="0"/>
          <w:marRight w:val="0"/>
          <w:marTop w:val="0"/>
          <w:marBottom w:val="0"/>
          <w:divBdr>
            <w:top w:val="none" w:sz="0" w:space="0" w:color="auto"/>
            <w:left w:val="none" w:sz="0" w:space="0" w:color="auto"/>
            <w:bottom w:val="none" w:sz="0" w:space="0" w:color="auto"/>
            <w:right w:val="none" w:sz="0" w:space="0" w:color="auto"/>
          </w:divBdr>
          <w:divsChild>
            <w:div w:id="162346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41386">
      <w:bodyDiv w:val="1"/>
      <w:marLeft w:val="0"/>
      <w:marRight w:val="0"/>
      <w:marTop w:val="0"/>
      <w:marBottom w:val="0"/>
      <w:divBdr>
        <w:top w:val="none" w:sz="0" w:space="0" w:color="auto"/>
        <w:left w:val="none" w:sz="0" w:space="0" w:color="auto"/>
        <w:bottom w:val="none" w:sz="0" w:space="0" w:color="auto"/>
        <w:right w:val="none" w:sz="0" w:space="0" w:color="auto"/>
      </w:divBdr>
      <w:divsChild>
        <w:div w:id="74665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850871">
      <w:bodyDiv w:val="1"/>
      <w:marLeft w:val="0"/>
      <w:marRight w:val="0"/>
      <w:marTop w:val="0"/>
      <w:marBottom w:val="0"/>
      <w:divBdr>
        <w:top w:val="none" w:sz="0" w:space="0" w:color="auto"/>
        <w:left w:val="none" w:sz="0" w:space="0" w:color="auto"/>
        <w:bottom w:val="none" w:sz="0" w:space="0" w:color="auto"/>
        <w:right w:val="none" w:sz="0" w:space="0" w:color="auto"/>
      </w:divBdr>
    </w:div>
    <w:div w:id="1359086419">
      <w:bodyDiv w:val="1"/>
      <w:marLeft w:val="0"/>
      <w:marRight w:val="0"/>
      <w:marTop w:val="0"/>
      <w:marBottom w:val="0"/>
      <w:divBdr>
        <w:top w:val="none" w:sz="0" w:space="0" w:color="auto"/>
        <w:left w:val="none" w:sz="0" w:space="0" w:color="auto"/>
        <w:bottom w:val="none" w:sz="0" w:space="0" w:color="auto"/>
        <w:right w:val="none" w:sz="0" w:space="0" w:color="auto"/>
      </w:divBdr>
    </w:div>
    <w:div w:id="1363022054">
      <w:bodyDiv w:val="1"/>
      <w:marLeft w:val="0"/>
      <w:marRight w:val="0"/>
      <w:marTop w:val="0"/>
      <w:marBottom w:val="0"/>
      <w:divBdr>
        <w:top w:val="none" w:sz="0" w:space="0" w:color="auto"/>
        <w:left w:val="none" w:sz="0" w:space="0" w:color="auto"/>
        <w:bottom w:val="none" w:sz="0" w:space="0" w:color="auto"/>
        <w:right w:val="none" w:sz="0" w:space="0" w:color="auto"/>
      </w:divBdr>
      <w:divsChild>
        <w:div w:id="1820146871">
          <w:marLeft w:val="480"/>
          <w:marRight w:val="0"/>
          <w:marTop w:val="0"/>
          <w:marBottom w:val="0"/>
          <w:divBdr>
            <w:top w:val="none" w:sz="0" w:space="0" w:color="auto"/>
            <w:left w:val="none" w:sz="0" w:space="0" w:color="auto"/>
            <w:bottom w:val="none" w:sz="0" w:space="0" w:color="auto"/>
            <w:right w:val="none" w:sz="0" w:space="0" w:color="auto"/>
          </w:divBdr>
          <w:divsChild>
            <w:div w:id="20288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89999">
      <w:bodyDiv w:val="1"/>
      <w:marLeft w:val="0"/>
      <w:marRight w:val="0"/>
      <w:marTop w:val="0"/>
      <w:marBottom w:val="0"/>
      <w:divBdr>
        <w:top w:val="none" w:sz="0" w:space="0" w:color="auto"/>
        <w:left w:val="none" w:sz="0" w:space="0" w:color="auto"/>
        <w:bottom w:val="none" w:sz="0" w:space="0" w:color="auto"/>
        <w:right w:val="none" w:sz="0" w:space="0" w:color="auto"/>
      </w:divBdr>
    </w:div>
    <w:div w:id="1369374771">
      <w:bodyDiv w:val="1"/>
      <w:marLeft w:val="0"/>
      <w:marRight w:val="0"/>
      <w:marTop w:val="0"/>
      <w:marBottom w:val="0"/>
      <w:divBdr>
        <w:top w:val="none" w:sz="0" w:space="0" w:color="auto"/>
        <w:left w:val="none" w:sz="0" w:space="0" w:color="auto"/>
        <w:bottom w:val="none" w:sz="0" w:space="0" w:color="auto"/>
        <w:right w:val="none" w:sz="0" w:space="0" w:color="auto"/>
      </w:divBdr>
      <w:divsChild>
        <w:div w:id="26804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198184">
      <w:bodyDiv w:val="1"/>
      <w:marLeft w:val="0"/>
      <w:marRight w:val="0"/>
      <w:marTop w:val="0"/>
      <w:marBottom w:val="0"/>
      <w:divBdr>
        <w:top w:val="none" w:sz="0" w:space="0" w:color="auto"/>
        <w:left w:val="none" w:sz="0" w:space="0" w:color="auto"/>
        <w:bottom w:val="none" w:sz="0" w:space="0" w:color="auto"/>
        <w:right w:val="none" w:sz="0" w:space="0" w:color="auto"/>
      </w:divBdr>
    </w:div>
    <w:div w:id="1380982440">
      <w:bodyDiv w:val="1"/>
      <w:marLeft w:val="0"/>
      <w:marRight w:val="0"/>
      <w:marTop w:val="0"/>
      <w:marBottom w:val="0"/>
      <w:divBdr>
        <w:top w:val="none" w:sz="0" w:space="0" w:color="auto"/>
        <w:left w:val="none" w:sz="0" w:space="0" w:color="auto"/>
        <w:bottom w:val="none" w:sz="0" w:space="0" w:color="auto"/>
        <w:right w:val="none" w:sz="0" w:space="0" w:color="auto"/>
      </w:divBdr>
    </w:div>
    <w:div w:id="1392388848">
      <w:bodyDiv w:val="1"/>
      <w:marLeft w:val="0"/>
      <w:marRight w:val="0"/>
      <w:marTop w:val="0"/>
      <w:marBottom w:val="0"/>
      <w:divBdr>
        <w:top w:val="none" w:sz="0" w:space="0" w:color="auto"/>
        <w:left w:val="none" w:sz="0" w:space="0" w:color="auto"/>
        <w:bottom w:val="none" w:sz="0" w:space="0" w:color="auto"/>
        <w:right w:val="none" w:sz="0" w:space="0" w:color="auto"/>
      </w:divBdr>
    </w:div>
    <w:div w:id="1417095671">
      <w:bodyDiv w:val="1"/>
      <w:marLeft w:val="0"/>
      <w:marRight w:val="0"/>
      <w:marTop w:val="0"/>
      <w:marBottom w:val="0"/>
      <w:divBdr>
        <w:top w:val="none" w:sz="0" w:space="0" w:color="auto"/>
        <w:left w:val="none" w:sz="0" w:space="0" w:color="auto"/>
        <w:bottom w:val="none" w:sz="0" w:space="0" w:color="auto"/>
        <w:right w:val="none" w:sz="0" w:space="0" w:color="auto"/>
      </w:divBdr>
    </w:div>
    <w:div w:id="1441141562">
      <w:bodyDiv w:val="1"/>
      <w:marLeft w:val="0"/>
      <w:marRight w:val="0"/>
      <w:marTop w:val="0"/>
      <w:marBottom w:val="0"/>
      <w:divBdr>
        <w:top w:val="none" w:sz="0" w:space="0" w:color="auto"/>
        <w:left w:val="none" w:sz="0" w:space="0" w:color="auto"/>
        <w:bottom w:val="none" w:sz="0" w:space="0" w:color="auto"/>
        <w:right w:val="none" w:sz="0" w:space="0" w:color="auto"/>
      </w:divBdr>
      <w:divsChild>
        <w:div w:id="569585556">
          <w:marLeft w:val="0"/>
          <w:marRight w:val="0"/>
          <w:marTop w:val="0"/>
          <w:marBottom w:val="0"/>
          <w:divBdr>
            <w:top w:val="none" w:sz="0" w:space="0" w:color="auto"/>
            <w:left w:val="none" w:sz="0" w:space="0" w:color="auto"/>
            <w:bottom w:val="none" w:sz="0" w:space="0" w:color="auto"/>
            <w:right w:val="none" w:sz="0" w:space="0" w:color="auto"/>
          </w:divBdr>
          <w:divsChild>
            <w:div w:id="3527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01229">
      <w:bodyDiv w:val="1"/>
      <w:marLeft w:val="0"/>
      <w:marRight w:val="0"/>
      <w:marTop w:val="0"/>
      <w:marBottom w:val="0"/>
      <w:divBdr>
        <w:top w:val="none" w:sz="0" w:space="0" w:color="auto"/>
        <w:left w:val="none" w:sz="0" w:space="0" w:color="auto"/>
        <w:bottom w:val="none" w:sz="0" w:space="0" w:color="auto"/>
        <w:right w:val="none" w:sz="0" w:space="0" w:color="auto"/>
      </w:divBdr>
    </w:div>
    <w:div w:id="1448889379">
      <w:bodyDiv w:val="1"/>
      <w:marLeft w:val="0"/>
      <w:marRight w:val="0"/>
      <w:marTop w:val="0"/>
      <w:marBottom w:val="0"/>
      <w:divBdr>
        <w:top w:val="none" w:sz="0" w:space="0" w:color="auto"/>
        <w:left w:val="none" w:sz="0" w:space="0" w:color="auto"/>
        <w:bottom w:val="none" w:sz="0" w:space="0" w:color="auto"/>
        <w:right w:val="none" w:sz="0" w:space="0" w:color="auto"/>
      </w:divBdr>
    </w:div>
    <w:div w:id="1469544879">
      <w:bodyDiv w:val="1"/>
      <w:marLeft w:val="0"/>
      <w:marRight w:val="0"/>
      <w:marTop w:val="0"/>
      <w:marBottom w:val="0"/>
      <w:divBdr>
        <w:top w:val="none" w:sz="0" w:space="0" w:color="auto"/>
        <w:left w:val="none" w:sz="0" w:space="0" w:color="auto"/>
        <w:bottom w:val="none" w:sz="0" w:space="0" w:color="auto"/>
        <w:right w:val="none" w:sz="0" w:space="0" w:color="auto"/>
      </w:divBdr>
    </w:div>
    <w:div w:id="1483425108">
      <w:bodyDiv w:val="1"/>
      <w:marLeft w:val="0"/>
      <w:marRight w:val="0"/>
      <w:marTop w:val="0"/>
      <w:marBottom w:val="0"/>
      <w:divBdr>
        <w:top w:val="none" w:sz="0" w:space="0" w:color="auto"/>
        <w:left w:val="none" w:sz="0" w:space="0" w:color="auto"/>
        <w:bottom w:val="none" w:sz="0" w:space="0" w:color="auto"/>
        <w:right w:val="none" w:sz="0" w:space="0" w:color="auto"/>
      </w:divBdr>
    </w:div>
    <w:div w:id="1493838153">
      <w:bodyDiv w:val="1"/>
      <w:marLeft w:val="0"/>
      <w:marRight w:val="0"/>
      <w:marTop w:val="0"/>
      <w:marBottom w:val="0"/>
      <w:divBdr>
        <w:top w:val="none" w:sz="0" w:space="0" w:color="auto"/>
        <w:left w:val="none" w:sz="0" w:space="0" w:color="auto"/>
        <w:bottom w:val="none" w:sz="0" w:space="0" w:color="auto"/>
        <w:right w:val="none" w:sz="0" w:space="0" w:color="auto"/>
      </w:divBdr>
    </w:div>
    <w:div w:id="1495145093">
      <w:bodyDiv w:val="1"/>
      <w:marLeft w:val="0"/>
      <w:marRight w:val="0"/>
      <w:marTop w:val="0"/>
      <w:marBottom w:val="0"/>
      <w:divBdr>
        <w:top w:val="none" w:sz="0" w:space="0" w:color="auto"/>
        <w:left w:val="none" w:sz="0" w:space="0" w:color="auto"/>
        <w:bottom w:val="none" w:sz="0" w:space="0" w:color="auto"/>
        <w:right w:val="none" w:sz="0" w:space="0" w:color="auto"/>
      </w:divBdr>
    </w:div>
    <w:div w:id="1503546714">
      <w:bodyDiv w:val="1"/>
      <w:marLeft w:val="0"/>
      <w:marRight w:val="0"/>
      <w:marTop w:val="0"/>
      <w:marBottom w:val="0"/>
      <w:divBdr>
        <w:top w:val="none" w:sz="0" w:space="0" w:color="auto"/>
        <w:left w:val="none" w:sz="0" w:space="0" w:color="auto"/>
        <w:bottom w:val="none" w:sz="0" w:space="0" w:color="auto"/>
        <w:right w:val="none" w:sz="0" w:space="0" w:color="auto"/>
      </w:divBdr>
    </w:div>
    <w:div w:id="1505434609">
      <w:bodyDiv w:val="1"/>
      <w:marLeft w:val="0"/>
      <w:marRight w:val="0"/>
      <w:marTop w:val="0"/>
      <w:marBottom w:val="0"/>
      <w:divBdr>
        <w:top w:val="none" w:sz="0" w:space="0" w:color="auto"/>
        <w:left w:val="none" w:sz="0" w:space="0" w:color="auto"/>
        <w:bottom w:val="none" w:sz="0" w:space="0" w:color="auto"/>
        <w:right w:val="none" w:sz="0" w:space="0" w:color="auto"/>
      </w:divBdr>
    </w:div>
    <w:div w:id="1524513322">
      <w:bodyDiv w:val="1"/>
      <w:marLeft w:val="0"/>
      <w:marRight w:val="0"/>
      <w:marTop w:val="0"/>
      <w:marBottom w:val="0"/>
      <w:divBdr>
        <w:top w:val="none" w:sz="0" w:space="0" w:color="auto"/>
        <w:left w:val="none" w:sz="0" w:space="0" w:color="auto"/>
        <w:bottom w:val="none" w:sz="0" w:space="0" w:color="auto"/>
        <w:right w:val="none" w:sz="0" w:space="0" w:color="auto"/>
      </w:divBdr>
    </w:div>
    <w:div w:id="1555047803">
      <w:bodyDiv w:val="1"/>
      <w:marLeft w:val="0"/>
      <w:marRight w:val="0"/>
      <w:marTop w:val="0"/>
      <w:marBottom w:val="0"/>
      <w:divBdr>
        <w:top w:val="none" w:sz="0" w:space="0" w:color="auto"/>
        <w:left w:val="none" w:sz="0" w:space="0" w:color="auto"/>
        <w:bottom w:val="none" w:sz="0" w:space="0" w:color="auto"/>
        <w:right w:val="none" w:sz="0" w:space="0" w:color="auto"/>
      </w:divBdr>
    </w:div>
    <w:div w:id="1564293065">
      <w:bodyDiv w:val="1"/>
      <w:marLeft w:val="0"/>
      <w:marRight w:val="0"/>
      <w:marTop w:val="0"/>
      <w:marBottom w:val="0"/>
      <w:divBdr>
        <w:top w:val="none" w:sz="0" w:space="0" w:color="auto"/>
        <w:left w:val="none" w:sz="0" w:space="0" w:color="auto"/>
        <w:bottom w:val="none" w:sz="0" w:space="0" w:color="auto"/>
        <w:right w:val="none" w:sz="0" w:space="0" w:color="auto"/>
      </w:divBdr>
    </w:div>
    <w:div w:id="1565410970">
      <w:bodyDiv w:val="1"/>
      <w:marLeft w:val="0"/>
      <w:marRight w:val="0"/>
      <w:marTop w:val="0"/>
      <w:marBottom w:val="0"/>
      <w:divBdr>
        <w:top w:val="none" w:sz="0" w:space="0" w:color="auto"/>
        <w:left w:val="none" w:sz="0" w:space="0" w:color="auto"/>
        <w:bottom w:val="none" w:sz="0" w:space="0" w:color="auto"/>
        <w:right w:val="none" w:sz="0" w:space="0" w:color="auto"/>
      </w:divBdr>
    </w:div>
    <w:div w:id="1594391489">
      <w:bodyDiv w:val="1"/>
      <w:marLeft w:val="0"/>
      <w:marRight w:val="0"/>
      <w:marTop w:val="0"/>
      <w:marBottom w:val="0"/>
      <w:divBdr>
        <w:top w:val="none" w:sz="0" w:space="0" w:color="auto"/>
        <w:left w:val="none" w:sz="0" w:space="0" w:color="auto"/>
        <w:bottom w:val="none" w:sz="0" w:space="0" w:color="auto"/>
        <w:right w:val="none" w:sz="0" w:space="0" w:color="auto"/>
      </w:divBdr>
    </w:div>
    <w:div w:id="1603681107">
      <w:bodyDiv w:val="1"/>
      <w:marLeft w:val="0"/>
      <w:marRight w:val="0"/>
      <w:marTop w:val="0"/>
      <w:marBottom w:val="0"/>
      <w:divBdr>
        <w:top w:val="none" w:sz="0" w:space="0" w:color="auto"/>
        <w:left w:val="none" w:sz="0" w:space="0" w:color="auto"/>
        <w:bottom w:val="none" w:sz="0" w:space="0" w:color="auto"/>
        <w:right w:val="none" w:sz="0" w:space="0" w:color="auto"/>
      </w:divBdr>
      <w:divsChild>
        <w:div w:id="1620183470">
          <w:marLeft w:val="480"/>
          <w:marRight w:val="0"/>
          <w:marTop w:val="0"/>
          <w:marBottom w:val="0"/>
          <w:divBdr>
            <w:top w:val="none" w:sz="0" w:space="0" w:color="auto"/>
            <w:left w:val="none" w:sz="0" w:space="0" w:color="auto"/>
            <w:bottom w:val="none" w:sz="0" w:space="0" w:color="auto"/>
            <w:right w:val="none" w:sz="0" w:space="0" w:color="auto"/>
          </w:divBdr>
          <w:divsChild>
            <w:div w:id="89320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18518">
      <w:bodyDiv w:val="1"/>
      <w:marLeft w:val="0"/>
      <w:marRight w:val="0"/>
      <w:marTop w:val="0"/>
      <w:marBottom w:val="0"/>
      <w:divBdr>
        <w:top w:val="none" w:sz="0" w:space="0" w:color="auto"/>
        <w:left w:val="none" w:sz="0" w:space="0" w:color="auto"/>
        <w:bottom w:val="none" w:sz="0" w:space="0" w:color="auto"/>
        <w:right w:val="none" w:sz="0" w:space="0" w:color="auto"/>
      </w:divBdr>
      <w:divsChild>
        <w:div w:id="556206148">
          <w:marLeft w:val="0"/>
          <w:marRight w:val="0"/>
          <w:marTop w:val="0"/>
          <w:marBottom w:val="0"/>
          <w:divBdr>
            <w:top w:val="none" w:sz="0" w:space="0" w:color="auto"/>
            <w:left w:val="none" w:sz="0" w:space="0" w:color="auto"/>
            <w:bottom w:val="none" w:sz="0" w:space="0" w:color="auto"/>
            <w:right w:val="none" w:sz="0" w:space="0" w:color="auto"/>
          </w:divBdr>
          <w:divsChild>
            <w:div w:id="994459520">
              <w:marLeft w:val="0"/>
              <w:marRight w:val="0"/>
              <w:marTop w:val="0"/>
              <w:marBottom w:val="0"/>
              <w:divBdr>
                <w:top w:val="none" w:sz="0" w:space="0" w:color="auto"/>
                <w:left w:val="none" w:sz="0" w:space="0" w:color="auto"/>
                <w:bottom w:val="none" w:sz="0" w:space="0" w:color="auto"/>
                <w:right w:val="none" w:sz="0" w:space="0" w:color="auto"/>
              </w:divBdr>
            </w:div>
          </w:divsChild>
        </w:div>
        <w:div w:id="1090467142">
          <w:marLeft w:val="0"/>
          <w:marRight w:val="0"/>
          <w:marTop w:val="0"/>
          <w:marBottom w:val="0"/>
          <w:divBdr>
            <w:top w:val="none" w:sz="0" w:space="0" w:color="auto"/>
            <w:left w:val="none" w:sz="0" w:space="0" w:color="auto"/>
            <w:bottom w:val="none" w:sz="0" w:space="0" w:color="auto"/>
            <w:right w:val="none" w:sz="0" w:space="0" w:color="auto"/>
          </w:divBdr>
          <w:divsChild>
            <w:div w:id="6174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9325">
      <w:bodyDiv w:val="1"/>
      <w:marLeft w:val="0"/>
      <w:marRight w:val="0"/>
      <w:marTop w:val="0"/>
      <w:marBottom w:val="0"/>
      <w:divBdr>
        <w:top w:val="none" w:sz="0" w:space="0" w:color="auto"/>
        <w:left w:val="none" w:sz="0" w:space="0" w:color="auto"/>
        <w:bottom w:val="none" w:sz="0" w:space="0" w:color="auto"/>
        <w:right w:val="none" w:sz="0" w:space="0" w:color="auto"/>
      </w:divBdr>
    </w:div>
    <w:div w:id="1648894139">
      <w:bodyDiv w:val="1"/>
      <w:marLeft w:val="0"/>
      <w:marRight w:val="0"/>
      <w:marTop w:val="0"/>
      <w:marBottom w:val="0"/>
      <w:divBdr>
        <w:top w:val="none" w:sz="0" w:space="0" w:color="auto"/>
        <w:left w:val="none" w:sz="0" w:space="0" w:color="auto"/>
        <w:bottom w:val="none" w:sz="0" w:space="0" w:color="auto"/>
        <w:right w:val="none" w:sz="0" w:space="0" w:color="auto"/>
      </w:divBdr>
    </w:div>
    <w:div w:id="1663505153">
      <w:bodyDiv w:val="1"/>
      <w:marLeft w:val="0"/>
      <w:marRight w:val="0"/>
      <w:marTop w:val="0"/>
      <w:marBottom w:val="0"/>
      <w:divBdr>
        <w:top w:val="none" w:sz="0" w:space="0" w:color="auto"/>
        <w:left w:val="none" w:sz="0" w:space="0" w:color="auto"/>
        <w:bottom w:val="none" w:sz="0" w:space="0" w:color="auto"/>
        <w:right w:val="none" w:sz="0" w:space="0" w:color="auto"/>
      </w:divBdr>
      <w:divsChild>
        <w:div w:id="1912231471">
          <w:marLeft w:val="480"/>
          <w:marRight w:val="0"/>
          <w:marTop w:val="0"/>
          <w:marBottom w:val="0"/>
          <w:divBdr>
            <w:top w:val="none" w:sz="0" w:space="0" w:color="auto"/>
            <w:left w:val="none" w:sz="0" w:space="0" w:color="auto"/>
            <w:bottom w:val="none" w:sz="0" w:space="0" w:color="auto"/>
            <w:right w:val="none" w:sz="0" w:space="0" w:color="auto"/>
          </w:divBdr>
          <w:divsChild>
            <w:div w:id="18536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6304">
      <w:bodyDiv w:val="1"/>
      <w:marLeft w:val="0"/>
      <w:marRight w:val="0"/>
      <w:marTop w:val="0"/>
      <w:marBottom w:val="0"/>
      <w:divBdr>
        <w:top w:val="none" w:sz="0" w:space="0" w:color="auto"/>
        <w:left w:val="none" w:sz="0" w:space="0" w:color="auto"/>
        <w:bottom w:val="none" w:sz="0" w:space="0" w:color="auto"/>
        <w:right w:val="none" w:sz="0" w:space="0" w:color="auto"/>
      </w:divBdr>
    </w:div>
    <w:div w:id="1679691706">
      <w:bodyDiv w:val="1"/>
      <w:marLeft w:val="0"/>
      <w:marRight w:val="0"/>
      <w:marTop w:val="0"/>
      <w:marBottom w:val="0"/>
      <w:divBdr>
        <w:top w:val="none" w:sz="0" w:space="0" w:color="auto"/>
        <w:left w:val="none" w:sz="0" w:space="0" w:color="auto"/>
        <w:bottom w:val="none" w:sz="0" w:space="0" w:color="auto"/>
        <w:right w:val="none" w:sz="0" w:space="0" w:color="auto"/>
      </w:divBdr>
    </w:div>
    <w:div w:id="1687829118">
      <w:bodyDiv w:val="1"/>
      <w:marLeft w:val="0"/>
      <w:marRight w:val="0"/>
      <w:marTop w:val="0"/>
      <w:marBottom w:val="0"/>
      <w:divBdr>
        <w:top w:val="none" w:sz="0" w:space="0" w:color="auto"/>
        <w:left w:val="none" w:sz="0" w:space="0" w:color="auto"/>
        <w:bottom w:val="none" w:sz="0" w:space="0" w:color="auto"/>
        <w:right w:val="none" w:sz="0" w:space="0" w:color="auto"/>
      </w:divBdr>
      <w:divsChild>
        <w:div w:id="1828132374">
          <w:marLeft w:val="480"/>
          <w:marRight w:val="0"/>
          <w:marTop w:val="0"/>
          <w:marBottom w:val="0"/>
          <w:divBdr>
            <w:top w:val="none" w:sz="0" w:space="0" w:color="auto"/>
            <w:left w:val="none" w:sz="0" w:space="0" w:color="auto"/>
            <w:bottom w:val="none" w:sz="0" w:space="0" w:color="auto"/>
            <w:right w:val="none" w:sz="0" w:space="0" w:color="auto"/>
          </w:divBdr>
          <w:divsChild>
            <w:div w:id="13450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2724">
      <w:bodyDiv w:val="1"/>
      <w:marLeft w:val="0"/>
      <w:marRight w:val="0"/>
      <w:marTop w:val="0"/>
      <w:marBottom w:val="0"/>
      <w:divBdr>
        <w:top w:val="none" w:sz="0" w:space="0" w:color="auto"/>
        <w:left w:val="none" w:sz="0" w:space="0" w:color="auto"/>
        <w:bottom w:val="none" w:sz="0" w:space="0" w:color="auto"/>
        <w:right w:val="none" w:sz="0" w:space="0" w:color="auto"/>
      </w:divBdr>
      <w:divsChild>
        <w:div w:id="479614658">
          <w:marLeft w:val="480"/>
          <w:marRight w:val="0"/>
          <w:marTop w:val="0"/>
          <w:marBottom w:val="0"/>
          <w:divBdr>
            <w:top w:val="none" w:sz="0" w:space="0" w:color="auto"/>
            <w:left w:val="none" w:sz="0" w:space="0" w:color="auto"/>
            <w:bottom w:val="none" w:sz="0" w:space="0" w:color="auto"/>
            <w:right w:val="none" w:sz="0" w:space="0" w:color="auto"/>
          </w:divBdr>
          <w:divsChild>
            <w:div w:id="176483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3578">
      <w:bodyDiv w:val="1"/>
      <w:marLeft w:val="0"/>
      <w:marRight w:val="0"/>
      <w:marTop w:val="0"/>
      <w:marBottom w:val="0"/>
      <w:divBdr>
        <w:top w:val="none" w:sz="0" w:space="0" w:color="auto"/>
        <w:left w:val="none" w:sz="0" w:space="0" w:color="auto"/>
        <w:bottom w:val="none" w:sz="0" w:space="0" w:color="auto"/>
        <w:right w:val="none" w:sz="0" w:space="0" w:color="auto"/>
      </w:divBdr>
      <w:divsChild>
        <w:div w:id="2122067297">
          <w:marLeft w:val="0"/>
          <w:marRight w:val="0"/>
          <w:marTop w:val="0"/>
          <w:marBottom w:val="0"/>
          <w:divBdr>
            <w:top w:val="none" w:sz="0" w:space="0" w:color="auto"/>
            <w:left w:val="none" w:sz="0" w:space="0" w:color="auto"/>
            <w:bottom w:val="none" w:sz="0" w:space="0" w:color="auto"/>
            <w:right w:val="none" w:sz="0" w:space="0" w:color="auto"/>
          </w:divBdr>
          <w:divsChild>
            <w:div w:id="198523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27989">
      <w:bodyDiv w:val="1"/>
      <w:marLeft w:val="0"/>
      <w:marRight w:val="0"/>
      <w:marTop w:val="0"/>
      <w:marBottom w:val="0"/>
      <w:divBdr>
        <w:top w:val="none" w:sz="0" w:space="0" w:color="auto"/>
        <w:left w:val="none" w:sz="0" w:space="0" w:color="auto"/>
        <w:bottom w:val="none" w:sz="0" w:space="0" w:color="auto"/>
        <w:right w:val="none" w:sz="0" w:space="0" w:color="auto"/>
      </w:divBdr>
      <w:divsChild>
        <w:div w:id="986128936">
          <w:marLeft w:val="480"/>
          <w:marRight w:val="0"/>
          <w:marTop w:val="0"/>
          <w:marBottom w:val="0"/>
          <w:divBdr>
            <w:top w:val="none" w:sz="0" w:space="0" w:color="auto"/>
            <w:left w:val="none" w:sz="0" w:space="0" w:color="auto"/>
            <w:bottom w:val="none" w:sz="0" w:space="0" w:color="auto"/>
            <w:right w:val="none" w:sz="0" w:space="0" w:color="auto"/>
          </w:divBdr>
          <w:divsChild>
            <w:div w:id="23188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5878">
      <w:bodyDiv w:val="1"/>
      <w:marLeft w:val="0"/>
      <w:marRight w:val="0"/>
      <w:marTop w:val="0"/>
      <w:marBottom w:val="0"/>
      <w:divBdr>
        <w:top w:val="none" w:sz="0" w:space="0" w:color="auto"/>
        <w:left w:val="none" w:sz="0" w:space="0" w:color="auto"/>
        <w:bottom w:val="none" w:sz="0" w:space="0" w:color="auto"/>
        <w:right w:val="none" w:sz="0" w:space="0" w:color="auto"/>
      </w:divBdr>
      <w:divsChild>
        <w:div w:id="1951277715">
          <w:marLeft w:val="0"/>
          <w:marRight w:val="0"/>
          <w:marTop w:val="0"/>
          <w:marBottom w:val="0"/>
          <w:divBdr>
            <w:top w:val="none" w:sz="0" w:space="0" w:color="auto"/>
            <w:left w:val="none" w:sz="0" w:space="0" w:color="auto"/>
            <w:bottom w:val="none" w:sz="0" w:space="0" w:color="auto"/>
            <w:right w:val="none" w:sz="0" w:space="0" w:color="auto"/>
          </w:divBdr>
          <w:divsChild>
            <w:div w:id="9202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95864">
      <w:bodyDiv w:val="1"/>
      <w:marLeft w:val="0"/>
      <w:marRight w:val="0"/>
      <w:marTop w:val="0"/>
      <w:marBottom w:val="0"/>
      <w:divBdr>
        <w:top w:val="none" w:sz="0" w:space="0" w:color="auto"/>
        <w:left w:val="none" w:sz="0" w:space="0" w:color="auto"/>
        <w:bottom w:val="none" w:sz="0" w:space="0" w:color="auto"/>
        <w:right w:val="none" w:sz="0" w:space="0" w:color="auto"/>
      </w:divBdr>
      <w:divsChild>
        <w:div w:id="1278365130">
          <w:marLeft w:val="0"/>
          <w:marRight w:val="0"/>
          <w:marTop w:val="0"/>
          <w:marBottom w:val="0"/>
          <w:divBdr>
            <w:top w:val="none" w:sz="0" w:space="0" w:color="auto"/>
            <w:left w:val="none" w:sz="0" w:space="0" w:color="auto"/>
            <w:bottom w:val="none" w:sz="0" w:space="0" w:color="auto"/>
            <w:right w:val="none" w:sz="0" w:space="0" w:color="auto"/>
          </w:divBdr>
          <w:divsChild>
            <w:div w:id="15674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8504">
      <w:bodyDiv w:val="1"/>
      <w:marLeft w:val="0"/>
      <w:marRight w:val="0"/>
      <w:marTop w:val="0"/>
      <w:marBottom w:val="0"/>
      <w:divBdr>
        <w:top w:val="none" w:sz="0" w:space="0" w:color="auto"/>
        <w:left w:val="none" w:sz="0" w:space="0" w:color="auto"/>
        <w:bottom w:val="none" w:sz="0" w:space="0" w:color="auto"/>
        <w:right w:val="none" w:sz="0" w:space="0" w:color="auto"/>
      </w:divBdr>
      <w:divsChild>
        <w:div w:id="661812775">
          <w:marLeft w:val="0"/>
          <w:marRight w:val="0"/>
          <w:marTop w:val="0"/>
          <w:marBottom w:val="0"/>
          <w:divBdr>
            <w:top w:val="none" w:sz="0" w:space="0" w:color="auto"/>
            <w:left w:val="none" w:sz="0" w:space="0" w:color="auto"/>
            <w:bottom w:val="none" w:sz="0" w:space="0" w:color="auto"/>
            <w:right w:val="none" w:sz="0" w:space="0" w:color="auto"/>
          </w:divBdr>
          <w:divsChild>
            <w:div w:id="101877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3777">
      <w:bodyDiv w:val="1"/>
      <w:marLeft w:val="0"/>
      <w:marRight w:val="0"/>
      <w:marTop w:val="0"/>
      <w:marBottom w:val="0"/>
      <w:divBdr>
        <w:top w:val="none" w:sz="0" w:space="0" w:color="auto"/>
        <w:left w:val="none" w:sz="0" w:space="0" w:color="auto"/>
        <w:bottom w:val="none" w:sz="0" w:space="0" w:color="auto"/>
        <w:right w:val="none" w:sz="0" w:space="0" w:color="auto"/>
      </w:divBdr>
    </w:div>
    <w:div w:id="1788547680">
      <w:bodyDiv w:val="1"/>
      <w:marLeft w:val="0"/>
      <w:marRight w:val="0"/>
      <w:marTop w:val="0"/>
      <w:marBottom w:val="0"/>
      <w:divBdr>
        <w:top w:val="none" w:sz="0" w:space="0" w:color="auto"/>
        <w:left w:val="none" w:sz="0" w:space="0" w:color="auto"/>
        <w:bottom w:val="none" w:sz="0" w:space="0" w:color="auto"/>
        <w:right w:val="none" w:sz="0" w:space="0" w:color="auto"/>
      </w:divBdr>
      <w:divsChild>
        <w:div w:id="561717513">
          <w:marLeft w:val="0"/>
          <w:marRight w:val="0"/>
          <w:marTop w:val="0"/>
          <w:marBottom w:val="0"/>
          <w:divBdr>
            <w:top w:val="none" w:sz="0" w:space="0" w:color="auto"/>
            <w:left w:val="none" w:sz="0" w:space="0" w:color="auto"/>
            <w:bottom w:val="none" w:sz="0" w:space="0" w:color="auto"/>
            <w:right w:val="none" w:sz="0" w:space="0" w:color="auto"/>
          </w:divBdr>
          <w:divsChild>
            <w:div w:id="2775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4274">
      <w:bodyDiv w:val="1"/>
      <w:marLeft w:val="0"/>
      <w:marRight w:val="0"/>
      <w:marTop w:val="0"/>
      <w:marBottom w:val="0"/>
      <w:divBdr>
        <w:top w:val="none" w:sz="0" w:space="0" w:color="auto"/>
        <w:left w:val="none" w:sz="0" w:space="0" w:color="auto"/>
        <w:bottom w:val="none" w:sz="0" w:space="0" w:color="auto"/>
        <w:right w:val="none" w:sz="0" w:space="0" w:color="auto"/>
      </w:divBdr>
      <w:divsChild>
        <w:div w:id="199126002">
          <w:marLeft w:val="0"/>
          <w:marRight w:val="0"/>
          <w:marTop w:val="0"/>
          <w:marBottom w:val="0"/>
          <w:divBdr>
            <w:top w:val="none" w:sz="0" w:space="0" w:color="auto"/>
            <w:left w:val="none" w:sz="0" w:space="0" w:color="auto"/>
            <w:bottom w:val="none" w:sz="0" w:space="0" w:color="auto"/>
            <w:right w:val="none" w:sz="0" w:space="0" w:color="auto"/>
          </w:divBdr>
          <w:divsChild>
            <w:div w:id="492181082">
              <w:marLeft w:val="0"/>
              <w:marRight w:val="0"/>
              <w:marTop w:val="0"/>
              <w:marBottom w:val="0"/>
              <w:divBdr>
                <w:top w:val="none" w:sz="0" w:space="0" w:color="auto"/>
                <w:left w:val="none" w:sz="0" w:space="0" w:color="auto"/>
                <w:bottom w:val="none" w:sz="0" w:space="0" w:color="auto"/>
                <w:right w:val="none" w:sz="0" w:space="0" w:color="auto"/>
              </w:divBdr>
            </w:div>
          </w:divsChild>
        </w:div>
        <w:div w:id="2035034031">
          <w:marLeft w:val="0"/>
          <w:marRight w:val="0"/>
          <w:marTop w:val="0"/>
          <w:marBottom w:val="0"/>
          <w:divBdr>
            <w:top w:val="none" w:sz="0" w:space="0" w:color="auto"/>
            <w:left w:val="none" w:sz="0" w:space="0" w:color="auto"/>
            <w:bottom w:val="none" w:sz="0" w:space="0" w:color="auto"/>
            <w:right w:val="none" w:sz="0" w:space="0" w:color="auto"/>
          </w:divBdr>
          <w:divsChild>
            <w:div w:id="147976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2750">
      <w:bodyDiv w:val="1"/>
      <w:marLeft w:val="0"/>
      <w:marRight w:val="0"/>
      <w:marTop w:val="0"/>
      <w:marBottom w:val="0"/>
      <w:divBdr>
        <w:top w:val="none" w:sz="0" w:space="0" w:color="auto"/>
        <w:left w:val="none" w:sz="0" w:space="0" w:color="auto"/>
        <w:bottom w:val="none" w:sz="0" w:space="0" w:color="auto"/>
        <w:right w:val="none" w:sz="0" w:space="0" w:color="auto"/>
      </w:divBdr>
      <w:divsChild>
        <w:div w:id="1338001252">
          <w:marLeft w:val="0"/>
          <w:marRight w:val="0"/>
          <w:marTop w:val="0"/>
          <w:marBottom w:val="0"/>
          <w:divBdr>
            <w:top w:val="none" w:sz="0" w:space="0" w:color="auto"/>
            <w:left w:val="none" w:sz="0" w:space="0" w:color="auto"/>
            <w:bottom w:val="none" w:sz="0" w:space="0" w:color="auto"/>
            <w:right w:val="none" w:sz="0" w:space="0" w:color="auto"/>
          </w:divBdr>
          <w:divsChild>
            <w:div w:id="65918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8604">
      <w:bodyDiv w:val="1"/>
      <w:marLeft w:val="0"/>
      <w:marRight w:val="0"/>
      <w:marTop w:val="0"/>
      <w:marBottom w:val="0"/>
      <w:divBdr>
        <w:top w:val="none" w:sz="0" w:space="0" w:color="auto"/>
        <w:left w:val="none" w:sz="0" w:space="0" w:color="auto"/>
        <w:bottom w:val="none" w:sz="0" w:space="0" w:color="auto"/>
        <w:right w:val="none" w:sz="0" w:space="0" w:color="auto"/>
      </w:divBdr>
    </w:div>
    <w:div w:id="1824815309">
      <w:bodyDiv w:val="1"/>
      <w:marLeft w:val="0"/>
      <w:marRight w:val="0"/>
      <w:marTop w:val="0"/>
      <w:marBottom w:val="0"/>
      <w:divBdr>
        <w:top w:val="none" w:sz="0" w:space="0" w:color="auto"/>
        <w:left w:val="none" w:sz="0" w:space="0" w:color="auto"/>
        <w:bottom w:val="none" w:sz="0" w:space="0" w:color="auto"/>
        <w:right w:val="none" w:sz="0" w:space="0" w:color="auto"/>
      </w:divBdr>
    </w:div>
    <w:div w:id="1854563197">
      <w:bodyDiv w:val="1"/>
      <w:marLeft w:val="0"/>
      <w:marRight w:val="0"/>
      <w:marTop w:val="0"/>
      <w:marBottom w:val="0"/>
      <w:divBdr>
        <w:top w:val="none" w:sz="0" w:space="0" w:color="auto"/>
        <w:left w:val="none" w:sz="0" w:space="0" w:color="auto"/>
        <w:bottom w:val="none" w:sz="0" w:space="0" w:color="auto"/>
        <w:right w:val="none" w:sz="0" w:space="0" w:color="auto"/>
      </w:divBdr>
    </w:div>
    <w:div w:id="1862431178">
      <w:bodyDiv w:val="1"/>
      <w:marLeft w:val="0"/>
      <w:marRight w:val="0"/>
      <w:marTop w:val="0"/>
      <w:marBottom w:val="0"/>
      <w:divBdr>
        <w:top w:val="none" w:sz="0" w:space="0" w:color="auto"/>
        <w:left w:val="none" w:sz="0" w:space="0" w:color="auto"/>
        <w:bottom w:val="none" w:sz="0" w:space="0" w:color="auto"/>
        <w:right w:val="none" w:sz="0" w:space="0" w:color="auto"/>
      </w:divBdr>
      <w:divsChild>
        <w:div w:id="795371577">
          <w:marLeft w:val="480"/>
          <w:marRight w:val="0"/>
          <w:marTop w:val="0"/>
          <w:marBottom w:val="0"/>
          <w:divBdr>
            <w:top w:val="none" w:sz="0" w:space="0" w:color="auto"/>
            <w:left w:val="none" w:sz="0" w:space="0" w:color="auto"/>
            <w:bottom w:val="none" w:sz="0" w:space="0" w:color="auto"/>
            <w:right w:val="none" w:sz="0" w:space="0" w:color="auto"/>
          </w:divBdr>
          <w:divsChild>
            <w:div w:id="37003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9593">
      <w:bodyDiv w:val="1"/>
      <w:marLeft w:val="0"/>
      <w:marRight w:val="0"/>
      <w:marTop w:val="0"/>
      <w:marBottom w:val="0"/>
      <w:divBdr>
        <w:top w:val="none" w:sz="0" w:space="0" w:color="auto"/>
        <w:left w:val="none" w:sz="0" w:space="0" w:color="auto"/>
        <w:bottom w:val="none" w:sz="0" w:space="0" w:color="auto"/>
        <w:right w:val="none" w:sz="0" w:space="0" w:color="auto"/>
      </w:divBdr>
    </w:div>
    <w:div w:id="1913927570">
      <w:bodyDiv w:val="1"/>
      <w:marLeft w:val="0"/>
      <w:marRight w:val="0"/>
      <w:marTop w:val="0"/>
      <w:marBottom w:val="0"/>
      <w:divBdr>
        <w:top w:val="none" w:sz="0" w:space="0" w:color="auto"/>
        <w:left w:val="none" w:sz="0" w:space="0" w:color="auto"/>
        <w:bottom w:val="none" w:sz="0" w:space="0" w:color="auto"/>
        <w:right w:val="none" w:sz="0" w:space="0" w:color="auto"/>
      </w:divBdr>
      <w:divsChild>
        <w:div w:id="1087381669">
          <w:marLeft w:val="0"/>
          <w:marRight w:val="0"/>
          <w:marTop w:val="0"/>
          <w:marBottom w:val="0"/>
          <w:divBdr>
            <w:top w:val="none" w:sz="0" w:space="0" w:color="auto"/>
            <w:left w:val="none" w:sz="0" w:space="0" w:color="auto"/>
            <w:bottom w:val="none" w:sz="0" w:space="0" w:color="auto"/>
            <w:right w:val="none" w:sz="0" w:space="0" w:color="auto"/>
          </w:divBdr>
          <w:divsChild>
            <w:div w:id="19621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083740">
      <w:bodyDiv w:val="1"/>
      <w:marLeft w:val="0"/>
      <w:marRight w:val="0"/>
      <w:marTop w:val="0"/>
      <w:marBottom w:val="0"/>
      <w:divBdr>
        <w:top w:val="none" w:sz="0" w:space="0" w:color="auto"/>
        <w:left w:val="none" w:sz="0" w:space="0" w:color="auto"/>
        <w:bottom w:val="none" w:sz="0" w:space="0" w:color="auto"/>
        <w:right w:val="none" w:sz="0" w:space="0" w:color="auto"/>
      </w:divBdr>
      <w:divsChild>
        <w:div w:id="2103991032">
          <w:marLeft w:val="480"/>
          <w:marRight w:val="0"/>
          <w:marTop w:val="0"/>
          <w:marBottom w:val="0"/>
          <w:divBdr>
            <w:top w:val="none" w:sz="0" w:space="0" w:color="auto"/>
            <w:left w:val="none" w:sz="0" w:space="0" w:color="auto"/>
            <w:bottom w:val="none" w:sz="0" w:space="0" w:color="auto"/>
            <w:right w:val="none" w:sz="0" w:space="0" w:color="auto"/>
          </w:divBdr>
          <w:divsChild>
            <w:div w:id="14752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39392">
      <w:bodyDiv w:val="1"/>
      <w:marLeft w:val="0"/>
      <w:marRight w:val="0"/>
      <w:marTop w:val="0"/>
      <w:marBottom w:val="0"/>
      <w:divBdr>
        <w:top w:val="none" w:sz="0" w:space="0" w:color="auto"/>
        <w:left w:val="none" w:sz="0" w:space="0" w:color="auto"/>
        <w:bottom w:val="none" w:sz="0" w:space="0" w:color="auto"/>
        <w:right w:val="none" w:sz="0" w:space="0" w:color="auto"/>
      </w:divBdr>
    </w:div>
    <w:div w:id="1986469337">
      <w:bodyDiv w:val="1"/>
      <w:marLeft w:val="0"/>
      <w:marRight w:val="0"/>
      <w:marTop w:val="0"/>
      <w:marBottom w:val="0"/>
      <w:divBdr>
        <w:top w:val="none" w:sz="0" w:space="0" w:color="auto"/>
        <w:left w:val="none" w:sz="0" w:space="0" w:color="auto"/>
        <w:bottom w:val="none" w:sz="0" w:space="0" w:color="auto"/>
        <w:right w:val="none" w:sz="0" w:space="0" w:color="auto"/>
      </w:divBdr>
    </w:div>
    <w:div w:id="2016151017">
      <w:bodyDiv w:val="1"/>
      <w:marLeft w:val="0"/>
      <w:marRight w:val="0"/>
      <w:marTop w:val="0"/>
      <w:marBottom w:val="0"/>
      <w:divBdr>
        <w:top w:val="none" w:sz="0" w:space="0" w:color="auto"/>
        <w:left w:val="none" w:sz="0" w:space="0" w:color="auto"/>
        <w:bottom w:val="none" w:sz="0" w:space="0" w:color="auto"/>
        <w:right w:val="none" w:sz="0" w:space="0" w:color="auto"/>
      </w:divBdr>
    </w:div>
    <w:div w:id="2034912726">
      <w:bodyDiv w:val="1"/>
      <w:marLeft w:val="0"/>
      <w:marRight w:val="0"/>
      <w:marTop w:val="0"/>
      <w:marBottom w:val="0"/>
      <w:divBdr>
        <w:top w:val="none" w:sz="0" w:space="0" w:color="auto"/>
        <w:left w:val="none" w:sz="0" w:space="0" w:color="auto"/>
        <w:bottom w:val="none" w:sz="0" w:space="0" w:color="auto"/>
        <w:right w:val="none" w:sz="0" w:space="0" w:color="auto"/>
      </w:divBdr>
      <w:divsChild>
        <w:div w:id="1111779819">
          <w:marLeft w:val="480"/>
          <w:marRight w:val="0"/>
          <w:marTop w:val="0"/>
          <w:marBottom w:val="0"/>
          <w:divBdr>
            <w:top w:val="none" w:sz="0" w:space="0" w:color="auto"/>
            <w:left w:val="none" w:sz="0" w:space="0" w:color="auto"/>
            <w:bottom w:val="none" w:sz="0" w:space="0" w:color="auto"/>
            <w:right w:val="none" w:sz="0" w:space="0" w:color="auto"/>
          </w:divBdr>
          <w:divsChild>
            <w:div w:id="107940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9445">
      <w:bodyDiv w:val="1"/>
      <w:marLeft w:val="0"/>
      <w:marRight w:val="0"/>
      <w:marTop w:val="0"/>
      <w:marBottom w:val="0"/>
      <w:divBdr>
        <w:top w:val="none" w:sz="0" w:space="0" w:color="auto"/>
        <w:left w:val="none" w:sz="0" w:space="0" w:color="auto"/>
        <w:bottom w:val="none" w:sz="0" w:space="0" w:color="auto"/>
        <w:right w:val="none" w:sz="0" w:space="0" w:color="auto"/>
      </w:divBdr>
      <w:divsChild>
        <w:div w:id="885288677">
          <w:marLeft w:val="480"/>
          <w:marRight w:val="0"/>
          <w:marTop w:val="0"/>
          <w:marBottom w:val="0"/>
          <w:divBdr>
            <w:top w:val="none" w:sz="0" w:space="0" w:color="auto"/>
            <w:left w:val="none" w:sz="0" w:space="0" w:color="auto"/>
            <w:bottom w:val="none" w:sz="0" w:space="0" w:color="auto"/>
            <w:right w:val="none" w:sz="0" w:space="0" w:color="auto"/>
          </w:divBdr>
          <w:divsChild>
            <w:div w:id="199263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3017">
      <w:bodyDiv w:val="1"/>
      <w:marLeft w:val="0"/>
      <w:marRight w:val="0"/>
      <w:marTop w:val="0"/>
      <w:marBottom w:val="0"/>
      <w:divBdr>
        <w:top w:val="none" w:sz="0" w:space="0" w:color="auto"/>
        <w:left w:val="none" w:sz="0" w:space="0" w:color="auto"/>
        <w:bottom w:val="none" w:sz="0" w:space="0" w:color="auto"/>
        <w:right w:val="none" w:sz="0" w:space="0" w:color="auto"/>
      </w:divBdr>
    </w:div>
    <w:div w:id="2067021346">
      <w:bodyDiv w:val="1"/>
      <w:marLeft w:val="0"/>
      <w:marRight w:val="0"/>
      <w:marTop w:val="0"/>
      <w:marBottom w:val="0"/>
      <w:divBdr>
        <w:top w:val="none" w:sz="0" w:space="0" w:color="auto"/>
        <w:left w:val="none" w:sz="0" w:space="0" w:color="auto"/>
        <w:bottom w:val="none" w:sz="0" w:space="0" w:color="auto"/>
        <w:right w:val="none" w:sz="0" w:space="0" w:color="auto"/>
      </w:divBdr>
      <w:divsChild>
        <w:div w:id="549851944">
          <w:marLeft w:val="480"/>
          <w:marRight w:val="0"/>
          <w:marTop w:val="0"/>
          <w:marBottom w:val="0"/>
          <w:divBdr>
            <w:top w:val="none" w:sz="0" w:space="0" w:color="auto"/>
            <w:left w:val="none" w:sz="0" w:space="0" w:color="auto"/>
            <w:bottom w:val="none" w:sz="0" w:space="0" w:color="auto"/>
            <w:right w:val="none" w:sz="0" w:space="0" w:color="auto"/>
          </w:divBdr>
          <w:divsChild>
            <w:div w:id="63637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725960">
      <w:bodyDiv w:val="1"/>
      <w:marLeft w:val="0"/>
      <w:marRight w:val="0"/>
      <w:marTop w:val="0"/>
      <w:marBottom w:val="0"/>
      <w:divBdr>
        <w:top w:val="none" w:sz="0" w:space="0" w:color="auto"/>
        <w:left w:val="none" w:sz="0" w:space="0" w:color="auto"/>
        <w:bottom w:val="none" w:sz="0" w:space="0" w:color="auto"/>
        <w:right w:val="none" w:sz="0" w:space="0" w:color="auto"/>
      </w:divBdr>
      <w:divsChild>
        <w:div w:id="1355613444">
          <w:marLeft w:val="480"/>
          <w:marRight w:val="0"/>
          <w:marTop w:val="0"/>
          <w:marBottom w:val="0"/>
          <w:divBdr>
            <w:top w:val="none" w:sz="0" w:space="0" w:color="auto"/>
            <w:left w:val="none" w:sz="0" w:space="0" w:color="auto"/>
            <w:bottom w:val="none" w:sz="0" w:space="0" w:color="auto"/>
            <w:right w:val="none" w:sz="0" w:space="0" w:color="auto"/>
          </w:divBdr>
          <w:divsChild>
            <w:div w:id="48458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31921">
      <w:bodyDiv w:val="1"/>
      <w:marLeft w:val="0"/>
      <w:marRight w:val="0"/>
      <w:marTop w:val="0"/>
      <w:marBottom w:val="0"/>
      <w:divBdr>
        <w:top w:val="none" w:sz="0" w:space="0" w:color="auto"/>
        <w:left w:val="none" w:sz="0" w:space="0" w:color="auto"/>
        <w:bottom w:val="none" w:sz="0" w:space="0" w:color="auto"/>
        <w:right w:val="none" w:sz="0" w:space="0" w:color="auto"/>
      </w:divBdr>
      <w:divsChild>
        <w:div w:id="491486814">
          <w:marLeft w:val="0"/>
          <w:marRight w:val="0"/>
          <w:marTop w:val="0"/>
          <w:marBottom w:val="0"/>
          <w:divBdr>
            <w:top w:val="none" w:sz="0" w:space="0" w:color="auto"/>
            <w:left w:val="none" w:sz="0" w:space="0" w:color="auto"/>
            <w:bottom w:val="none" w:sz="0" w:space="0" w:color="auto"/>
            <w:right w:val="none" w:sz="0" w:space="0" w:color="auto"/>
          </w:divBdr>
          <w:divsChild>
            <w:div w:id="103107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26108">
      <w:bodyDiv w:val="1"/>
      <w:marLeft w:val="0"/>
      <w:marRight w:val="0"/>
      <w:marTop w:val="0"/>
      <w:marBottom w:val="0"/>
      <w:divBdr>
        <w:top w:val="none" w:sz="0" w:space="0" w:color="auto"/>
        <w:left w:val="none" w:sz="0" w:space="0" w:color="auto"/>
        <w:bottom w:val="none" w:sz="0" w:space="0" w:color="auto"/>
        <w:right w:val="none" w:sz="0" w:space="0" w:color="auto"/>
      </w:divBdr>
      <w:divsChild>
        <w:div w:id="448822821">
          <w:marLeft w:val="0"/>
          <w:marRight w:val="0"/>
          <w:marTop w:val="0"/>
          <w:marBottom w:val="0"/>
          <w:divBdr>
            <w:top w:val="none" w:sz="0" w:space="0" w:color="auto"/>
            <w:left w:val="none" w:sz="0" w:space="0" w:color="auto"/>
            <w:bottom w:val="none" w:sz="0" w:space="0" w:color="auto"/>
            <w:right w:val="none" w:sz="0" w:space="0" w:color="auto"/>
          </w:divBdr>
          <w:divsChild>
            <w:div w:id="161647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05524">
      <w:bodyDiv w:val="1"/>
      <w:marLeft w:val="0"/>
      <w:marRight w:val="0"/>
      <w:marTop w:val="0"/>
      <w:marBottom w:val="0"/>
      <w:divBdr>
        <w:top w:val="none" w:sz="0" w:space="0" w:color="auto"/>
        <w:left w:val="none" w:sz="0" w:space="0" w:color="auto"/>
        <w:bottom w:val="none" w:sz="0" w:space="0" w:color="auto"/>
        <w:right w:val="none" w:sz="0" w:space="0" w:color="auto"/>
      </w:divBdr>
    </w:div>
    <w:div w:id="2119710618">
      <w:bodyDiv w:val="1"/>
      <w:marLeft w:val="0"/>
      <w:marRight w:val="0"/>
      <w:marTop w:val="0"/>
      <w:marBottom w:val="0"/>
      <w:divBdr>
        <w:top w:val="none" w:sz="0" w:space="0" w:color="auto"/>
        <w:left w:val="none" w:sz="0" w:space="0" w:color="auto"/>
        <w:bottom w:val="none" w:sz="0" w:space="0" w:color="auto"/>
        <w:right w:val="none" w:sz="0" w:space="0" w:color="auto"/>
      </w:divBdr>
      <w:divsChild>
        <w:div w:id="61999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389227724">
          <w:blockQuote w:val="1"/>
          <w:marLeft w:val="720"/>
          <w:marRight w:val="720"/>
          <w:marTop w:val="100"/>
          <w:marBottom w:val="100"/>
          <w:divBdr>
            <w:top w:val="none" w:sz="0" w:space="0" w:color="auto"/>
            <w:left w:val="none" w:sz="0" w:space="0" w:color="auto"/>
            <w:bottom w:val="none" w:sz="0" w:space="0" w:color="auto"/>
            <w:right w:val="none" w:sz="0" w:space="0" w:color="auto"/>
          </w:divBdr>
        </w:div>
        <w:div w:id="64933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1798630">
      <w:bodyDiv w:val="1"/>
      <w:marLeft w:val="0"/>
      <w:marRight w:val="0"/>
      <w:marTop w:val="0"/>
      <w:marBottom w:val="0"/>
      <w:divBdr>
        <w:top w:val="none" w:sz="0" w:space="0" w:color="auto"/>
        <w:left w:val="none" w:sz="0" w:space="0" w:color="auto"/>
        <w:bottom w:val="none" w:sz="0" w:space="0" w:color="auto"/>
        <w:right w:val="none" w:sz="0" w:space="0" w:color="auto"/>
      </w:divBdr>
      <w:divsChild>
        <w:div w:id="1545823005">
          <w:marLeft w:val="480"/>
          <w:marRight w:val="0"/>
          <w:marTop w:val="0"/>
          <w:marBottom w:val="0"/>
          <w:divBdr>
            <w:top w:val="none" w:sz="0" w:space="0" w:color="auto"/>
            <w:left w:val="none" w:sz="0" w:space="0" w:color="auto"/>
            <w:bottom w:val="none" w:sz="0" w:space="0" w:color="auto"/>
            <w:right w:val="none" w:sz="0" w:space="0" w:color="auto"/>
          </w:divBdr>
          <w:divsChild>
            <w:div w:id="182781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00979">
      <w:bodyDiv w:val="1"/>
      <w:marLeft w:val="0"/>
      <w:marRight w:val="0"/>
      <w:marTop w:val="0"/>
      <w:marBottom w:val="0"/>
      <w:divBdr>
        <w:top w:val="none" w:sz="0" w:space="0" w:color="auto"/>
        <w:left w:val="none" w:sz="0" w:space="0" w:color="auto"/>
        <w:bottom w:val="none" w:sz="0" w:space="0" w:color="auto"/>
        <w:right w:val="none" w:sz="0" w:space="0" w:color="auto"/>
      </w:divBdr>
    </w:div>
    <w:div w:id="2126533415">
      <w:bodyDiv w:val="1"/>
      <w:marLeft w:val="0"/>
      <w:marRight w:val="0"/>
      <w:marTop w:val="0"/>
      <w:marBottom w:val="0"/>
      <w:divBdr>
        <w:top w:val="none" w:sz="0" w:space="0" w:color="auto"/>
        <w:left w:val="none" w:sz="0" w:space="0" w:color="auto"/>
        <w:bottom w:val="none" w:sz="0" w:space="0" w:color="auto"/>
        <w:right w:val="none" w:sz="0" w:space="0" w:color="auto"/>
      </w:divBdr>
    </w:div>
    <w:div w:id="2128236045">
      <w:bodyDiv w:val="1"/>
      <w:marLeft w:val="0"/>
      <w:marRight w:val="0"/>
      <w:marTop w:val="0"/>
      <w:marBottom w:val="0"/>
      <w:divBdr>
        <w:top w:val="none" w:sz="0" w:space="0" w:color="auto"/>
        <w:left w:val="none" w:sz="0" w:space="0" w:color="auto"/>
        <w:bottom w:val="none" w:sz="0" w:space="0" w:color="auto"/>
        <w:right w:val="none" w:sz="0" w:space="0" w:color="auto"/>
      </w:divBdr>
    </w:div>
    <w:div w:id="2132018543">
      <w:bodyDiv w:val="1"/>
      <w:marLeft w:val="0"/>
      <w:marRight w:val="0"/>
      <w:marTop w:val="0"/>
      <w:marBottom w:val="0"/>
      <w:divBdr>
        <w:top w:val="none" w:sz="0" w:space="0" w:color="auto"/>
        <w:left w:val="none" w:sz="0" w:space="0" w:color="auto"/>
        <w:bottom w:val="none" w:sz="0" w:space="0" w:color="auto"/>
        <w:right w:val="none" w:sz="0" w:space="0" w:color="auto"/>
      </w:divBdr>
    </w:div>
    <w:div w:id="2132161197">
      <w:bodyDiv w:val="1"/>
      <w:marLeft w:val="0"/>
      <w:marRight w:val="0"/>
      <w:marTop w:val="0"/>
      <w:marBottom w:val="0"/>
      <w:divBdr>
        <w:top w:val="none" w:sz="0" w:space="0" w:color="auto"/>
        <w:left w:val="none" w:sz="0" w:space="0" w:color="auto"/>
        <w:bottom w:val="none" w:sz="0" w:space="0" w:color="auto"/>
        <w:right w:val="none" w:sz="0" w:space="0" w:color="auto"/>
      </w:divBdr>
      <w:divsChild>
        <w:div w:id="1371341210">
          <w:marLeft w:val="480"/>
          <w:marRight w:val="0"/>
          <w:marTop w:val="0"/>
          <w:marBottom w:val="0"/>
          <w:divBdr>
            <w:top w:val="none" w:sz="0" w:space="0" w:color="auto"/>
            <w:left w:val="none" w:sz="0" w:space="0" w:color="auto"/>
            <w:bottom w:val="none" w:sz="0" w:space="0" w:color="auto"/>
            <w:right w:val="none" w:sz="0" w:space="0" w:color="auto"/>
          </w:divBdr>
          <w:divsChild>
            <w:div w:id="57482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0538">
      <w:bodyDiv w:val="1"/>
      <w:marLeft w:val="0"/>
      <w:marRight w:val="0"/>
      <w:marTop w:val="0"/>
      <w:marBottom w:val="0"/>
      <w:divBdr>
        <w:top w:val="none" w:sz="0" w:space="0" w:color="auto"/>
        <w:left w:val="none" w:sz="0" w:space="0" w:color="auto"/>
        <w:bottom w:val="none" w:sz="0" w:space="0" w:color="auto"/>
        <w:right w:val="none" w:sz="0" w:space="0" w:color="auto"/>
      </w:divBdr>
    </w:div>
    <w:div w:id="2135520818">
      <w:bodyDiv w:val="1"/>
      <w:marLeft w:val="0"/>
      <w:marRight w:val="0"/>
      <w:marTop w:val="0"/>
      <w:marBottom w:val="0"/>
      <w:divBdr>
        <w:top w:val="none" w:sz="0" w:space="0" w:color="auto"/>
        <w:left w:val="none" w:sz="0" w:space="0" w:color="auto"/>
        <w:bottom w:val="none" w:sz="0" w:space="0" w:color="auto"/>
        <w:right w:val="none" w:sz="0" w:space="0" w:color="auto"/>
      </w:divBdr>
      <w:divsChild>
        <w:div w:id="202979912">
          <w:marLeft w:val="0"/>
          <w:marRight w:val="0"/>
          <w:marTop w:val="0"/>
          <w:marBottom w:val="0"/>
          <w:divBdr>
            <w:top w:val="none" w:sz="0" w:space="0" w:color="auto"/>
            <w:left w:val="none" w:sz="0" w:space="0" w:color="auto"/>
            <w:bottom w:val="none" w:sz="0" w:space="0" w:color="auto"/>
            <w:right w:val="none" w:sz="0" w:space="0" w:color="auto"/>
          </w:divBdr>
          <w:divsChild>
            <w:div w:id="110646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64333">
      <w:bodyDiv w:val="1"/>
      <w:marLeft w:val="0"/>
      <w:marRight w:val="0"/>
      <w:marTop w:val="0"/>
      <w:marBottom w:val="0"/>
      <w:divBdr>
        <w:top w:val="none" w:sz="0" w:space="0" w:color="auto"/>
        <w:left w:val="none" w:sz="0" w:space="0" w:color="auto"/>
        <w:bottom w:val="none" w:sz="0" w:space="0" w:color="auto"/>
        <w:right w:val="none" w:sz="0" w:space="0" w:color="auto"/>
      </w:divBdr>
    </w:div>
    <w:div w:id="21465788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pifhir.io/hapi-fhir/docs/getting_started/introduction.html" TargetMode="External"/><Relationship Id="rId18" Type="http://schemas.openxmlformats.org/officeDocument/2006/relationships/hyperlink" Target="https://www.hl7.org/implement/standards/product_brief.cfm?product_id=483" TargetMode="External"/><Relationship Id="rId26" Type="http://schemas.openxmlformats.org/officeDocument/2006/relationships/hyperlink" Target="https://doi.org/10.2196/17004" TargetMode="External"/><Relationship Id="rId39" Type="http://schemas.openxmlformats.org/officeDocument/2006/relationships/header" Target="header1.xml"/><Relationship Id="rId21" Type="http://schemas.openxmlformats.org/officeDocument/2006/relationships/hyperlink" Target="https://international-patient-summary.net/new-zealand-patient-summary/" TargetMode="External"/><Relationship Id="rId34" Type="http://schemas.openxmlformats.org/officeDocument/2006/relationships/hyperlink" Target="https://doi.org/10.3233/SHTI240657" TargetMode="External"/><Relationship Id="rId42" Type="http://schemas.openxmlformats.org/officeDocument/2006/relationships/image" Target="media/image5.jp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hapifhir.io/hapi-fhir/docs/server_jpa/ips.html" TargetMode="External"/><Relationship Id="rId29" Type="http://schemas.openxmlformats.org/officeDocument/2006/relationships/hyperlink" Target="https://doi.org/10.1186/s12911-020-01374-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cenelec.eu/about-cen/" TargetMode="External"/><Relationship Id="rId24" Type="http://schemas.openxmlformats.org/officeDocument/2006/relationships/hyperlink" Target="https://doi.org/10.3233/SHTI200615" TargetMode="External"/><Relationship Id="rId32" Type="http://schemas.openxmlformats.org/officeDocument/2006/relationships/hyperlink" Target="https://www.healthtechmagazines.com/fhir-in-healthcare-navigating-the-challenges-of-adoption/" TargetMode="External"/><Relationship Id="rId37" Type="http://schemas.openxmlformats.org/officeDocument/2006/relationships/image" Target="media/image2.png"/><Relationship Id="rId40" Type="http://schemas.openxmlformats.org/officeDocument/2006/relationships/footer" Target="footer1.xml"/><Relationship Id="rId45" Type="http://schemas.openxmlformats.org/officeDocument/2006/relationships/image" Target="media/image8.jpg"/><Relationship Id="rId5" Type="http://schemas.openxmlformats.org/officeDocument/2006/relationships/webSettings" Target="webSettings.xml"/><Relationship Id="rId15" Type="http://schemas.openxmlformats.org/officeDocument/2006/relationships/hyperlink" Target="https://hapifhir.io/hapi-fhir/docs/server_jpa/terminology.html" TargetMode="External"/><Relationship Id="rId23" Type="http://schemas.openxmlformats.org/officeDocument/2006/relationships/hyperlink" Target="https://www.iso.org/standard/79491.html" TargetMode="External"/><Relationship Id="rId28" Type="http://schemas.openxmlformats.org/officeDocument/2006/relationships/hyperlink" Target="https://loinc.org/learn/" TargetMode="External"/><Relationship Id="rId36" Type="http://schemas.openxmlformats.org/officeDocument/2006/relationships/image" Target="media/image1.png"/><Relationship Id="rId10" Type="http://schemas.openxmlformats.org/officeDocument/2006/relationships/hyperlink" Target="https://infocentral.infoway-inforoute.ca/en/standards/canadian/subsets" TargetMode="External"/><Relationship Id="rId19" Type="http://schemas.openxmlformats.org/officeDocument/2006/relationships/hyperlink" Target="https://www.hl7.org/implement/standards/product_brief.cfm?product_id=535" TargetMode="External"/><Relationship Id="rId31" Type="http://schemas.openxmlformats.org/officeDocument/2006/relationships/hyperlink" Target="https://courses.ihtsdotools.org/" TargetMode="External"/><Relationship Id="rId44" Type="http://schemas.openxmlformats.org/officeDocument/2006/relationships/image" Target="media/image7.jpg"/><Relationship Id="rId4" Type="http://schemas.openxmlformats.org/officeDocument/2006/relationships/settings" Target="settings.xml"/><Relationship Id="rId9" Type="http://schemas.openxmlformats.org/officeDocument/2006/relationships/hyperlink" Target="https://infocentral.infoway-inforoute.ca/en/collaboration/wg/patient-summaries" TargetMode="External"/><Relationship Id="rId14" Type="http://schemas.openxmlformats.org/officeDocument/2006/relationships/hyperlink" Target="https://hapifhir.io/hapi-fhir/docs/server_jpa/get_started.html" TargetMode="External"/><Relationship Id="rId22" Type="http://schemas.openxmlformats.org/officeDocument/2006/relationships/hyperlink" Target="https://international-patient-summary.net/ips-in-the-latin-america-and-caribbean-region/" TargetMode="External"/><Relationship Id="rId27" Type="http://schemas.openxmlformats.org/officeDocument/2006/relationships/hyperlink" Target="https://confluence.hl7.org/spaces/FHIR/pages/76158463/Chat.fhir.org+Community+Expectations" TargetMode="External"/><Relationship Id="rId30" Type="http://schemas.openxmlformats.org/officeDocument/2006/relationships/hyperlink" Target="https://doi.org/10.1016/j.jbi.2021.103891" TargetMode="External"/><Relationship Id="rId35" Type="http://schemas.openxmlformats.org/officeDocument/2006/relationships/hyperlink" Target="https://infoscribe.infoway-inforoute.ca/display/PCI/Connectathons%2C+Projectathons%2C+Prototyping%2C+and+Validation" TargetMode="External"/><Relationship Id="rId43" Type="http://schemas.openxmlformats.org/officeDocument/2006/relationships/image" Target="media/image6.jpg"/><Relationship Id="rId48" Type="http://schemas.openxmlformats.org/officeDocument/2006/relationships/theme" Target="theme/theme1.xml"/><Relationship Id="rId8" Type="http://schemas.openxmlformats.org/officeDocument/2006/relationships/hyperlink" Target="https://infocentral.infoway-inforoute.ca/en/collaboration/communities/health-terminologies" TargetMode="External"/><Relationship Id="rId3" Type="http://schemas.openxmlformats.org/officeDocument/2006/relationships/styles" Target="styles.xml"/><Relationship Id="rId12" Type="http://schemas.openxmlformats.org/officeDocument/2006/relationships/hyperlink" Target="https://www.devdays.com/about/" TargetMode="External"/><Relationship Id="rId17" Type="http://schemas.openxmlformats.org/officeDocument/2006/relationships/hyperlink" Target="https://groups.google.com/g/hapi-fhir" TargetMode="External"/><Relationship Id="rId25" Type="http://schemas.openxmlformats.org/officeDocument/2006/relationships/hyperlink" Target="https://doi.org/10.1109/ICHI57859.2023.00095" TargetMode="External"/><Relationship Id="rId33" Type="http://schemas.openxmlformats.org/officeDocument/2006/relationships/hyperlink" Target="https://doi.org/10.1093/jamiaopen/ooad038" TargetMode="External"/><Relationship Id="rId38" Type="http://schemas.openxmlformats.org/officeDocument/2006/relationships/image" Target="media/image3.png"/><Relationship Id="rId46" Type="http://schemas.openxmlformats.org/officeDocument/2006/relationships/image" Target="media/image9.jpg"/><Relationship Id="rId20" Type="http://schemas.openxmlformats.org/officeDocument/2006/relationships/hyperlink" Target="https://hl7.org/fhir/uv/ips/principles.html" TargetMode="External"/><Relationship Id="rId4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23726</TotalTime>
  <Pages>45</Pages>
  <Words>15057</Words>
  <Characters>85831</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Totton</dc:creator>
  <cp:keywords/>
  <dc:description>generated by python-docx</dc:description>
  <cp:lastModifiedBy>Lisa Totton</cp:lastModifiedBy>
  <cp:revision>1777</cp:revision>
  <cp:lastPrinted>2025-09-29T14:00:00Z</cp:lastPrinted>
  <dcterms:created xsi:type="dcterms:W3CDTF">2025-07-08T15:16:00Z</dcterms:created>
  <dcterms:modified xsi:type="dcterms:W3CDTF">2025-09-29T14:00:00Z</dcterms:modified>
  <cp:category/>
</cp:coreProperties>
</file>