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1" name="图片 1" descr="IMG_20211029_20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9_201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2" name="图片 2" descr="IMG_20211029_200530_Bok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9_200530_Boke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C++程序分为3类: 头文件 模块文件 主程序文件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1、编写时 函数声明未放到头文件中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 运行正确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编写时忘记了对输入数据的要求在0-100间，在头文件中编辑了一个if条件语句，使未符合时输出false。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6BD90"/>
    <w:multiLevelType w:val="singleLevel"/>
    <w:tmpl w:val="7126BD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33F3"/>
    <w:rsid w:val="1EEF2419"/>
    <w:rsid w:val="52A6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2021-12-19T14:31:00Z</dcterms:created>
  <dc:creator>Tom Holland</dc:creator>
  <cp:lastModifiedBy>麻豆</cp:lastModifiedBy>
  <dcterms:modified xsi:type="dcterms:W3CDTF">2021-12-20T08:19:16Z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BA2FB8678EE84D119EBDA81140938590</vt:lpwstr>
  </property>
</Properties>
</file>