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B1" w:rsidRDefault="00FF7CB1" w:rsidP="00FF7CB1">
      <w:pPr>
        <w:pStyle w:val="SSE"/>
        <w:ind w:firstLineChars="200" w:firstLine="640"/>
      </w:pPr>
      <w:r w:rsidRPr="003C59BB">
        <w:rPr>
          <w:rFonts w:hint="eastAsia"/>
        </w:rPr>
        <w:t>场外交易长期呈现分散化特征，缺乏完善基础设施支持，游离于有效市场监管之外。2008年国际金融危机之后，各国政府普遍意识到场外市场发展中的风险。中国市场被纳入MSCI相关指数后，机构间场外交易需求将日趋旺盛。为服务投资者、保卫金融安全，如何在境内建设功能完善、监管有力的场外交</w:t>
      </w:r>
      <w:r>
        <w:rPr>
          <w:rFonts w:hint="eastAsia"/>
        </w:rPr>
        <w:t>易基础设施是摆在我们面前的新问题。借助上交所第二届极客大赛平台,我们</w:t>
      </w:r>
      <w:r>
        <w:t>团队</w:t>
      </w:r>
      <w:r w:rsidRPr="003C59BB">
        <w:rPr>
          <w:rFonts w:hint="eastAsia"/>
        </w:rPr>
        <w:t>融合智能合约、区块链和代码分析等技术，设计了参赛项目“百川平台”，一个理想化的基于智能合约的交易所场外交易平台概念原型。</w:t>
      </w:r>
    </w:p>
    <w:p w:rsidR="00FF7CB1" w:rsidRDefault="00FF7CB1" w:rsidP="00FF7CB1">
      <w:pPr>
        <w:pStyle w:val="SSE"/>
        <w:ind w:firstLineChars="200" w:firstLine="640"/>
      </w:pPr>
      <w:r>
        <w:rPr>
          <w:rFonts w:hint="eastAsia"/>
        </w:rPr>
        <w:t>“</w:t>
      </w:r>
      <w:r w:rsidRPr="008E0F9C">
        <w:rPr>
          <w:rFonts w:hint="eastAsia"/>
        </w:rPr>
        <w:t>百川</w:t>
      </w:r>
      <w:r w:rsidRPr="008E0F9C">
        <w:t>平台</w:t>
      </w:r>
      <w:r>
        <w:rPr>
          <w:rFonts w:hint="eastAsia"/>
        </w:rPr>
        <w:t>”提供</w:t>
      </w:r>
      <w:r>
        <w:t>了</w:t>
      </w:r>
      <w:r w:rsidRPr="008E0F9C">
        <w:rPr>
          <w:rFonts w:hint="eastAsia"/>
        </w:rPr>
        <w:t>可供</w:t>
      </w:r>
      <w:r>
        <w:rPr>
          <w:rFonts w:hint="eastAsia"/>
        </w:rPr>
        <w:t>场外</w:t>
      </w:r>
      <w:r>
        <w:t>交易</w:t>
      </w:r>
      <w:r w:rsidRPr="008E0F9C">
        <w:t>智能合约执行的平台。</w:t>
      </w:r>
      <w:r w:rsidRPr="008E0F9C">
        <w:rPr>
          <w:rFonts w:hint="eastAsia"/>
          <w:b/>
        </w:rPr>
        <w:t>市场</w:t>
      </w:r>
      <w:r w:rsidRPr="008E0F9C">
        <w:rPr>
          <w:b/>
        </w:rPr>
        <w:t>参与者</w:t>
      </w:r>
      <w:r w:rsidRPr="008E0F9C">
        <w:t>利用</w:t>
      </w:r>
      <w:r w:rsidRPr="008E0F9C">
        <w:rPr>
          <w:rFonts w:hint="eastAsia"/>
        </w:rPr>
        <w:t>代码</w:t>
      </w:r>
      <w:r w:rsidRPr="008E0F9C">
        <w:t>设计</w:t>
      </w:r>
      <w:r>
        <w:rPr>
          <w:rFonts w:hint="eastAsia"/>
        </w:rPr>
        <w:t>能够</w:t>
      </w:r>
      <w:r w:rsidRPr="008E0F9C">
        <w:t>自动触发和执行的智能合约</w:t>
      </w:r>
      <w:r w:rsidRPr="008E0F9C">
        <w:rPr>
          <w:rFonts w:hint="eastAsia"/>
        </w:rPr>
        <w:t>，</w:t>
      </w:r>
      <w:r>
        <w:rPr>
          <w:rFonts w:hint="eastAsia"/>
        </w:rPr>
        <w:t>可以提高产品</w:t>
      </w:r>
      <w:r>
        <w:t>设计的自由度</w:t>
      </w:r>
      <w:r>
        <w:rPr>
          <w:rFonts w:hint="eastAsia"/>
        </w:rPr>
        <w:t>、</w:t>
      </w:r>
      <w:r w:rsidRPr="008E0F9C">
        <w:rPr>
          <w:rFonts w:hint="eastAsia"/>
        </w:rPr>
        <w:t>降低执行</w:t>
      </w:r>
      <w:r w:rsidRPr="008E0F9C">
        <w:t>成本和法律成本。</w:t>
      </w:r>
      <w:r w:rsidRPr="008E0F9C">
        <w:rPr>
          <w:b/>
        </w:rPr>
        <w:t>市场</w:t>
      </w:r>
      <w:r w:rsidRPr="008E0F9C">
        <w:rPr>
          <w:rFonts w:hint="eastAsia"/>
          <w:b/>
        </w:rPr>
        <w:t>监管</w:t>
      </w:r>
      <w:r w:rsidRPr="008E0F9C">
        <w:rPr>
          <w:b/>
        </w:rPr>
        <w:t>者</w:t>
      </w:r>
      <w:r w:rsidRPr="008E0F9C">
        <w:t>利用</w:t>
      </w:r>
      <w:r w:rsidRPr="008E0F9C">
        <w:rPr>
          <w:rFonts w:hint="eastAsia"/>
        </w:rPr>
        <w:t>信息</w:t>
      </w:r>
      <w:r w:rsidRPr="008E0F9C">
        <w:t>技术与</w:t>
      </w:r>
      <w:r>
        <w:rPr>
          <w:rFonts w:hint="eastAsia"/>
        </w:rPr>
        <w:t>人工智能</w:t>
      </w:r>
      <w:r w:rsidRPr="008E0F9C">
        <w:t>技术，可以</w:t>
      </w:r>
      <w:r w:rsidRPr="008E0F9C">
        <w:rPr>
          <w:rFonts w:hint="eastAsia"/>
        </w:rPr>
        <w:t>实现</w:t>
      </w:r>
      <w:r w:rsidRPr="008E0F9C">
        <w:t>产品看穿、</w:t>
      </w:r>
      <w:r w:rsidRPr="008E0F9C">
        <w:rPr>
          <w:rFonts w:hint="eastAsia"/>
        </w:rPr>
        <w:t>用户</w:t>
      </w:r>
      <w:r w:rsidRPr="008E0F9C">
        <w:t>看穿和市场风险分析等智能监管功能，</w:t>
      </w:r>
      <w:r w:rsidRPr="008E0F9C">
        <w:rPr>
          <w:rFonts w:hint="eastAsia"/>
        </w:rPr>
        <w:t>降低</w:t>
      </w:r>
      <w:r w:rsidRPr="008E0F9C">
        <w:t>监管成本，提高</w:t>
      </w:r>
      <w:r w:rsidRPr="008E0F9C">
        <w:rPr>
          <w:rFonts w:hint="eastAsia"/>
        </w:rPr>
        <w:t>监管</w:t>
      </w:r>
      <w:r w:rsidRPr="008E0F9C">
        <w:t>效率。</w:t>
      </w:r>
      <w:r w:rsidRPr="008E0F9C">
        <w:rPr>
          <w:rFonts w:hint="eastAsia"/>
          <w:b/>
        </w:rPr>
        <w:t>交易所</w:t>
      </w:r>
      <w:r w:rsidRPr="008E0F9C">
        <w:rPr>
          <w:rFonts w:hint="eastAsia"/>
        </w:rPr>
        <w:t>可以</w:t>
      </w:r>
      <w:r w:rsidRPr="008E0F9C">
        <w:t>利用</w:t>
      </w:r>
      <w:r>
        <w:rPr>
          <w:rFonts w:hint="eastAsia"/>
        </w:rPr>
        <w:t>此</w:t>
      </w:r>
      <w:r w:rsidRPr="008E0F9C">
        <w:t>平台为</w:t>
      </w:r>
      <w:r w:rsidRPr="008E0F9C">
        <w:rPr>
          <w:rFonts w:hint="eastAsia"/>
        </w:rPr>
        <w:t>市场</w:t>
      </w:r>
      <w:r w:rsidRPr="008E0F9C">
        <w:t>参与者在产品设计、跨境交易、跨市场交易方面提供快捷、低价</w:t>
      </w:r>
      <w:r w:rsidRPr="008E0F9C">
        <w:rPr>
          <w:rFonts w:hint="eastAsia"/>
        </w:rPr>
        <w:t>、</w:t>
      </w:r>
      <w:r w:rsidRPr="008E0F9C">
        <w:t>一站式的综合服务。</w:t>
      </w:r>
    </w:p>
    <w:p w:rsidR="00AA454D" w:rsidRDefault="00FF7CB1" w:rsidP="00AA454D">
      <w:pPr>
        <w:pStyle w:val="SSE"/>
        <w:ind w:firstLineChars="200" w:firstLine="640"/>
      </w:pPr>
      <w:r>
        <w:rPr>
          <w:rFonts w:hint="eastAsia"/>
        </w:rPr>
        <w:t>目前</w:t>
      </w:r>
      <w:r>
        <w:t>，</w:t>
      </w:r>
      <w:r>
        <w:rPr>
          <w:rFonts w:hint="eastAsia"/>
        </w:rPr>
        <w:t>智能</w:t>
      </w:r>
      <w:r>
        <w:t>合约技术仍在快速发展</w:t>
      </w:r>
      <w:r>
        <w:rPr>
          <w:rFonts w:hint="eastAsia"/>
        </w:rPr>
        <w:t>，</w:t>
      </w:r>
      <w:r w:rsidR="00AA454D">
        <w:rPr>
          <w:rFonts w:hint="eastAsia"/>
        </w:rPr>
        <w:t>我们</w:t>
      </w:r>
      <w:r w:rsidR="00AA454D">
        <w:t>团队</w:t>
      </w:r>
      <w:r w:rsidR="00AA454D">
        <w:rPr>
          <w:rFonts w:hint="eastAsia"/>
        </w:rPr>
        <w:t>尚在</w:t>
      </w:r>
      <w:r w:rsidR="00AA454D">
        <w:t>持续跟踪和学习。</w:t>
      </w:r>
      <w:r>
        <w:t>欢迎大家</w:t>
      </w:r>
      <w:bookmarkStart w:id="0" w:name="_GoBack"/>
      <w:bookmarkEnd w:id="0"/>
      <w:r>
        <w:rPr>
          <w:rFonts w:hint="eastAsia"/>
        </w:rPr>
        <w:t>给予</w:t>
      </w:r>
      <w:r>
        <w:t>我们</w:t>
      </w:r>
      <w:r>
        <w:rPr>
          <w:rFonts w:hint="eastAsia"/>
        </w:rPr>
        <w:t>批评</w:t>
      </w:r>
      <w:r w:rsidR="00B85D20">
        <w:t>和建议。</w:t>
      </w:r>
    </w:p>
    <w:p w:rsidR="00B85D20" w:rsidRDefault="00B85D20" w:rsidP="00B85D20">
      <w:pPr>
        <w:pStyle w:val="SSE"/>
        <w:ind w:firstLine="0"/>
        <w:rPr>
          <w:rFonts w:hint="eastAsia"/>
        </w:rPr>
      </w:pPr>
    </w:p>
    <w:p w:rsidR="00FF7CB1" w:rsidRDefault="00FF7CB1"/>
    <w:p w:rsidR="00FF7CB1" w:rsidRPr="00FF7CB1" w:rsidRDefault="00FF7CB1"/>
    <w:sectPr w:rsidR="00FF7CB1" w:rsidRPr="00FF7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29C" w:rsidRDefault="0088529C" w:rsidP="00FF7CB1">
      <w:r>
        <w:separator/>
      </w:r>
    </w:p>
  </w:endnote>
  <w:endnote w:type="continuationSeparator" w:id="0">
    <w:p w:rsidR="0088529C" w:rsidRDefault="0088529C" w:rsidP="00FF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29C" w:rsidRDefault="0088529C" w:rsidP="00FF7CB1">
      <w:r>
        <w:separator/>
      </w:r>
    </w:p>
  </w:footnote>
  <w:footnote w:type="continuationSeparator" w:id="0">
    <w:p w:rsidR="0088529C" w:rsidRDefault="0088529C" w:rsidP="00FF7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85"/>
    <w:rsid w:val="00592486"/>
    <w:rsid w:val="00687C90"/>
    <w:rsid w:val="0082702F"/>
    <w:rsid w:val="0088529C"/>
    <w:rsid w:val="00AA454D"/>
    <w:rsid w:val="00B85D20"/>
    <w:rsid w:val="00F62C85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39CE4-3474-40DB-AAD4-4AC9797B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C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CB1"/>
    <w:rPr>
      <w:sz w:val="18"/>
      <w:szCs w:val="18"/>
    </w:rPr>
  </w:style>
  <w:style w:type="paragraph" w:customStyle="1" w:styleId="SSE">
    <w:name w:val="SSE正文"/>
    <w:link w:val="SSEChar"/>
    <w:autoRedefine/>
    <w:qFormat/>
    <w:rsid w:val="00FF7CB1"/>
    <w:pPr>
      <w:widowControl w:val="0"/>
      <w:ind w:firstLine="561"/>
      <w:jc w:val="both"/>
    </w:pPr>
    <w:rPr>
      <w:rFonts w:ascii="仿宋_GB2312" w:eastAsia="仿宋_GB2312" w:hAnsi="Calibri" w:cs="Times New Roman"/>
      <w:sz w:val="32"/>
      <w:szCs w:val="32"/>
    </w:rPr>
  </w:style>
  <w:style w:type="character" w:customStyle="1" w:styleId="SSEChar">
    <w:name w:val="SSE正文 Char"/>
    <w:basedOn w:val="a0"/>
    <w:link w:val="SSE"/>
    <w:rsid w:val="00FF7CB1"/>
    <w:rPr>
      <w:rFonts w:ascii="仿宋_GB2312" w:eastAsia="仿宋_GB2312" w:hAnsi="Calibri" w:cs="Times New Roman"/>
      <w:sz w:val="32"/>
      <w:szCs w:val="32"/>
    </w:rPr>
  </w:style>
  <w:style w:type="character" w:styleId="a5">
    <w:name w:val="Hyperlink"/>
    <w:basedOn w:val="a0"/>
    <w:uiPriority w:val="99"/>
    <w:unhideWhenUsed/>
    <w:rsid w:val="00AA4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NIU</dc:creator>
  <cp:keywords/>
  <dc:description/>
  <cp:lastModifiedBy>ZHUANG NIU</cp:lastModifiedBy>
  <cp:revision>3</cp:revision>
  <dcterms:created xsi:type="dcterms:W3CDTF">2017-12-29T09:00:00Z</dcterms:created>
  <dcterms:modified xsi:type="dcterms:W3CDTF">2017-12-29T09:10:00Z</dcterms:modified>
</cp:coreProperties>
</file>