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CSS POUR IT RETAIL SI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{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0;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line-height: 1.6;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{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background: linear-gradient(90deg, #4A90E2, #9013FE);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#fff;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text-align: center;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50px 0;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.btn {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display: inline-block;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10px 20px;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#fff;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border: 2px solid #fff;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border-radius: 5px;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text-decoration: none;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margin-top: 20px;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{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20px 0;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.container {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width: 80%;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margin: 0 auto;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.service-list {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display: flex;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.service-item {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flex: 1;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margin: 10px;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text-align: center;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.service-item i {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font-size: 50px;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#4A90E2;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{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width: 100%;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border-collapse: collapse;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margin: 20px 0;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th, table td {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10px;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border: 1px solid #ddd;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text-align: left;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 {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text-align: center;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background: #333;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#fff;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10px 0;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