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r>
        <w:rPr>
          <w:rFonts w:hint="eastAsia" w:ascii="微软雅黑" w:hAnsi="微软雅黑" w:eastAsia="微软雅黑" w:cs="微软雅黑"/>
          <w:sz w:val="44"/>
          <w:szCs w:val="44"/>
          <w:lang w:val="en-US" w:eastAsia="zh-CN"/>
        </w:rPr>
        <w:t>交叉口可变导向车道和信号控制算法</w:t>
      </w:r>
    </w:p>
    <w:p>
      <w:pPr>
        <w:ind w:left="0" w:leftChars="0" w:firstLine="0" w:firstLineChars="0"/>
        <w:jc w:val="cente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——兼顾效率优先/车辆优先通行</w:t>
      </w:r>
    </w:p>
    <w:p>
      <w:pPr>
        <w:ind w:left="0" w:leftChars="0" w:firstLine="0" w:firstLineChars="0"/>
        <w:jc w:val="both"/>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6"/>
        <w:gridCol w:w="1170"/>
        <w:gridCol w:w="2085"/>
        <w:gridCol w:w="2085"/>
        <w:gridCol w:w="2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tcPr>
          <w:p>
            <w:pPr>
              <w:bidi w:val="0"/>
              <w:ind w:left="0" w:leftChars="0" w:firstLine="0" w:firstLineChars="0"/>
              <w:rPr>
                <w:rFonts w:hint="default"/>
                <w:vertAlign w:val="baseline"/>
                <w:lang w:val="en-US" w:eastAsia="zh-CN"/>
              </w:rPr>
            </w:pPr>
            <w:r>
              <w:rPr>
                <w:rFonts w:hint="eastAsia"/>
                <w:vertAlign w:val="baseline"/>
                <w:lang w:val="en-US" w:eastAsia="zh-CN"/>
              </w:rPr>
              <w:t>时间</w:t>
            </w:r>
          </w:p>
        </w:tc>
        <w:tc>
          <w:tcPr>
            <w:tcW w:w="1170" w:type="dxa"/>
          </w:tcPr>
          <w:p>
            <w:pPr>
              <w:bidi w:val="0"/>
              <w:ind w:left="0" w:leftChars="0" w:firstLine="0" w:firstLineChars="0"/>
              <w:rPr>
                <w:rFonts w:hint="default"/>
                <w:vertAlign w:val="baseline"/>
                <w:lang w:val="en-US" w:eastAsia="zh-CN"/>
              </w:rPr>
            </w:pPr>
            <w:r>
              <w:rPr>
                <w:rFonts w:hint="eastAsia"/>
                <w:vertAlign w:val="baseline"/>
                <w:lang w:val="en-US" w:eastAsia="zh-CN"/>
              </w:rPr>
              <w:t>版本</w:t>
            </w:r>
          </w:p>
        </w:tc>
        <w:tc>
          <w:tcPr>
            <w:tcW w:w="2085" w:type="dxa"/>
          </w:tcPr>
          <w:p>
            <w:pPr>
              <w:bidi w:val="0"/>
              <w:ind w:left="0" w:leftChars="0" w:firstLine="0" w:firstLineChars="0"/>
              <w:rPr>
                <w:rFonts w:hint="default"/>
                <w:vertAlign w:val="baseline"/>
                <w:lang w:val="en-US" w:eastAsia="zh-CN"/>
              </w:rPr>
            </w:pPr>
            <w:r>
              <w:rPr>
                <w:rFonts w:hint="eastAsia"/>
                <w:vertAlign w:val="baseline"/>
                <w:lang w:val="en-US" w:eastAsia="zh-CN"/>
              </w:rPr>
              <w:t>修改章节</w:t>
            </w:r>
          </w:p>
        </w:tc>
        <w:tc>
          <w:tcPr>
            <w:tcW w:w="2085" w:type="dxa"/>
          </w:tcPr>
          <w:p>
            <w:pPr>
              <w:bidi w:val="0"/>
              <w:ind w:left="0" w:leftChars="0" w:firstLine="0" w:firstLineChars="0"/>
              <w:rPr>
                <w:rFonts w:hint="default"/>
                <w:vertAlign w:val="baseline"/>
                <w:lang w:val="en-US" w:eastAsia="zh-CN"/>
              </w:rPr>
            </w:pPr>
            <w:r>
              <w:rPr>
                <w:rFonts w:hint="eastAsia"/>
                <w:vertAlign w:val="baseline"/>
                <w:lang w:val="en-US" w:eastAsia="zh-CN"/>
              </w:rPr>
              <w:t>描述</w:t>
            </w:r>
          </w:p>
        </w:tc>
        <w:tc>
          <w:tcPr>
            <w:tcW w:w="2006" w:type="dxa"/>
          </w:tcPr>
          <w:p>
            <w:pPr>
              <w:bidi w:val="0"/>
              <w:rPr>
                <w:rFonts w:hint="default"/>
                <w:vertAlign w:val="baseline"/>
                <w:lang w:val="en-US" w:eastAsia="zh-CN"/>
              </w:rPr>
            </w:pPr>
            <w:r>
              <w:rPr>
                <w:rFonts w:hint="eastAsia"/>
                <w:vertAlign w:val="baseline"/>
                <w:lang w:val="en-US" w:eastAsia="zh-CN"/>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6" w:type="dxa"/>
          </w:tcPr>
          <w:p>
            <w:pPr>
              <w:bidi w:val="0"/>
              <w:ind w:left="0" w:leftChars="0" w:firstLine="0" w:firstLineChars="0"/>
              <w:rPr>
                <w:rFonts w:hint="default"/>
                <w:vertAlign w:val="baseline"/>
                <w:lang w:val="en-US" w:eastAsia="zh-CN"/>
              </w:rPr>
            </w:pPr>
            <w:r>
              <w:rPr>
                <w:rFonts w:hint="eastAsia"/>
                <w:vertAlign w:val="baseline"/>
                <w:lang w:val="en-US" w:eastAsia="zh-CN"/>
              </w:rPr>
              <w:t>2021.1.7</w:t>
            </w:r>
          </w:p>
        </w:tc>
        <w:tc>
          <w:tcPr>
            <w:tcW w:w="1170" w:type="dxa"/>
          </w:tcPr>
          <w:p>
            <w:pPr>
              <w:bidi w:val="0"/>
              <w:rPr>
                <w:rFonts w:hint="default"/>
                <w:vertAlign w:val="baseline"/>
                <w:lang w:val="en-US" w:eastAsia="zh-CN"/>
              </w:rPr>
            </w:pPr>
            <w:r>
              <w:rPr>
                <w:rFonts w:hint="eastAsia"/>
                <w:vertAlign w:val="baseline"/>
                <w:lang w:val="en-US" w:eastAsia="zh-CN"/>
              </w:rPr>
              <w:t>V0.1</w:t>
            </w:r>
          </w:p>
        </w:tc>
        <w:tc>
          <w:tcPr>
            <w:tcW w:w="2085"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全稿</w:t>
            </w:r>
          </w:p>
        </w:tc>
        <w:tc>
          <w:tcPr>
            <w:tcW w:w="2085"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算法的设计文档</w:t>
            </w:r>
          </w:p>
        </w:tc>
        <w:tc>
          <w:tcPr>
            <w:tcW w:w="2006"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韦学武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6" w:type="dxa"/>
          </w:tcPr>
          <w:p>
            <w:pPr>
              <w:bidi w:val="0"/>
              <w:ind w:left="0" w:leftChars="0" w:firstLine="0" w:firstLineChars="0"/>
              <w:rPr>
                <w:rFonts w:hint="default"/>
                <w:vertAlign w:val="baseline"/>
                <w:lang w:val="en-US" w:eastAsia="zh-CN"/>
              </w:rPr>
            </w:pPr>
            <w:r>
              <w:rPr>
                <w:rFonts w:hint="eastAsia"/>
                <w:vertAlign w:val="baseline"/>
                <w:lang w:val="en-US" w:eastAsia="zh-CN"/>
              </w:rPr>
              <w:t>2021.1.8</w:t>
            </w:r>
          </w:p>
        </w:tc>
        <w:tc>
          <w:tcPr>
            <w:tcW w:w="1170" w:type="dxa"/>
          </w:tcPr>
          <w:p>
            <w:pPr>
              <w:bidi w:val="0"/>
              <w:rPr>
                <w:rFonts w:hint="default"/>
                <w:vertAlign w:val="baseline"/>
                <w:lang w:val="en-US" w:eastAsia="zh-CN"/>
              </w:rPr>
            </w:pPr>
            <w:r>
              <w:rPr>
                <w:rFonts w:hint="eastAsia"/>
                <w:vertAlign w:val="baseline"/>
                <w:lang w:val="en-US" w:eastAsia="zh-CN"/>
              </w:rPr>
              <w:t>V0.2</w:t>
            </w:r>
          </w:p>
        </w:tc>
        <w:tc>
          <w:tcPr>
            <w:tcW w:w="2085"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第2章</w:t>
            </w:r>
          </w:p>
        </w:tc>
        <w:tc>
          <w:tcPr>
            <w:tcW w:w="2085"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对接需求</w:t>
            </w:r>
          </w:p>
        </w:tc>
        <w:tc>
          <w:tcPr>
            <w:tcW w:w="2006"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智联和车联网中心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6" w:type="dxa"/>
          </w:tcPr>
          <w:p>
            <w:pPr>
              <w:bidi w:val="0"/>
              <w:ind w:left="0" w:leftChars="0" w:firstLine="0" w:firstLineChars="0"/>
              <w:rPr>
                <w:rFonts w:hint="default"/>
                <w:vertAlign w:val="baseline"/>
                <w:lang w:val="en-US" w:eastAsia="zh-CN"/>
              </w:rPr>
            </w:pPr>
            <w:r>
              <w:rPr>
                <w:rFonts w:hint="eastAsia"/>
                <w:vertAlign w:val="baseline"/>
                <w:lang w:val="en-US" w:eastAsia="zh-CN"/>
              </w:rPr>
              <w:t>2021.1.21</w:t>
            </w:r>
          </w:p>
        </w:tc>
        <w:tc>
          <w:tcPr>
            <w:tcW w:w="1170" w:type="dxa"/>
          </w:tcPr>
          <w:p>
            <w:pPr>
              <w:bidi w:val="0"/>
              <w:rPr>
                <w:rFonts w:hint="default"/>
                <w:vertAlign w:val="baseline"/>
                <w:lang w:val="en-US" w:eastAsia="zh-CN"/>
              </w:rPr>
            </w:pPr>
            <w:r>
              <w:rPr>
                <w:rFonts w:hint="eastAsia"/>
                <w:vertAlign w:val="baseline"/>
                <w:lang w:val="en-US" w:eastAsia="zh-CN"/>
              </w:rPr>
              <w:t>V0.3</w:t>
            </w:r>
          </w:p>
        </w:tc>
        <w:tc>
          <w:tcPr>
            <w:tcW w:w="2085"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第2章</w:t>
            </w:r>
          </w:p>
        </w:tc>
        <w:tc>
          <w:tcPr>
            <w:tcW w:w="2085"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添加地图、控制数据需求</w:t>
            </w:r>
          </w:p>
        </w:tc>
        <w:tc>
          <w:tcPr>
            <w:tcW w:w="2006"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韦学武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6" w:type="dxa"/>
          </w:tcPr>
          <w:p>
            <w:pPr>
              <w:bidi w:val="0"/>
              <w:ind w:left="0" w:leftChars="0" w:firstLine="0" w:firstLineChars="0"/>
              <w:rPr>
                <w:rFonts w:hint="default"/>
                <w:vertAlign w:val="baseline"/>
                <w:lang w:val="en-US" w:eastAsia="zh-CN"/>
              </w:rPr>
            </w:pPr>
            <w:r>
              <w:rPr>
                <w:rFonts w:hint="eastAsia"/>
                <w:vertAlign w:val="baseline"/>
                <w:lang w:val="en-US" w:eastAsia="zh-CN"/>
              </w:rPr>
              <w:t>2021.3.8</w:t>
            </w:r>
          </w:p>
        </w:tc>
        <w:tc>
          <w:tcPr>
            <w:tcW w:w="1170" w:type="dxa"/>
          </w:tcPr>
          <w:p>
            <w:pPr>
              <w:bidi w:val="0"/>
              <w:rPr>
                <w:rFonts w:hint="default"/>
                <w:vertAlign w:val="baseline"/>
                <w:lang w:val="en-US" w:eastAsia="zh-CN"/>
              </w:rPr>
            </w:pPr>
            <w:r>
              <w:rPr>
                <w:rFonts w:hint="eastAsia"/>
                <w:vertAlign w:val="baseline"/>
                <w:lang w:val="en-US" w:eastAsia="zh-CN"/>
              </w:rPr>
              <w:t>V1.0</w:t>
            </w:r>
          </w:p>
        </w:tc>
        <w:tc>
          <w:tcPr>
            <w:tcW w:w="2085"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第3.2节</w:t>
            </w:r>
          </w:p>
        </w:tc>
        <w:tc>
          <w:tcPr>
            <w:tcW w:w="2085" w:type="dxa"/>
          </w:tcPr>
          <w:p>
            <w:pPr>
              <w:bidi w:val="0"/>
              <w:ind w:left="0" w:leftChars="0" w:firstLine="0" w:firstLineChars="0"/>
              <w:rPr>
                <w:rFonts w:hint="default"/>
                <w:vertAlign w:val="baseline"/>
                <w:lang w:val="en-US" w:eastAsia="zh-CN"/>
              </w:rPr>
            </w:pPr>
            <w:r>
              <w:rPr>
                <w:rFonts w:hint="eastAsia"/>
                <w:vertAlign w:val="baseline"/>
                <w:lang w:val="en-US" w:eastAsia="zh-CN"/>
              </w:rPr>
              <w:t>算法细节的调整优化</w:t>
            </w:r>
          </w:p>
        </w:tc>
        <w:tc>
          <w:tcPr>
            <w:tcW w:w="2006"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韦学武、吕亦江</w:t>
            </w:r>
          </w:p>
        </w:tc>
      </w:tr>
    </w:tbl>
    <w:p>
      <w:r>
        <w:br w:type="page"/>
      </w:r>
    </w:p>
    <w:p>
      <w:pPr>
        <w:pStyle w:val="2"/>
        <w:bidi w:val="0"/>
        <w:ind w:left="432" w:leftChars="0" w:hanging="432" w:firstLineChars="0"/>
        <w:rPr>
          <w:rFonts w:hint="eastAsia"/>
          <w:lang w:val="en-US" w:eastAsia="zh-CN"/>
        </w:rPr>
      </w:pPr>
      <w:bookmarkStart w:id="0" w:name="_Toc19225"/>
      <w:r>
        <w:rPr>
          <w:rFonts w:hint="eastAsia"/>
          <w:lang w:val="en-US" w:eastAsia="zh-CN"/>
        </w:rPr>
        <w:t>项目</w:t>
      </w:r>
      <w:bookmarkEnd w:id="0"/>
      <w:r>
        <w:rPr>
          <w:rFonts w:hint="eastAsia"/>
          <w:lang w:val="en-US" w:eastAsia="zh-CN"/>
        </w:rPr>
        <w:t>功能需求</w:t>
      </w:r>
    </w:p>
    <w:p>
      <w:pPr>
        <w:numPr>
          <w:ilvl w:val="0"/>
          <w:numId w:val="3"/>
        </w:numPr>
        <w:rPr>
          <w:rFonts w:hint="eastAsia"/>
          <w:lang w:val="en-US" w:eastAsia="zh-CN"/>
        </w:rPr>
      </w:pPr>
      <w:r>
        <w:rPr>
          <w:rFonts w:hint="eastAsia"/>
          <w:b/>
          <w:bCs/>
          <w:lang w:val="en-US" w:eastAsia="zh-CN"/>
        </w:rPr>
        <w:t>动态车道管理</w:t>
      </w:r>
      <w:r>
        <w:rPr>
          <w:rFonts w:hint="eastAsia"/>
          <w:lang w:val="en-US" w:eastAsia="zh-CN"/>
        </w:rPr>
        <w:t>。针对交叉口的拥堵问题，通过交叉口处的动态划分车道功能可以实现对交叉口进口道的空间资源进行实时地合理分配；</w:t>
      </w:r>
    </w:p>
    <w:p>
      <w:pPr>
        <w:numPr>
          <w:ilvl w:val="0"/>
          <w:numId w:val="3"/>
        </w:numPr>
        <w:rPr>
          <w:rFonts w:hint="default"/>
          <w:lang w:val="en-US" w:eastAsia="zh-CN"/>
        </w:rPr>
      </w:pPr>
      <w:r>
        <w:rPr>
          <w:rFonts w:hint="eastAsia"/>
          <w:b/>
          <w:bCs/>
          <w:lang w:val="en-US" w:eastAsia="zh-CN"/>
        </w:rPr>
        <w:t>协作式交叉口信号控制</w:t>
      </w:r>
      <w:r>
        <w:rPr>
          <w:rFonts w:hint="eastAsia"/>
          <w:lang w:val="en-US" w:eastAsia="zh-CN"/>
        </w:rPr>
        <w:t>。</w:t>
      </w:r>
      <w:r>
        <w:rPr>
          <w:rFonts w:hint="eastAsia" w:ascii="宋体" w:hAnsi="宋体"/>
          <w:kern w:val="0"/>
          <w:szCs w:val="21"/>
        </w:rPr>
        <w:t>从</w:t>
      </w:r>
      <w:r>
        <w:rPr>
          <w:rFonts w:ascii="宋体" w:hAnsi="宋体"/>
          <w:kern w:val="0"/>
          <w:szCs w:val="21"/>
        </w:rPr>
        <w:t>一系列微观的</w:t>
      </w:r>
      <w:r>
        <w:rPr>
          <w:rFonts w:hint="eastAsia" w:ascii="宋体" w:hAnsi="宋体"/>
          <w:kern w:val="0"/>
          <w:szCs w:val="21"/>
        </w:rPr>
        <w:t>车辆</w:t>
      </w:r>
      <w:r>
        <w:rPr>
          <w:rFonts w:ascii="宋体" w:hAnsi="宋体"/>
          <w:kern w:val="0"/>
          <w:szCs w:val="21"/>
        </w:rPr>
        <w:t>运行和转向数据，</w:t>
      </w:r>
      <w:r>
        <w:rPr>
          <w:rFonts w:hint="eastAsia" w:ascii="宋体" w:hAnsi="宋体"/>
          <w:kern w:val="0"/>
          <w:szCs w:val="21"/>
        </w:rPr>
        <w:t>分析路口信号灯各</w:t>
      </w:r>
      <w:r>
        <w:rPr>
          <w:rFonts w:ascii="宋体" w:hAnsi="宋体"/>
          <w:kern w:val="0"/>
          <w:szCs w:val="21"/>
        </w:rPr>
        <w:t>相位</w:t>
      </w:r>
      <w:r>
        <w:rPr>
          <w:rFonts w:hint="eastAsia" w:ascii="宋体" w:hAnsi="宋体"/>
          <w:kern w:val="0"/>
          <w:szCs w:val="21"/>
        </w:rPr>
        <w:t>对应的</w:t>
      </w:r>
      <w:r>
        <w:rPr>
          <w:rFonts w:ascii="宋体" w:hAnsi="宋体"/>
          <w:kern w:val="0"/>
          <w:szCs w:val="21"/>
        </w:rPr>
        <w:t>交通流状况</w:t>
      </w:r>
      <w:r>
        <w:rPr>
          <w:rFonts w:hint="eastAsia" w:ascii="宋体" w:hAnsi="宋体"/>
          <w:kern w:val="0"/>
          <w:szCs w:val="21"/>
        </w:rPr>
        <w:t>，</w:t>
      </w:r>
      <w:r>
        <w:rPr>
          <w:rFonts w:ascii="宋体" w:hAnsi="宋体"/>
          <w:kern w:val="0"/>
          <w:szCs w:val="21"/>
        </w:rPr>
        <w:t>并实时调整</w:t>
      </w:r>
      <w:r>
        <w:rPr>
          <w:rFonts w:hint="eastAsia" w:ascii="宋体" w:hAnsi="宋体"/>
          <w:kern w:val="0"/>
          <w:szCs w:val="21"/>
        </w:rPr>
        <w:t>和</w:t>
      </w:r>
      <w:r>
        <w:rPr>
          <w:rFonts w:ascii="宋体" w:hAnsi="宋体"/>
          <w:kern w:val="0"/>
          <w:szCs w:val="21"/>
        </w:rPr>
        <w:t>优化信号控制策略</w:t>
      </w:r>
      <w:r>
        <w:rPr>
          <w:rFonts w:hint="eastAsia" w:ascii="宋体" w:hAnsi="宋体"/>
          <w:kern w:val="0"/>
          <w:szCs w:val="21"/>
          <w:lang w:eastAsia="zh-CN"/>
        </w:rPr>
        <w:t>；</w:t>
      </w:r>
    </w:p>
    <w:p>
      <w:pPr>
        <w:numPr>
          <w:ilvl w:val="0"/>
          <w:numId w:val="3"/>
        </w:numPr>
        <w:rPr>
          <w:rFonts w:hint="default"/>
          <w:lang w:val="en-US" w:eastAsia="zh-CN"/>
        </w:rPr>
      </w:pPr>
      <w:r>
        <w:rPr>
          <w:rFonts w:hint="eastAsia"/>
          <w:b/>
          <w:bCs/>
          <w:lang w:val="en-US" w:eastAsia="zh-CN"/>
        </w:rPr>
        <w:t>被动式公交优先信号控制</w:t>
      </w:r>
      <w:r>
        <w:rPr>
          <w:rFonts w:hint="eastAsia"/>
          <w:lang w:val="en-US" w:eastAsia="zh-CN"/>
        </w:rPr>
        <w:t>。</w:t>
      </w:r>
      <w:r>
        <w:rPr>
          <w:rFonts w:hint="eastAsia" w:hAnsi="宋体"/>
        </w:rPr>
        <w:t>结合路口交通流情况，计算</w:t>
      </w:r>
      <w:r>
        <w:rPr>
          <w:rFonts w:hint="eastAsia" w:hAnsi="宋体"/>
          <w:lang w:val="en-US" w:eastAsia="zh-CN"/>
        </w:rPr>
        <w:t>公交车辆</w:t>
      </w:r>
      <w:r>
        <w:rPr>
          <w:rFonts w:hint="eastAsia" w:hAnsi="宋体"/>
        </w:rPr>
        <w:t>到达路口时间，控制信号灯，</w:t>
      </w:r>
      <w:r>
        <w:rPr>
          <w:rFonts w:hint="eastAsia" w:hAnsi="宋体"/>
          <w:highlight w:val="none"/>
        </w:rPr>
        <w:t>实现</w:t>
      </w:r>
      <w:r>
        <w:rPr>
          <w:rFonts w:hint="eastAsia" w:hAnsi="宋体"/>
          <w:highlight w:val="none"/>
          <w:lang w:val="en-US" w:eastAsia="zh-CN"/>
        </w:rPr>
        <w:t>提前配置</w:t>
      </w:r>
      <w:r>
        <w:rPr>
          <w:rFonts w:hint="eastAsia" w:hAnsi="宋体"/>
          <w:highlight w:val="none"/>
        </w:rPr>
        <w:t>信号灯</w:t>
      </w:r>
      <w:r>
        <w:rPr>
          <w:rFonts w:hint="eastAsia" w:hAnsi="宋体"/>
          <w:highlight w:val="none"/>
          <w:lang w:val="en-US" w:eastAsia="zh-CN"/>
        </w:rPr>
        <w:t>优先相位的</w:t>
      </w:r>
      <w:r>
        <w:rPr>
          <w:rFonts w:hint="eastAsia" w:hAnsi="宋体"/>
          <w:highlight w:val="none"/>
        </w:rPr>
        <w:t>绿灯</w:t>
      </w:r>
      <w:r>
        <w:rPr>
          <w:rFonts w:hint="eastAsia" w:hAnsi="宋体"/>
          <w:highlight w:val="none"/>
          <w:lang w:val="en-US" w:eastAsia="zh-CN"/>
        </w:rPr>
        <w:t>加长</w:t>
      </w:r>
      <w:r>
        <w:rPr>
          <w:rFonts w:hint="eastAsia" w:hAnsi="宋体"/>
          <w:highlight w:val="none"/>
        </w:rPr>
        <w:t>或</w:t>
      </w:r>
      <w:r>
        <w:rPr>
          <w:rFonts w:hint="eastAsia" w:hAnsi="宋体"/>
          <w:highlight w:val="none"/>
          <w:lang w:val="en-US" w:eastAsia="zh-CN"/>
        </w:rPr>
        <w:t>或其他相位</w:t>
      </w:r>
      <w:r>
        <w:rPr>
          <w:rFonts w:hint="eastAsia" w:hAnsi="宋体"/>
          <w:highlight w:val="none"/>
        </w:rPr>
        <w:t>红灯</w:t>
      </w:r>
      <w:r>
        <w:rPr>
          <w:rFonts w:hint="eastAsia" w:hAnsi="宋体"/>
          <w:highlight w:val="none"/>
          <w:lang w:val="en-US" w:eastAsia="zh-CN"/>
        </w:rPr>
        <w:t>减少</w:t>
      </w:r>
      <w:r>
        <w:rPr>
          <w:rFonts w:hint="eastAsia" w:hAnsi="宋体"/>
        </w:rPr>
        <w:t>，以保证</w:t>
      </w:r>
      <w:r>
        <w:rPr>
          <w:rFonts w:hint="eastAsia" w:hAnsi="宋体"/>
          <w:lang w:val="en-US" w:eastAsia="zh-CN"/>
        </w:rPr>
        <w:t>公交车辆</w:t>
      </w:r>
      <w:r>
        <w:rPr>
          <w:rFonts w:hint="eastAsia" w:hAnsi="宋体"/>
        </w:rPr>
        <w:t>能够高效通过路口</w:t>
      </w:r>
      <w:r>
        <w:rPr>
          <w:rFonts w:hint="eastAsia" w:hAnsi="宋体"/>
          <w:lang w:eastAsia="zh-CN"/>
        </w:rPr>
        <w:t>。</w:t>
      </w:r>
    </w:p>
    <w:p>
      <w:pPr>
        <w:pStyle w:val="2"/>
        <w:bidi w:val="0"/>
        <w:ind w:left="432" w:leftChars="0" w:hanging="432" w:firstLineChars="0"/>
      </w:pPr>
      <w:bookmarkStart w:id="1" w:name="_Toc25172"/>
      <w:r>
        <w:rPr>
          <w:rFonts w:hint="eastAsia"/>
          <w:lang w:val="en-US" w:eastAsia="zh-CN"/>
        </w:rPr>
        <w:t>项目数据格式</w:t>
      </w:r>
      <w:bookmarkEnd w:id="1"/>
    </w:p>
    <w:p>
      <w:pPr>
        <w:pStyle w:val="3"/>
        <w:bidi w:val="0"/>
        <w:ind w:left="575" w:leftChars="0" w:hanging="575" w:firstLineChars="0"/>
      </w:pPr>
      <w:r>
        <w:rPr>
          <w:rFonts w:hint="eastAsia"/>
          <w:lang w:val="en-US" w:eastAsia="zh-CN"/>
        </w:rPr>
        <w:t>算法输入</w:t>
      </w:r>
    </w:p>
    <w:p>
      <w:pPr>
        <w:jc w:val="center"/>
        <w:rPr>
          <w:rFonts w:hint="default"/>
          <w:lang w:val="en-US" w:eastAsia="zh-CN"/>
        </w:rPr>
      </w:pPr>
      <w:r>
        <w:rPr>
          <w:rFonts w:hint="eastAsia"/>
          <w:lang w:val="en-US" w:eastAsia="zh-CN"/>
        </w:rPr>
        <w:t>表1 数据需求说明</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4"/>
        <w:gridCol w:w="2384"/>
        <w:gridCol w:w="1866"/>
        <w:gridCol w:w="1534"/>
        <w:gridCol w:w="1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1100" w:type="dxa"/>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restart"/>
          </w:tcPr>
          <w:p>
            <w:pPr>
              <w:ind w:left="0" w:leftChars="0" w:firstLine="0" w:firstLineChars="0"/>
              <w:rPr>
                <w:rFonts w:hint="default"/>
                <w:vertAlign w:val="baseline"/>
                <w:lang w:val="en-US" w:eastAsia="zh-CN"/>
              </w:rPr>
            </w:pPr>
            <w:r>
              <w:rPr>
                <w:rFonts w:hint="eastAsia"/>
                <w:vertAlign w:val="baseline"/>
                <w:lang w:val="en-US" w:eastAsia="zh-CN"/>
              </w:rPr>
              <w:t>车辆信息</w:t>
            </w: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时间戳</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sec</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110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44" w:type="dxa"/>
            <w:vMerge w:val="continue"/>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交叉口编号</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cross_id</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0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车辆ID或号牌</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id</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int/string</w:t>
            </w:r>
          </w:p>
        </w:tc>
        <w:tc>
          <w:tcPr>
            <w:tcW w:w="1100" w:type="dxa"/>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车辆类型</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car_type</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1100" w:type="dxa"/>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车道编号</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lane_no</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0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车辆经度</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longtitude</w:t>
            </w:r>
          </w:p>
        </w:tc>
        <w:tc>
          <w:tcPr>
            <w:tcW w:w="1534" w:type="dxa"/>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车辆纬度</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lattitude</w:t>
            </w:r>
          </w:p>
        </w:tc>
        <w:tc>
          <w:tcPr>
            <w:tcW w:w="1534" w:type="dxa"/>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车辆高程</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altitude</w:t>
            </w:r>
          </w:p>
        </w:tc>
        <w:tc>
          <w:tcPr>
            <w:tcW w:w="1534" w:type="dxa"/>
            <w:vAlign w:val="top"/>
          </w:tcPr>
          <w:p>
            <w:pPr>
              <w:ind w:left="0" w:leftChars="0" w:firstLine="0" w:firstLineChars="0"/>
              <w:rPr>
                <w:rFonts w:hint="eastAsia"/>
                <w:vertAlign w:val="baseline"/>
                <w:lang w:val="en-US" w:eastAsia="zh-CN"/>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方向角</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arc</w:t>
            </w:r>
          </w:p>
        </w:tc>
        <w:tc>
          <w:tcPr>
            <w:tcW w:w="1534"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速度</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speed</w:t>
            </w:r>
          </w:p>
        </w:tc>
        <w:tc>
          <w:tcPr>
            <w:tcW w:w="1534"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bl>
    <w:p>
      <w:pPr>
        <w:pStyle w:val="19"/>
        <w:ind w:left="0" w:leftChars="0" w:firstLine="0" w:firstLineChars="0"/>
        <w:rPr>
          <w:rFonts w:hAnsi="宋体"/>
        </w:rPr>
      </w:pPr>
    </w:p>
    <w:p>
      <w:pPr>
        <w:jc w:val="center"/>
        <w:rPr>
          <w:rFonts w:hint="eastAsia"/>
          <w:lang w:val="en-US" w:eastAsia="zh-CN"/>
        </w:rPr>
      </w:pPr>
      <w:r>
        <w:rPr>
          <w:rFonts w:hint="eastAsia"/>
          <w:lang w:val="en-US" w:eastAsia="zh-CN"/>
        </w:rPr>
        <w:t>表2 车辆优先通行需求数据</w:t>
      </w:r>
    </w:p>
    <w:tbl>
      <w:tblPr>
        <w:tblStyle w:val="13"/>
        <w:tblW w:w="806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64"/>
        <w:gridCol w:w="2527"/>
        <w:gridCol w:w="2690"/>
        <w:gridCol w:w="10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时刻</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time_stamp</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请求车辆ID或车牌</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id</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int/string</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车辆经度</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longtitude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车辆纬度</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lattitude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车道编号</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lane_no</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int</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车辆速度</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speed</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strike w:val="0"/>
                <w:dstrike w:val="0"/>
                <w:kern w:val="2"/>
                <w:sz w:val="24"/>
                <w:szCs w:val="24"/>
                <w:vertAlign w:val="baseline"/>
                <w:lang w:val="en-US" w:eastAsia="zh-CN" w:bidi="ar-SA"/>
              </w:rPr>
            </w:pPr>
            <w:r>
              <w:rPr>
                <w:rFonts w:hint="eastAsia"/>
                <w:strike w:val="0"/>
                <w:dstrike w:val="0"/>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strike w:val="0"/>
                <w:dstrike w:val="0"/>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航向角</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strike w:val="0"/>
                <w:dstrike w:val="0"/>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请求类型</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request_type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enum（优先通行…）</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请求有效时间</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request_time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公交线路路径</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route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请求交叉口ID</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cross_id</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请求信号灯相位ID</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request_phase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bl>
    <w:p>
      <w:pPr>
        <w:pStyle w:val="19"/>
        <w:ind w:left="0" w:leftChars="0" w:firstLine="0" w:firstLineChars="0"/>
        <w:rPr>
          <w:rFonts w:hAnsi="宋体"/>
        </w:rPr>
      </w:pPr>
    </w:p>
    <w:p>
      <w:pPr>
        <w:jc w:val="center"/>
        <w:rPr>
          <w:rFonts w:hint="eastAsia"/>
          <w:lang w:val="en-US" w:eastAsia="zh-CN"/>
        </w:rPr>
      </w:pPr>
      <w:r>
        <w:rPr>
          <w:rFonts w:hint="eastAsia"/>
          <w:lang w:val="en-US" w:eastAsia="zh-CN"/>
        </w:rPr>
        <w:t>表3 地图需求数据</w:t>
      </w:r>
    </w:p>
    <w:tbl>
      <w:tblPr>
        <w:tblStyle w:val="13"/>
        <w:tblW w:w="85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28"/>
        <w:gridCol w:w="2200"/>
        <w:gridCol w:w="2884"/>
        <w:gridCol w:w="1200"/>
        <w:gridCol w:w="9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节点</w:t>
            </w: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坐标</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refPos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w:t>
            </w: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路段名称</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name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上游节点_区域编号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上游节点_节点ID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路段宽度</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linkWidth</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路段限速_限速类型</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speedlimitType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路段限速_限速值</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speed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路段中间点</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points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路段转向_下游节点_区域编号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路段转向_下游节点_节点ID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路段转向_相位编号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phaseId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SPAT提供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w:t>
            </w: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车道宽度</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laneWidth</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车道属性_车道类型</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laneType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车道转向</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maneuvers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下游车道_下游节点_区域编号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下游车道_下游节点_节点ID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下游车道_下游车道编号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下游车道_驶入下游车道的转向</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maneuvers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下游车道_当前车道的相位编号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phaseId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车道限速_限速类型</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speedlimitType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车道限速_限速值</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speed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车道中间点</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points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bl>
    <w:p>
      <w:pPr>
        <w:pStyle w:val="19"/>
        <w:ind w:left="0" w:leftChars="0" w:firstLine="0" w:firstLineChars="0"/>
        <w:rPr>
          <w:rFonts w:hAnsi="宋体"/>
        </w:rPr>
      </w:pPr>
    </w:p>
    <w:p>
      <w:pPr>
        <w:jc w:val="center"/>
        <w:rPr>
          <w:rFonts w:hint="eastAsia"/>
          <w:lang w:val="en-US" w:eastAsia="zh-CN"/>
        </w:rPr>
      </w:pPr>
      <w:r>
        <w:rPr>
          <w:rFonts w:hint="eastAsia"/>
          <w:lang w:val="en-US" w:eastAsia="zh-CN"/>
        </w:rPr>
        <w:t>表4 信号控制方案数据</w:t>
      </w:r>
    </w:p>
    <w:tbl>
      <w:tblPr>
        <w:tblStyle w:val="13"/>
        <w:tblW w:w="872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17"/>
        <w:gridCol w:w="2233"/>
        <w:gridCol w:w="2850"/>
        <w:gridCol w:w="1200"/>
        <w:gridCol w:w="11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信号机状态</w:t>
            </w: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现有控制方案编号ID</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intersectionId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信号机的工作状态指示</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status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信号机的运行时刻</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timeStamp</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相位状态</w:t>
            </w: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相位编号</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相位信号灯状态</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light</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相位下一次开始的时间</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startTime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相位当前状态或下一当前相位的最短结束时长</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minEndTime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相位当前状态或下一当前相位的最大结束时长</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maxEndTime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当前状态的准确结束时间或预测结束时间</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likelyEndTime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lang w:val="en-US" w:eastAsia="zh-CN"/>
              </w:rPr>
            </w:pPr>
            <w:r>
              <w:rPr>
                <w:rFonts w:hint="eastAsia"/>
                <w:lang w:val="en-US" w:eastAsia="zh-CN"/>
              </w:rPr>
              <w:t>可选</w:t>
            </w:r>
          </w:p>
        </w:tc>
      </w:tr>
    </w:tbl>
    <w:p>
      <w:pPr>
        <w:pStyle w:val="19"/>
        <w:ind w:left="0" w:leftChars="0" w:firstLine="0" w:firstLineChars="0"/>
        <w:rPr>
          <w:rFonts w:hAnsi="宋体"/>
        </w:rPr>
      </w:pPr>
    </w:p>
    <w:p>
      <w:pPr>
        <w:pStyle w:val="3"/>
        <w:bidi w:val="0"/>
        <w:ind w:left="575" w:leftChars="0" w:hanging="575" w:firstLineChars="0"/>
        <w:rPr>
          <w:rFonts w:hint="eastAsia"/>
          <w:lang w:val="en-US" w:eastAsia="zh-CN"/>
        </w:rPr>
      </w:pPr>
      <w:r>
        <w:rPr>
          <w:rFonts w:hint="eastAsia"/>
          <w:lang w:val="en-US" w:eastAsia="zh-CN"/>
        </w:rPr>
        <w:t>算法输出</w:t>
      </w:r>
    </w:p>
    <w:p>
      <w:pPr>
        <w:bidi w:val="0"/>
        <w:jc w:val="center"/>
      </w:pPr>
      <w:r>
        <w:rPr>
          <w:rFonts w:hint="eastAsia"/>
        </w:rPr>
        <w:t>表</w:t>
      </w:r>
      <w:r>
        <w:rPr>
          <w:rFonts w:hint="eastAsia"/>
          <w:lang w:val="en-US" w:eastAsia="zh-CN"/>
        </w:rPr>
        <w:t xml:space="preserve">5  </w:t>
      </w:r>
      <w:r>
        <w:rPr>
          <w:rFonts w:hint="eastAsia"/>
        </w:rPr>
        <w:t>路侧</w:t>
      </w:r>
      <w:r>
        <w:rPr>
          <w:rFonts w:hint="eastAsia"/>
          <w:lang w:eastAsia="zh-CN"/>
        </w:rPr>
        <w:t>引导</w:t>
      </w:r>
      <w:r>
        <w:rPr>
          <w:rFonts w:hint="eastAsia"/>
          <w:lang w:val="en-US" w:eastAsia="zh-CN"/>
        </w:rPr>
        <w:t>和控制</w:t>
      </w:r>
      <w:r>
        <w:t>数据</w:t>
      </w:r>
    </w:p>
    <w:tbl>
      <w:tblPr>
        <w:tblStyle w:val="13"/>
        <w:tblW w:w="795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54"/>
        <w:gridCol w:w="2817"/>
        <w:gridCol w:w="2340"/>
        <w:gridCol w:w="15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tcBorders>
              <w:top w:val="single" w:color="000000" w:sz="4" w:space="0"/>
              <w:left w:val="single" w:color="000000" w:sz="4" w:space="0"/>
              <w:bottom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字段名称</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简写</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数据类型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restart"/>
            <w:tcBorders>
              <w:left w:val="single" w:color="000000" w:sz="4" w:space="0"/>
              <w:right w:val="single" w:color="000000" w:sz="4" w:space="0"/>
            </w:tcBorders>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可变导向车道</w:t>
            </w: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车道控制方案编号ID</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controller_id</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车道功能</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movement</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enum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车道控制开始时间</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lane_start_time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datetime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restart"/>
            <w:tcBorders>
              <w:left w:val="single" w:color="000000" w:sz="4" w:space="0"/>
              <w:right w:val="single" w:color="000000" w:sz="4" w:space="0"/>
            </w:tcBorders>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协作式通行</w:t>
            </w: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控制方案编号ID</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controller_id</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控制方案开始时间</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controller_start_time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控制方案结束时间</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controller_end_time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周期时长</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cycle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相序信息</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phase_order</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相位绿灯时长</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green_time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相位红灯时长</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yellow_time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相位全红时长</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all_red_time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bl>
    <w:p/>
    <w:p>
      <w:pPr>
        <w:pStyle w:val="2"/>
        <w:bidi w:val="0"/>
        <w:ind w:left="432" w:leftChars="0" w:hanging="432" w:firstLineChars="0"/>
      </w:pPr>
      <w:r>
        <w:rPr>
          <w:rFonts w:hint="eastAsia"/>
          <w:lang w:val="en-US" w:eastAsia="zh-CN"/>
        </w:rPr>
        <w:t>算法设计</w:t>
      </w:r>
    </w:p>
    <w:p>
      <w:pPr>
        <w:pStyle w:val="3"/>
        <w:bidi w:val="0"/>
        <w:ind w:left="575" w:leftChars="0" w:hanging="575" w:firstLineChars="0"/>
      </w:pPr>
      <w:r>
        <w:rPr>
          <w:rFonts w:hint="eastAsia"/>
          <w:lang w:val="en-US" w:eastAsia="zh-CN"/>
        </w:rPr>
        <w:t>可变导向切换</w:t>
      </w:r>
    </w:p>
    <w:p>
      <w:pPr>
        <w:rPr>
          <w:rFonts w:hint="eastAsia"/>
          <w:lang w:val="en-US" w:eastAsia="zh-CN"/>
        </w:rPr>
      </w:pPr>
      <w:r>
        <w:rPr>
          <w:rFonts w:hint="eastAsia"/>
          <w:lang w:val="en-US" w:eastAsia="zh-CN"/>
        </w:rPr>
        <w:t>通过判断直行和左转是否处于拥堵状态，以及比较左转和直行的拥堵程度决定是否切换车道功能。利用车道实际通行流量与车道通行能力的比，即饱和度，作为拥堵状态判断的依据，并将阈值</w:t>
      </w:r>
      <w:r>
        <w:drawing>
          <wp:inline distT="0" distB="0" distL="114300" distR="114300">
            <wp:extent cx="133350" cy="161925"/>
            <wp:effectExtent l="0" t="0" r="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133350" cy="161925"/>
                    </a:xfrm>
                    <a:prstGeom prst="rect">
                      <a:avLst/>
                    </a:prstGeom>
                    <a:noFill/>
                    <a:ln>
                      <a:noFill/>
                    </a:ln>
                  </pic:spPr>
                </pic:pic>
              </a:graphicData>
            </a:graphic>
          </wp:inline>
        </w:drawing>
      </w:r>
      <w:r>
        <w:rPr>
          <w:rFonts w:hint="eastAsia"/>
          <w:lang w:val="en-US" w:eastAsia="zh-CN"/>
        </w:rPr>
        <w:t>设为0.8（根据不同的交叉口情况予以调整）。</w:t>
      </w:r>
    </w:p>
    <w:p>
      <w:pPr>
        <w:jc w:val="center"/>
      </w:pPr>
      <w:r>
        <w:drawing>
          <wp:inline distT="0" distB="0" distL="114300" distR="114300">
            <wp:extent cx="390525" cy="390525"/>
            <wp:effectExtent l="0" t="0" r="8890" b="762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5"/>
                    <a:stretch>
                      <a:fillRect/>
                    </a:stretch>
                  </pic:blipFill>
                  <pic:spPr>
                    <a:xfrm>
                      <a:off x="0" y="0"/>
                      <a:ext cx="390525" cy="390525"/>
                    </a:xfrm>
                    <a:prstGeom prst="rect">
                      <a:avLst/>
                    </a:prstGeom>
                    <a:noFill/>
                    <a:ln>
                      <a:noFill/>
                    </a:ln>
                  </pic:spPr>
                </pic:pic>
              </a:graphicData>
            </a:graphic>
          </wp:inline>
        </w:drawing>
      </w:r>
    </w:p>
    <w:p>
      <w:pPr>
        <w:ind w:left="0" w:leftChars="0" w:firstLine="480" w:firstLineChars="0"/>
        <w:jc w:val="both"/>
        <w:rPr>
          <w:rFonts w:hint="eastAsia"/>
          <w:lang w:val="en-US" w:eastAsia="zh-CN"/>
        </w:rPr>
      </w:pPr>
      <w:r>
        <w:rPr>
          <w:rFonts w:hint="eastAsia"/>
          <w:lang w:val="en-US" w:eastAsia="zh-CN"/>
        </w:rPr>
        <w:t>式中：</w:t>
      </w:r>
    </w:p>
    <w:p>
      <w:pPr>
        <w:ind w:left="0" w:leftChars="0" w:firstLine="480" w:firstLineChars="0"/>
        <w:jc w:val="both"/>
        <w:rPr>
          <w:rFonts w:hint="eastAsia"/>
          <w:lang w:val="en-US" w:eastAsia="zh-CN"/>
        </w:rPr>
      </w:pPr>
      <w:r>
        <w:drawing>
          <wp:inline distT="0" distB="0" distL="114300" distR="114300">
            <wp:extent cx="123825" cy="161925"/>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6"/>
                    <a:stretch>
                      <a:fillRect/>
                    </a:stretch>
                  </pic:blipFill>
                  <pic:spPr>
                    <a:xfrm>
                      <a:off x="0" y="0"/>
                      <a:ext cx="123825" cy="161925"/>
                    </a:xfrm>
                    <a:prstGeom prst="rect">
                      <a:avLst/>
                    </a:prstGeom>
                    <a:noFill/>
                    <a:ln>
                      <a:noFill/>
                    </a:ln>
                  </pic:spPr>
                </pic:pic>
              </a:graphicData>
            </a:graphic>
          </wp:inline>
        </w:drawing>
      </w:r>
      <w:r>
        <w:rPr>
          <w:rFonts w:hint="eastAsia"/>
          <w:lang w:eastAsia="zh-CN"/>
        </w:rPr>
        <w:t>——</w:t>
      </w:r>
      <w:r>
        <w:rPr>
          <w:rFonts w:hint="eastAsia"/>
          <w:lang w:val="en-US" w:eastAsia="zh-CN"/>
        </w:rPr>
        <w:t>观测时间T内流量值，单位为标准小汽车量/观测间隔；</w:t>
      </w:r>
    </w:p>
    <w:p>
      <w:pPr>
        <w:ind w:left="0" w:leftChars="0" w:firstLine="480" w:firstLineChars="0"/>
        <w:jc w:val="both"/>
        <w:rPr>
          <w:rFonts w:hint="default"/>
          <w:lang w:val="en-US" w:eastAsia="zh-CN"/>
        </w:rPr>
      </w:pPr>
    </w:p>
    <w:p>
      <w:pPr>
        <w:pStyle w:val="4"/>
        <w:bidi w:val="0"/>
        <w:ind w:left="720" w:leftChars="0" w:hanging="720" w:firstLineChars="0"/>
      </w:pPr>
      <w:r>
        <w:rPr>
          <w:rFonts w:hint="eastAsia"/>
          <w:lang w:val="en-US" w:eastAsia="zh-CN"/>
        </w:rPr>
        <w:t>判断指标</w:t>
      </w:r>
    </w:p>
    <w:p>
      <w:pPr>
        <w:rPr>
          <w:rFonts w:hint="eastAsia"/>
          <w:lang w:val="en-US" w:eastAsia="zh-CN"/>
        </w:rPr>
      </w:pPr>
      <w:r>
        <w:rPr>
          <w:rFonts w:hint="eastAsia"/>
          <w:lang w:val="en-US" w:eastAsia="zh-CN"/>
        </w:rPr>
        <w:t>流量是指观测时间内，通过道路指定断面或车道的车辆数。</w:t>
      </w:r>
    </w:p>
    <w:p>
      <w:pPr>
        <w:rPr>
          <w:rFonts w:hint="eastAsia"/>
          <w:lang w:val="en-US" w:eastAsia="zh-CN"/>
        </w:rPr>
      </w:pPr>
      <w:r>
        <w:rPr>
          <w:rFonts w:hint="eastAsia"/>
          <w:lang w:val="en-US" w:eastAsia="zh-CN"/>
        </w:rPr>
        <w:t>流量的统计周期设置为5分钟，具体计算公式参照如下：</w:t>
      </w:r>
    </w:p>
    <w:p>
      <w:pPr>
        <w:jc w:val="center"/>
      </w:pPr>
      <w:r>
        <w:drawing>
          <wp:inline distT="0" distB="0" distL="114300" distR="114300">
            <wp:extent cx="1628775" cy="428625"/>
            <wp:effectExtent l="0" t="0" r="952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628775" cy="42862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123825" cy="161925"/>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123825" cy="161925"/>
                    </a:xfrm>
                    <a:prstGeom prst="rect">
                      <a:avLst/>
                    </a:prstGeom>
                    <a:noFill/>
                    <a:ln>
                      <a:noFill/>
                    </a:ln>
                  </pic:spPr>
                </pic:pic>
              </a:graphicData>
            </a:graphic>
          </wp:inline>
        </w:drawing>
      </w:r>
      <w:r>
        <w:rPr>
          <w:rFonts w:hint="eastAsia"/>
          <w:lang w:eastAsia="zh-CN"/>
        </w:rPr>
        <w:t>——</w:t>
      </w:r>
      <w:r>
        <w:rPr>
          <w:rFonts w:hint="eastAsia"/>
          <w:lang w:val="en-US" w:eastAsia="zh-CN"/>
        </w:rPr>
        <w:t>观测时间T内流量值，单位为标准小汽车量/观测间隔；</w:t>
      </w:r>
    </w:p>
    <w:p>
      <w:pPr>
        <w:jc w:val="both"/>
        <w:rPr>
          <w:rFonts w:hint="eastAsia"/>
          <w:lang w:val="en-US" w:eastAsia="zh-CN"/>
        </w:rPr>
      </w:pPr>
      <w:r>
        <w:drawing>
          <wp:inline distT="0" distB="0" distL="114300" distR="114300">
            <wp:extent cx="180975" cy="228600"/>
            <wp:effectExtent l="0" t="0" r="889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8"/>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采样间隔内标准小汽车量，单位为标准小汽车量/采样秒；</w:t>
      </w:r>
    </w:p>
    <w:p>
      <w:pPr>
        <w:jc w:val="both"/>
        <w:rPr>
          <w:rFonts w:hint="eastAsia"/>
          <w:lang w:val="en-US" w:eastAsia="zh-CN"/>
        </w:rPr>
      </w:pPr>
      <w:r>
        <w:drawing>
          <wp:inline distT="0" distB="0" distL="114300" distR="114300">
            <wp:extent cx="161925" cy="133350"/>
            <wp:effectExtent l="0" t="0" r="0"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9"/>
                    <a:stretch>
                      <a:fillRect/>
                    </a:stretch>
                  </pic:blipFill>
                  <pic:spPr>
                    <a:xfrm>
                      <a:off x="0" y="0"/>
                      <a:ext cx="161925" cy="133350"/>
                    </a:xfrm>
                    <a:prstGeom prst="rect">
                      <a:avLst/>
                    </a:prstGeom>
                    <a:noFill/>
                    <a:ln>
                      <a:noFill/>
                    </a:ln>
                  </pic:spPr>
                </pic:pic>
              </a:graphicData>
            </a:graphic>
          </wp:inline>
        </w:drawing>
      </w:r>
      <w:r>
        <w:rPr>
          <w:rFonts w:hint="eastAsia"/>
          <w:lang w:eastAsia="zh-CN"/>
        </w:rPr>
        <w:t>——</w:t>
      </w:r>
      <w:r>
        <w:rPr>
          <w:rFonts w:hint="eastAsia"/>
          <w:lang w:val="en-US" w:eastAsia="zh-CN"/>
        </w:rPr>
        <w:t>车辆的类型总数；</w:t>
      </w:r>
    </w:p>
    <w:p>
      <w:pPr>
        <w:jc w:val="both"/>
        <w:rPr>
          <w:rFonts w:hint="eastAsia"/>
          <w:lang w:val="en-US" w:eastAsia="zh-CN"/>
        </w:rPr>
      </w:pPr>
      <w:r>
        <w:rPr>
          <w:rFonts w:hint="eastAsia"/>
          <w:lang w:val="en-US" w:eastAsia="zh-CN"/>
        </w:rPr>
        <w:t xml:space="preserve"> </w:t>
      </w:r>
      <w:r>
        <w:drawing>
          <wp:inline distT="0" distB="0" distL="114300" distR="114300">
            <wp:extent cx="200025" cy="228600"/>
            <wp:effectExtent l="0" t="0" r="0" b="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0"/>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rPr>
          <w:rFonts w:hint="eastAsia"/>
          <w:lang w:val="en-US" w:eastAsia="zh-CN"/>
        </w:rPr>
        <w:t>车辆类型对应的标准小汽车换算系数，参见附录6.1；</w:t>
      </w:r>
    </w:p>
    <w:p>
      <w:pPr>
        <w:jc w:val="both"/>
        <w:rPr>
          <w:rFonts w:hint="eastAsia"/>
          <w:lang w:val="en-US" w:eastAsia="zh-CN"/>
        </w:rPr>
      </w:pPr>
      <w:r>
        <w:rPr>
          <w:rFonts w:hint="eastAsia"/>
          <w:lang w:val="en-US" w:eastAsia="zh-CN"/>
        </w:rPr>
        <w:t xml:space="preserve"> </w:t>
      </w:r>
      <w:r>
        <w:drawing>
          <wp:inline distT="0" distB="0" distL="114300" distR="114300">
            <wp:extent cx="180975" cy="228600"/>
            <wp:effectExtent l="0" t="0" r="0"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11"/>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采样间隔内某一车辆类型的车辆数，单位为（辆/采样秒）。</w:t>
      </w:r>
    </w:p>
    <w:p>
      <w:pPr>
        <w:rPr>
          <w:rFonts w:hint="default"/>
          <w:lang w:val="en-US" w:eastAsia="zh-CN"/>
        </w:rPr>
      </w:pPr>
    </w:p>
    <w:p>
      <w:pPr>
        <w:rPr>
          <w:rFonts w:hint="eastAsia"/>
          <w:lang w:val="en-US" w:eastAsia="zh-CN"/>
        </w:rPr>
      </w:pPr>
      <w:r>
        <w:rPr>
          <w:rFonts w:hint="eastAsia"/>
          <w:lang w:val="en-US" w:eastAsia="zh-CN"/>
        </w:rPr>
        <w:t>通行能力是指</w:t>
      </w:r>
      <w:r>
        <w:rPr>
          <w:rFonts w:hint="eastAsia"/>
        </w:rPr>
        <w:t>道路与交通处于理想情况下，每一条车道（或每一条道路）在单位时间内能够通过的最大交通量。</w:t>
      </w:r>
    </w:p>
    <w:p>
      <w:pPr>
        <w:rPr>
          <w:rFonts w:hint="eastAsia"/>
          <w:lang w:val="en-US" w:eastAsia="zh-CN"/>
        </w:rPr>
      </w:pPr>
      <w:r>
        <w:rPr>
          <w:rFonts w:hint="eastAsia"/>
          <w:lang w:val="en-US" w:eastAsia="zh-CN"/>
        </w:rPr>
        <w:t>通行能力的统计周期设置为1小时（保证采集充足的车头时距数据），具体计算参考如下：</w:t>
      </w:r>
    </w:p>
    <w:p>
      <w:pPr>
        <w:jc w:val="center"/>
        <w:rPr>
          <w:rFonts w:hint="eastAsia"/>
          <w:lang w:val="en-US" w:eastAsia="zh-CN"/>
        </w:rPr>
      </w:pPr>
      <w:r>
        <w:drawing>
          <wp:inline distT="0" distB="0" distL="114300" distR="114300">
            <wp:extent cx="1057275" cy="390525"/>
            <wp:effectExtent l="0" t="0" r="9525" b="825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2"/>
                    <a:stretch>
                      <a:fillRect/>
                    </a:stretch>
                  </pic:blipFill>
                  <pic:spPr>
                    <a:xfrm>
                      <a:off x="0" y="0"/>
                      <a:ext cx="1057275" cy="390525"/>
                    </a:xfrm>
                    <a:prstGeom prst="rect">
                      <a:avLst/>
                    </a:prstGeom>
                    <a:noFill/>
                    <a:ln>
                      <a:noFill/>
                    </a:ln>
                  </pic:spPr>
                </pic:pic>
              </a:graphicData>
            </a:graphic>
          </wp:inline>
        </w:drawing>
      </w:r>
    </w:p>
    <w:p>
      <w:pPr>
        <w:jc w:val="center"/>
      </w:pPr>
      <w:r>
        <w:drawing>
          <wp:inline distT="0" distB="0" distL="114300" distR="114300">
            <wp:extent cx="2981325" cy="619125"/>
            <wp:effectExtent l="0" t="0" r="9525" b="889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3"/>
                    <a:stretch>
                      <a:fillRect/>
                    </a:stretch>
                  </pic:blipFill>
                  <pic:spPr>
                    <a:xfrm>
                      <a:off x="0" y="0"/>
                      <a:ext cx="2981325" cy="619125"/>
                    </a:xfrm>
                    <a:prstGeom prst="rect">
                      <a:avLst/>
                    </a:prstGeom>
                    <a:noFill/>
                    <a:ln>
                      <a:noFill/>
                    </a:ln>
                  </pic:spPr>
                </pic:pic>
              </a:graphicData>
            </a:graphic>
          </wp:inline>
        </w:drawing>
      </w:r>
    </w:p>
    <w:p>
      <w:pPr>
        <w:jc w:val="center"/>
      </w:pP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180975" cy="238125"/>
            <wp:effectExtent l="0" t="0" r="9525" b="762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14"/>
                    <a:stretch>
                      <a:fillRect/>
                    </a:stretch>
                  </pic:blipFill>
                  <pic:spPr>
                    <a:xfrm>
                      <a:off x="0" y="0"/>
                      <a:ext cx="180975" cy="238125"/>
                    </a:xfrm>
                    <a:prstGeom prst="rect">
                      <a:avLst/>
                    </a:prstGeom>
                    <a:noFill/>
                    <a:ln>
                      <a:noFill/>
                    </a:ln>
                  </pic:spPr>
                </pic:pic>
              </a:graphicData>
            </a:graphic>
          </wp:inline>
        </w:drawing>
      </w:r>
      <w:r>
        <w:rPr>
          <w:rFonts w:hint="eastAsia"/>
          <w:lang w:eastAsia="zh-CN"/>
        </w:rPr>
        <w:t>——</w:t>
      </w:r>
      <w:r>
        <w:rPr>
          <w:rFonts w:hint="eastAsia"/>
          <w:lang w:val="en-US" w:eastAsia="zh-CN"/>
        </w:rPr>
        <w:t>某一时段（通常一小时），考虑信号控制的影响，车道的基本通行能力值，单位为标准小汽车量/小时；</w:t>
      </w:r>
    </w:p>
    <w:p>
      <w:pPr>
        <w:jc w:val="both"/>
        <w:rPr>
          <w:rFonts w:hint="eastAsia"/>
          <w:lang w:val="en-US" w:eastAsia="zh-CN"/>
        </w:rPr>
      </w:pPr>
      <w:r>
        <w:drawing>
          <wp:inline distT="0" distB="0" distL="114300" distR="114300">
            <wp:extent cx="133350" cy="171450"/>
            <wp:effectExtent l="0" t="0" r="0" b="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15"/>
                    <a:stretch>
                      <a:fillRect/>
                    </a:stretch>
                  </pic:blipFill>
                  <pic:spPr>
                    <a:xfrm>
                      <a:off x="0" y="0"/>
                      <a:ext cx="133350" cy="171450"/>
                    </a:xfrm>
                    <a:prstGeom prst="rect">
                      <a:avLst/>
                    </a:prstGeom>
                    <a:noFill/>
                    <a:ln>
                      <a:noFill/>
                    </a:ln>
                  </pic:spPr>
                </pic:pic>
              </a:graphicData>
            </a:graphic>
          </wp:inline>
        </w:drawing>
      </w:r>
      <w:r>
        <w:rPr>
          <w:rFonts w:hint="eastAsia"/>
          <w:lang w:eastAsia="zh-CN"/>
        </w:rPr>
        <w:t>——</w:t>
      </w:r>
      <w:r>
        <w:rPr>
          <w:rFonts w:hint="eastAsia"/>
          <w:lang w:val="en-US" w:eastAsia="zh-CN"/>
        </w:rPr>
        <w:t>某一时段（通常一小时），车道的基本通行能力值，单位为标准小汽车量/小时；</w:t>
      </w:r>
    </w:p>
    <w:p>
      <w:pPr>
        <w:jc w:val="both"/>
        <w:rPr>
          <w:rFonts w:hint="default"/>
          <w:lang w:val="en-US" w:eastAsia="zh-CN"/>
        </w:rPr>
      </w:pPr>
      <w:r>
        <w:drawing>
          <wp:inline distT="0" distB="0" distL="114300" distR="114300">
            <wp:extent cx="133350" cy="161925"/>
            <wp:effectExtent l="0" t="0" r="0" b="762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6"/>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drawing>
          <wp:inline distT="0" distB="0" distL="114300" distR="114300">
            <wp:extent cx="133350" cy="161925"/>
            <wp:effectExtent l="0" t="0" r="0" b="635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17"/>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drawing>
          <wp:inline distT="0" distB="0" distL="114300" distR="114300">
            <wp:extent cx="123825" cy="161925"/>
            <wp:effectExtent l="0" t="0" r="0" b="6350"/>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18"/>
                    <a:stretch>
                      <a:fillRect/>
                    </a:stretch>
                  </pic:blipFill>
                  <pic:spPr>
                    <a:xfrm>
                      <a:off x="0" y="0"/>
                      <a:ext cx="123825" cy="161925"/>
                    </a:xfrm>
                    <a:prstGeom prst="rect">
                      <a:avLst/>
                    </a:prstGeom>
                    <a:noFill/>
                    <a:ln>
                      <a:noFill/>
                    </a:ln>
                  </pic:spPr>
                </pic:pic>
              </a:graphicData>
            </a:graphic>
          </wp:inline>
        </w:drawing>
      </w:r>
      <w:r>
        <w:rPr>
          <w:rFonts w:hint="eastAsia"/>
          <w:lang w:eastAsia="zh-CN"/>
        </w:rPr>
        <w:t>、</w:t>
      </w:r>
      <w:r>
        <w:drawing>
          <wp:inline distT="0" distB="0" distL="114300" distR="114300">
            <wp:extent cx="142875" cy="171450"/>
            <wp:effectExtent l="0" t="0" r="9525" b="0"/>
            <wp:docPr id="3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
                    <pic:cNvPicPr>
                      <a:picLocks noChangeAspect="1"/>
                    </pic:cNvPicPr>
                  </pic:nvPicPr>
                  <pic:blipFill>
                    <a:blip r:embed="rId19"/>
                    <a:stretch>
                      <a:fillRect/>
                    </a:stretch>
                  </pic:blipFill>
                  <pic:spPr>
                    <a:xfrm>
                      <a:off x="0" y="0"/>
                      <a:ext cx="142875" cy="171450"/>
                    </a:xfrm>
                    <a:prstGeom prst="rect">
                      <a:avLst/>
                    </a:prstGeom>
                    <a:noFill/>
                    <a:ln>
                      <a:noFill/>
                    </a:ln>
                  </pic:spPr>
                </pic:pic>
              </a:graphicData>
            </a:graphic>
          </wp:inline>
        </w:drawing>
      </w:r>
      <w:r>
        <w:rPr>
          <w:rFonts w:hint="eastAsia"/>
          <w:lang w:eastAsia="zh-CN"/>
        </w:rPr>
        <w:t>——</w:t>
      </w:r>
      <w:r>
        <w:rPr>
          <w:rFonts w:hint="eastAsia"/>
          <w:lang w:val="en-US" w:eastAsia="zh-CN"/>
        </w:rPr>
        <w:t>分别是相位的绿灯时长、黄灯时长、全红时长，以及信号控制周期时长，单位：秒；</w:t>
      </w:r>
    </w:p>
    <w:p>
      <w:pPr>
        <w:jc w:val="both"/>
        <w:rPr>
          <w:rFonts w:hint="eastAsia"/>
          <w:lang w:val="en-US" w:eastAsia="zh-CN"/>
        </w:rPr>
      </w:pPr>
      <w:r>
        <w:drawing>
          <wp:inline distT="0" distB="0" distL="114300" distR="114300">
            <wp:extent cx="142875" cy="238125"/>
            <wp:effectExtent l="0" t="0" r="9525" b="8255"/>
            <wp:docPr id="1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2"/>
                    <pic:cNvPicPr>
                      <a:picLocks noChangeAspect="1"/>
                    </pic:cNvPicPr>
                  </pic:nvPicPr>
                  <pic:blipFill>
                    <a:blip r:embed="rId20"/>
                    <a:stretch>
                      <a:fillRect/>
                    </a:stretch>
                  </pic:blipFill>
                  <pic:spPr>
                    <a:xfrm>
                      <a:off x="0" y="0"/>
                      <a:ext cx="142875" cy="238125"/>
                    </a:xfrm>
                    <a:prstGeom prst="rect">
                      <a:avLst/>
                    </a:prstGeom>
                    <a:noFill/>
                    <a:ln>
                      <a:noFill/>
                    </a:ln>
                  </pic:spPr>
                </pic:pic>
              </a:graphicData>
            </a:graphic>
          </wp:inline>
        </w:drawing>
      </w:r>
      <w:r>
        <w:rPr>
          <w:rFonts w:hint="eastAsia"/>
          <w:lang w:eastAsia="zh-CN"/>
        </w:rPr>
        <w:t>——</w:t>
      </w:r>
      <w:r>
        <w:rPr>
          <w:rFonts w:hint="eastAsia"/>
          <w:lang w:val="en-US" w:eastAsia="zh-CN"/>
        </w:rPr>
        <w:t>某一时段，车道的饱和车头时距，单位为秒；</w:t>
      </w:r>
    </w:p>
    <w:p>
      <w:pPr>
        <w:jc w:val="both"/>
        <w:rPr>
          <w:rFonts w:hint="eastAsia"/>
          <w:lang w:val="en-US" w:eastAsia="zh-CN"/>
        </w:rPr>
      </w:pPr>
      <w:r>
        <w:drawing>
          <wp:inline distT="0" distB="0" distL="114300" distR="114300">
            <wp:extent cx="180975" cy="228600"/>
            <wp:effectExtent l="0" t="0" r="0" b="0"/>
            <wp:docPr id="1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
                    <pic:cNvPicPr>
                      <a:picLocks noChangeAspect="1"/>
                    </pic:cNvPicPr>
                  </pic:nvPicPr>
                  <pic:blipFill>
                    <a:blip r:embed="rId21"/>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车辆类型m的车辆数；</w:t>
      </w:r>
    </w:p>
    <w:p>
      <w:pPr>
        <w:jc w:val="both"/>
        <w:rPr>
          <w:rFonts w:hint="default" w:eastAsia="宋体"/>
          <w:lang w:val="en-US" w:eastAsia="zh-CN"/>
        </w:rPr>
      </w:pPr>
      <w:r>
        <w:drawing>
          <wp:inline distT="0" distB="0" distL="114300" distR="114300">
            <wp:extent cx="276225" cy="238125"/>
            <wp:effectExtent l="0" t="0" r="0" b="7620"/>
            <wp:docPr id="14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6"/>
                    <pic:cNvPicPr>
                      <a:picLocks noChangeAspect="1"/>
                    </pic:cNvPicPr>
                  </pic:nvPicPr>
                  <pic:blipFill>
                    <a:blip r:embed="rId22"/>
                    <a:stretch>
                      <a:fillRect/>
                    </a:stretch>
                  </pic:blipFill>
                  <pic:spPr>
                    <a:xfrm>
                      <a:off x="0" y="0"/>
                      <a:ext cx="276225" cy="238125"/>
                    </a:xfrm>
                    <a:prstGeom prst="rect">
                      <a:avLst/>
                    </a:prstGeom>
                    <a:noFill/>
                    <a:ln>
                      <a:noFill/>
                    </a:ln>
                  </pic:spPr>
                </pic:pic>
              </a:graphicData>
            </a:graphic>
          </wp:inline>
        </w:drawing>
      </w:r>
      <w:r>
        <w:rPr>
          <w:rFonts w:hint="eastAsia"/>
          <w:lang w:eastAsia="zh-CN"/>
        </w:rPr>
        <w:t>——</w:t>
      </w:r>
      <w:r>
        <w:rPr>
          <w:rFonts w:hint="eastAsia"/>
          <w:lang w:val="en-US" w:eastAsia="zh-CN"/>
        </w:rPr>
        <w:t>同一车道上，车头时距小于等于4的前后两辆车的车头时距值，单位为秒；</w:t>
      </w:r>
    </w:p>
    <w:p>
      <w:pPr>
        <w:rPr>
          <w:rFonts w:hint="eastAsia"/>
          <w:lang w:val="en-US" w:eastAsia="zh-CN"/>
        </w:rPr>
      </w:pPr>
      <w:r>
        <w:drawing>
          <wp:inline distT="0" distB="0" distL="114300" distR="114300">
            <wp:extent cx="200025" cy="228600"/>
            <wp:effectExtent l="0" t="0" r="0" b="0"/>
            <wp:docPr id="14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
                    <pic:cNvPicPr>
                      <a:picLocks noChangeAspect="1"/>
                    </pic:cNvPicPr>
                  </pic:nvPicPr>
                  <pic:blipFill>
                    <a:blip r:embed="rId23"/>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rPr>
          <w:rFonts w:hint="eastAsia"/>
          <w:lang w:val="en-US" w:eastAsia="zh-CN"/>
        </w:rPr>
        <w:t>车辆类型m的标准小汽车换算系数；</w:t>
      </w:r>
    </w:p>
    <w:p>
      <w:pPr>
        <w:pStyle w:val="4"/>
        <w:bidi w:val="0"/>
        <w:ind w:left="720" w:leftChars="0" w:hanging="720" w:firstLineChars="0"/>
        <w:rPr>
          <w:rFonts w:hint="eastAsia"/>
          <w:lang w:val="en-US" w:eastAsia="zh-CN"/>
        </w:rPr>
      </w:pPr>
      <w:r>
        <w:rPr>
          <w:rFonts w:hint="eastAsia"/>
          <w:lang w:val="en-US" w:eastAsia="zh-CN"/>
        </w:rPr>
        <w:t>切换逻辑</w:t>
      </w:r>
    </w:p>
    <w:p>
      <w:pPr>
        <w:rPr>
          <w:rFonts w:hint="eastAsia"/>
          <w:lang w:val="en-US" w:eastAsia="zh-CN"/>
        </w:rPr>
      </w:pPr>
      <w:r>
        <w:rPr>
          <w:rFonts w:hint="eastAsia"/>
          <w:lang w:val="en-US" w:eastAsia="zh-CN"/>
        </w:rPr>
        <w:t>左转和直行切换的核心是在满足最小切换周期的条件下，判断左转和直行的饱和度是否满足切换阈值</w:t>
      </w:r>
      <w:r>
        <w:drawing>
          <wp:inline distT="0" distB="0" distL="114300" distR="114300">
            <wp:extent cx="133350" cy="161925"/>
            <wp:effectExtent l="0" t="0" r="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133350" cy="161925"/>
                    </a:xfrm>
                    <a:prstGeom prst="rect">
                      <a:avLst/>
                    </a:prstGeom>
                    <a:noFill/>
                    <a:ln>
                      <a:noFill/>
                    </a:ln>
                  </pic:spPr>
                </pic:pic>
              </a:graphicData>
            </a:graphic>
          </wp:inline>
        </w:drawing>
      </w:r>
      <w:r>
        <w:rPr>
          <w:rFonts w:hint="eastAsia"/>
          <w:lang w:val="en-US" w:eastAsia="zh-CN"/>
        </w:rPr>
        <w:t>和</w:t>
      </w:r>
      <w:r>
        <w:drawing>
          <wp:inline distT="0" distB="0" distL="114300" distR="114300">
            <wp:extent cx="238125" cy="200025"/>
            <wp:effectExtent l="0" t="0" r="9525" b="762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24"/>
                    <a:stretch>
                      <a:fillRect/>
                    </a:stretch>
                  </pic:blipFill>
                  <pic:spPr>
                    <a:xfrm>
                      <a:off x="0" y="0"/>
                      <a:ext cx="238125" cy="200025"/>
                    </a:xfrm>
                    <a:prstGeom prst="rect">
                      <a:avLst/>
                    </a:prstGeom>
                    <a:noFill/>
                    <a:ln>
                      <a:noFill/>
                    </a:ln>
                  </pic:spPr>
                </pic:pic>
              </a:graphicData>
            </a:graphic>
          </wp:inline>
        </w:drawing>
      </w:r>
      <w:r>
        <w:rPr>
          <w:rFonts w:hint="eastAsia"/>
          <w:lang w:val="en-US" w:eastAsia="zh-CN"/>
        </w:rPr>
        <w:t>。</w:t>
      </w:r>
    </w:p>
    <w:p>
      <w:pPr>
        <w:numPr>
          <w:ilvl w:val="0"/>
          <w:numId w:val="4"/>
        </w:numPr>
        <w:rPr>
          <w:rFonts w:hint="eastAsia"/>
          <w:lang w:val="en-US" w:eastAsia="zh-CN"/>
        </w:rPr>
      </w:pPr>
      <w:r>
        <w:rPr>
          <w:rFonts w:hint="eastAsia"/>
          <w:lang w:val="en-US" w:eastAsia="zh-CN"/>
        </w:rPr>
        <w:t>定义切换周期为流量统计时长，选取切换周期N作为可变导向车道被触发的阈值。当直行变左转时取N≥6，当左转变直行时取N≥4；</w:t>
      </w:r>
    </w:p>
    <w:p>
      <w:pPr>
        <w:numPr>
          <w:ilvl w:val="0"/>
          <w:numId w:val="4"/>
        </w:numPr>
        <w:rPr>
          <w:rFonts w:hint="default"/>
          <w:lang w:val="en-US" w:eastAsia="zh-CN"/>
        </w:rPr>
      </w:pPr>
      <w:r>
        <w:rPr>
          <w:rFonts w:hint="eastAsia"/>
          <w:lang w:val="en-US" w:eastAsia="zh-CN"/>
        </w:rPr>
        <w:t>饱和度的比较。假设车道的初始属性为直行，若连续N个周期内左转饱和度≥</w:t>
      </w:r>
      <w:r>
        <w:drawing>
          <wp:inline distT="0" distB="0" distL="114300" distR="114300">
            <wp:extent cx="133350" cy="161925"/>
            <wp:effectExtent l="0" t="0" r="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直行饱和度&lt;</w:t>
      </w:r>
      <w:r>
        <w:drawing>
          <wp:inline distT="0" distB="0" distL="114300" distR="114300">
            <wp:extent cx="133350" cy="161925"/>
            <wp:effectExtent l="0" t="0" r="0" b="762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26"/>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且切换后左转直行饱和度的差值小于</w:t>
      </w:r>
      <w:r>
        <w:drawing>
          <wp:inline distT="0" distB="0" distL="114300" distR="114300">
            <wp:extent cx="238125" cy="200025"/>
            <wp:effectExtent l="0" t="0" r="9525" b="762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24"/>
                    <a:stretch>
                      <a:fillRect/>
                    </a:stretch>
                  </pic:blipFill>
                  <pic:spPr>
                    <a:xfrm>
                      <a:off x="0" y="0"/>
                      <a:ext cx="238125" cy="200025"/>
                    </a:xfrm>
                    <a:prstGeom prst="rect">
                      <a:avLst/>
                    </a:prstGeom>
                    <a:noFill/>
                    <a:ln>
                      <a:noFill/>
                    </a:ln>
                  </pic:spPr>
                </pic:pic>
              </a:graphicData>
            </a:graphic>
          </wp:inline>
        </w:drawing>
      </w:r>
      <w:r>
        <w:rPr>
          <w:rFonts w:hint="eastAsia"/>
          <w:lang w:val="en-US" w:eastAsia="zh-CN"/>
        </w:rPr>
        <w:t>或者切换后左转饱和度≥</w:t>
      </w:r>
      <w:r>
        <w:drawing>
          <wp:inline distT="0" distB="0" distL="114300" distR="114300">
            <wp:extent cx="133350" cy="161925"/>
            <wp:effectExtent l="0" t="0" r="0" b="7620"/>
            <wp:docPr id="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则触发可变导向车道由直行切换为左转；反之，若直行饱和度≥</w:t>
      </w:r>
      <w:r>
        <w:drawing>
          <wp:inline distT="0" distB="0" distL="114300" distR="114300">
            <wp:extent cx="133350" cy="161925"/>
            <wp:effectExtent l="0" t="0" r="0" b="762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左转饱和度&lt;</w:t>
      </w:r>
      <w:r>
        <w:drawing>
          <wp:inline distT="0" distB="0" distL="114300" distR="114300">
            <wp:extent cx="133350" cy="161925"/>
            <wp:effectExtent l="0" t="0" r="0" b="762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26"/>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且切换后左转直行饱和度的差值小于</w:t>
      </w:r>
      <w:r>
        <w:drawing>
          <wp:inline distT="0" distB="0" distL="114300" distR="114300">
            <wp:extent cx="238125" cy="200025"/>
            <wp:effectExtent l="0" t="0" r="9525" b="762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24"/>
                    <a:stretch>
                      <a:fillRect/>
                    </a:stretch>
                  </pic:blipFill>
                  <pic:spPr>
                    <a:xfrm>
                      <a:off x="0" y="0"/>
                      <a:ext cx="238125" cy="200025"/>
                    </a:xfrm>
                    <a:prstGeom prst="rect">
                      <a:avLst/>
                    </a:prstGeom>
                    <a:noFill/>
                    <a:ln>
                      <a:noFill/>
                    </a:ln>
                  </pic:spPr>
                </pic:pic>
              </a:graphicData>
            </a:graphic>
          </wp:inline>
        </w:drawing>
      </w:r>
      <w:r>
        <w:rPr>
          <w:rFonts w:hint="eastAsia"/>
          <w:lang w:val="en-US" w:eastAsia="zh-CN"/>
        </w:rPr>
        <w:t>或者切换后直行饱和度≥</w:t>
      </w:r>
      <w:r>
        <w:drawing>
          <wp:inline distT="0" distB="0" distL="114300" distR="114300">
            <wp:extent cx="133350" cy="161925"/>
            <wp:effectExtent l="0" t="0" r="0" b="7620"/>
            <wp:docPr id="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则触发可变导向车道由左转切换为直行。</w:t>
      </w:r>
    </w:p>
    <w:p>
      <w:pPr>
        <w:pStyle w:val="4"/>
        <w:bidi w:val="0"/>
        <w:ind w:left="720" w:leftChars="0" w:hanging="720" w:firstLineChars="0"/>
        <w:rPr>
          <w:rFonts w:hint="default"/>
          <w:lang w:val="en-US" w:eastAsia="zh-CN"/>
        </w:rPr>
      </w:pPr>
      <w:r>
        <w:rPr>
          <w:rFonts w:hint="eastAsia"/>
          <w:lang w:val="en-US" w:eastAsia="zh-CN"/>
        </w:rPr>
        <w:t>过渡状态</w:t>
      </w:r>
    </w:p>
    <w:p>
      <w:pPr>
        <w:rPr>
          <w:rFonts w:hint="default"/>
          <w:lang w:val="en-US" w:eastAsia="zh-CN"/>
        </w:rPr>
      </w:pPr>
      <w:r>
        <w:rPr>
          <w:rFonts w:hint="eastAsia"/>
          <w:lang w:val="en-US" w:eastAsia="zh-CN"/>
        </w:rPr>
        <w:t>过渡状态的核心是车道的排队车辆进行清空操作，同时禁止上游车辆持续驶入。</w:t>
      </w:r>
    </w:p>
    <w:p>
      <w:pPr>
        <w:numPr>
          <w:ilvl w:val="0"/>
          <w:numId w:val="5"/>
        </w:numPr>
        <w:rPr>
          <w:rFonts w:hint="default"/>
          <w:lang w:val="en-US" w:eastAsia="zh-CN"/>
        </w:rPr>
      </w:pPr>
      <w:r>
        <w:rPr>
          <w:rFonts w:hint="default"/>
          <w:lang w:val="en-US" w:eastAsia="zh-CN"/>
        </w:rPr>
        <w:t>当车道功能分配方案需要变更，则将具体变更功能的车道切换为过渡状态，禁止车辆驶入；</w:t>
      </w:r>
    </w:p>
    <w:p>
      <w:pPr>
        <w:numPr>
          <w:ilvl w:val="0"/>
          <w:numId w:val="5"/>
        </w:numPr>
        <w:rPr>
          <w:rFonts w:hint="default"/>
          <w:lang w:val="en-US" w:eastAsia="zh-CN"/>
        </w:rPr>
      </w:pPr>
      <w:r>
        <w:rPr>
          <w:rFonts w:hint="default"/>
          <w:lang w:val="en-US" w:eastAsia="zh-CN"/>
        </w:rPr>
        <w:t>确认变更功能车道已清空后</w:t>
      </w:r>
      <w:r>
        <w:rPr>
          <w:rFonts w:hint="eastAsia"/>
          <w:lang w:val="en-US" w:eastAsia="zh-CN"/>
        </w:rPr>
        <w:t>或者当前周期执行完毕</w:t>
      </w:r>
      <w:r>
        <w:rPr>
          <w:rFonts w:hint="default"/>
          <w:lang w:val="en-US" w:eastAsia="zh-CN"/>
        </w:rPr>
        <w:t>，则将具体变更功能的车道切换为最终变更状态。</w:t>
      </w:r>
      <w:r>
        <w:rPr>
          <w:rFonts w:hint="eastAsia"/>
          <w:lang w:val="en-US" w:eastAsia="zh-CN"/>
        </w:rPr>
        <w:t>当无法获取排队长度信息时，按照渠化段的最大长度计算可排队车辆数，计算所需的绿灯清空时间。</w:t>
      </w:r>
    </w:p>
    <w:p>
      <w:pPr>
        <w:pStyle w:val="3"/>
        <w:bidi w:val="0"/>
        <w:ind w:left="575" w:leftChars="0" w:hanging="575" w:firstLineChars="0"/>
        <w:rPr>
          <w:rFonts w:hint="default"/>
          <w:lang w:val="en-US" w:eastAsia="zh-CN"/>
        </w:rPr>
      </w:pPr>
      <w:r>
        <w:rPr>
          <w:rFonts w:hint="eastAsia"/>
          <w:lang w:val="en-US" w:eastAsia="zh-CN"/>
        </w:rPr>
        <w:t xml:space="preserve"> 交叉口信号控制算法</w:t>
      </w:r>
    </w:p>
    <w:p>
      <w:pPr>
        <w:pStyle w:val="4"/>
        <w:bidi w:val="0"/>
        <w:ind w:left="720" w:leftChars="0" w:hanging="720" w:firstLineChars="0"/>
        <w:rPr>
          <w:rFonts w:hint="default"/>
          <w:lang w:val="en-US" w:eastAsia="zh-CN"/>
        </w:rPr>
      </w:pPr>
      <w:r>
        <w:rPr>
          <w:rFonts w:hint="eastAsia"/>
          <w:lang w:val="en-US" w:eastAsia="zh-CN"/>
        </w:rPr>
        <w:t>算法框架</w:t>
      </w:r>
    </w:p>
    <w:p>
      <w:pPr>
        <w:rPr>
          <w:rFonts w:hint="default"/>
          <w:lang w:val="en-US" w:eastAsia="zh-CN"/>
        </w:rPr>
      </w:pPr>
      <w:r>
        <w:rPr>
          <w:rFonts w:hint="eastAsia"/>
          <w:lang w:val="en-US" w:eastAsia="zh-CN"/>
        </w:rPr>
        <w:t>交叉口的控制算法采用分布式控制思路，基于决策树的方法，选择最佳的相序方案。寻找可行的相序相位方案的过程，就是建立一个决策树的过程。决策树的每个节点表示相序的某一阶段（由两个相位组成，参见附录6.2），决策树的分支表示延续或者跳转相位。当决策树到达叶节点时，形成一条可行的相序方案。根据预测的流量和车辆延误，通过深度优先搜索和回溯的方法选择最佳的相序以及相位绿灯方案。</w:t>
      </w:r>
    </w:p>
    <w:p>
      <w:pPr>
        <w:rPr>
          <w:rFonts w:hint="eastAsia"/>
          <w:lang w:val="en-US" w:eastAsia="zh-CN"/>
        </w:rPr>
      </w:pPr>
      <w:r>
        <w:rPr>
          <w:rFonts w:hint="eastAsia"/>
          <w:lang w:val="en-US" w:eastAsia="zh-CN"/>
        </w:rPr>
        <w:t>每个交叉口需要提前获取车道的流量预测值或车辆到达分布、排队长度值，并且为实现车辆优先，每辆车具有不同的权重，决定着车辆清空时间和延误的计算，从而达到车辆被动优先通行（参见附录6.3）的目的。</w:t>
      </w:r>
    </w:p>
    <w:p>
      <w:pPr>
        <w:rPr>
          <w:rFonts w:hint="eastAsia"/>
          <w:lang w:val="en-US" w:eastAsia="zh-CN"/>
        </w:rPr>
      </w:pPr>
      <w:r>
        <w:rPr>
          <w:rFonts w:hint="eastAsia"/>
          <w:lang w:val="en-US" w:eastAsia="zh-CN"/>
        </w:rPr>
        <w:t>具体的算法步骤如下：</w:t>
      </w:r>
    </w:p>
    <w:p>
      <w:pPr>
        <w:numPr>
          <w:ilvl w:val="0"/>
          <w:numId w:val="6"/>
        </w:numPr>
        <w:rPr>
          <w:rFonts w:hint="eastAsia"/>
          <w:lang w:val="en-US" w:eastAsia="zh-CN"/>
        </w:rPr>
      </w:pPr>
      <w:r>
        <w:rPr>
          <w:rFonts w:hint="eastAsia"/>
          <w:lang w:val="en-US" w:eastAsia="zh-CN"/>
        </w:rPr>
        <w:t>相序嵌套矩阵。根据交通流向的冲突关系，通过相位嵌套或搭接矩阵表示相序方案的可行空间，建立决策树的树形路径，具体优化的算法后文描述；</w:t>
      </w:r>
    </w:p>
    <w:p>
      <w:pPr>
        <w:numPr>
          <w:ilvl w:val="0"/>
          <w:numId w:val="6"/>
        </w:numPr>
        <w:rPr>
          <w:rFonts w:hint="default"/>
          <w:lang w:val="en-US" w:eastAsia="zh-CN"/>
        </w:rPr>
      </w:pPr>
      <w:r>
        <w:rPr>
          <w:rFonts w:hint="eastAsia"/>
          <w:lang w:val="en-US" w:eastAsia="zh-CN"/>
        </w:rPr>
        <w:t>相位绿灯初始化。已知决策树某一相序次序顺序，每个交叉口合理的周期范围和每个相位的清空比例上下限，进行二分搜索周期区间。对于每个可行的初始周期值，根据两个嵌套相位的预测流量值或者上游车辆达到分布（考虑排队车辆的影响）得到当前阶段的交通需求，同时保证相位绿灯下车辆清空比例的约束（每个相位的清空比例可调），计算相位绿灯初始值；</w:t>
      </w:r>
    </w:p>
    <w:p>
      <w:pPr>
        <w:numPr>
          <w:ilvl w:val="0"/>
          <w:numId w:val="6"/>
        </w:numPr>
        <w:rPr>
          <w:rFonts w:hint="default"/>
          <w:lang w:val="en-US" w:eastAsia="zh-CN"/>
        </w:rPr>
      </w:pPr>
      <w:r>
        <w:rPr>
          <w:rFonts w:hint="eastAsia"/>
          <w:lang w:val="en-US" w:eastAsia="zh-CN"/>
        </w:rPr>
        <w:t>绿灯时长的计算。基于相位绿灯初始值和最小绿灯时长，确定相位绿灯的可行区间；对于每个可行值，预估当前相位和后续相位车辆在停止线前的累积延误时间，计算车辆的总延误，从而基于贪心算法寻找最佳的绿灯时长方案；并更新相序路径的延误值；</w:t>
      </w:r>
    </w:p>
    <w:p>
      <w:pPr>
        <w:numPr>
          <w:ilvl w:val="0"/>
          <w:numId w:val="6"/>
        </w:numPr>
        <w:rPr>
          <w:rFonts w:hint="default"/>
          <w:lang w:val="en-US" w:eastAsia="zh-CN"/>
        </w:rPr>
      </w:pPr>
      <w:r>
        <w:rPr>
          <w:rFonts w:hint="eastAsia"/>
          <w:lang w:val="en-US" w:eastAsia="zh-CN"/>
        </w:rPr>
        <w:t>周期时长的调整。当完整相序的绿灯总时长超过或低于初始周期时，通过初始周期与总时长的比例，调整相位的清空比例（优先通行相位的同步提高或保持1不变），并计算当前相序路径下的总延误；</w:t>
      </w:r>
    </w:p>
    <w:p>
      <w:pPr>
        <w:numPr>
          <w:ilvl w:val="0"/>
          <w:numId w:val="6"/>
        </w:numPr>
        <w:rPr>
          <w:rFonts w:hint="default"/>
          <w:lang w:val="en-US" w:eastAsia="zh-CN"/>
        </w:rPr>
      </w:pPr>
      <w:r>
        <w:rPr>
          <w:rFonts w:hint="eastAsia"/>
          <w:lang w:val="en-US" w:eastAsia="zh-CN"/>
        </w:rPr>
        <w:t>优化算法。分两个阶段进行，来选择最佳的相序相位方案。一阶段为深度搜索寻找初始路径，二阶段为回溯过程。</w:t>
      </w:r>
    </w:p>
    <w:p>
      <w:pPr>
        <w:numPr>
          <w:ilvl w:val="0"/>
          <w:numId w:val="0"/>
        </w:numPr>
        <w:jc w:val="center"/>
        <w:rPr>
          <w:rFonts w:hint="default"/>
          <w:lang w:val="en-US" w:eastAsia="zh-CN"/>
        </w:rPr>
      </w:pPr>
      <w:r>
        <w:rPr>
          <w:rFonts w:hint="default"/>
          <w:lang w:val="en-US" w:eastAsia="zh-CN"/>
        </w:rPr>
        <w:object>
          <v:shape id="_x0000_i1025" o:spt="75" type="#_x0000_t75" style="height:263.45pt;width:318.35pt;" o:ole="t" filled="f" o:preferrelative="t" stroked="f" coordsize="21600,21600">
            <v:path/>
            <v:fill on="f" focussize="0,0"/>
            <v:stroke on="f"/>
            <v:imagedata r:id="rId28" o:title=""/>
            <o:lock v:ext="edit" aspectratio="f"/>
            <w10:wrap type="none"/>
            <w10:anchorlock/>
          </v:shape>
          <o:OLEObject Type="Embed" ProgID="Visio.Drawing.11" ShapeID="_x0000_i1025" DrawAspect="Content" ObjectID="_1468075725" r:id="rId27">
            <o:LockedField>false</o:LockedField>
          </o:OLEObject>
        </w:object>
      </w:r>
    </w:p>
    <w:p>
      <w:pPr>
        <w:numPr>
          <w:ilvl w:val="0"/>
          <w:numId w:val="0"/>
        </w:numPr>
        <w:jc w:val="center"/>
        <w:rPr>
          <w:rFonts w:hint="default"/>
          <w:sz w:val="21"/>
          <w:szCs w:val="21"/>
          <w:lang w:val="en-US" w:eastAsia="zh-CN"/>
        </w:rPr>
      </w:pPr>
      <w:r>
        <w:rPr>
          <w:rFonts w:hint="eastAsia"/>
          <w:sz w:val="21"/>
          <w:szCs w:val="21"/>
          <w:lang w:val="en-US" w:eastAsia="zh-CN"/>
        </w:rPr>
        <w:t>图1  算法实现的流程</w:t>
      </w:r>
    </w:p>
    <w:p>
      <w:pPr>
        <w:pStyle w:val="4"/>
        <w:bidi w:val="0"/>
        <w:ind w:left="720" w:leftChars="0" w:hanging="720" w:firstLineChars="0"/>
        <w:rPr>
          <w:rFonts w:hint="default"/>
          <w:lang w:val="en-US" w:eastAsia="zh-CN"/>
        </w:rPr>
      </w:pPr>
      <w:r>
        <w:rPr>
          <w:rFonts w:hint="eastAsia"/>
          <w:lang w:val="en-US" w:eastAsia="zh-CN"/>
        </w:rPr>
        <w:t>相序嵌套矩阵</w:t>
      </w:r>
    </w:p>
    <w:p>
      <w:pPr>
        <w:rPr>
          <w:rFonts w:hint="eastAsia"/>
          <w:lang w:val="en-US" w:eastAsia="zh-CN"/>
        </w:rPr>
      </w:pPr>
      <w:r>
        <w:rPr>
          <w:rFonts w:hint="eastAsia"/>
          <w:lang w:val="en-US" w:eastAsia="zh-CN"/>
        </w:rPr>
        <w:t>相序优化的基本框架主要有两种切换的方法：基于信号灯组以及基于信号状态。基于信号状态（即单环结构）的相序方案，无法处理交叉口对向不均衡交通流的优化场景，单独优化每个相位的绿灯时长存在实现困难。因而采用NEMA标准的基于信号灯组方案，采用非对称双环结构相位对交叉口进行信号相序的优化。以十字交叉口为例，如下图所示：</w:t>
      </w:r>
    </w:p>
    <w:p>
      <w:pPr>
        <w:keepNext w:val="0"/>
        <w:keepLines w:val="0"/>
        <w:pageBreakBefore w:val="0"/>
        <w:widowControl w:val="0"/>
        <w:kinsoku/>
        <w:wordWrap/>
        <w:overflowPunct/>
        <w:topLinePunct w:val="0"/>
        <w:autoSpaceDE/>
        <w:autoSpaceDN/>
        <w:bidi w:val="0"/>
        <w:adjustRightInd/>
        <w:snapToGrid/>
        <w:ind w:left="0" w:leftChars="0" w:firstLine="240" w:firstLineChars="100"/>
        <w:jc w:val="both"/>
        <w:textAlignment w:val="center"/>
        <w:rPr>
          <w:rFonts w:hint="eastAsia"/>
          <w:lang w:val="en-US" w:eastAsia="zh-CN"/>
        </w:rPr>
      </w:pPr>
      <w:r>
        <w:rPr>
          <w:rFonts w:hint="eastAsia"/>
          <w:lang w:val="en-US" w:eastAsia="zh-CN"/>
        </w:rPr>
        <w:t xml:space="preserve"> </w:t>
      </w:r>
      <w:r>
        <w:rPr>
          <w:rFonts w:hint="eastAsia"/>
          <w:lang w:val="en-US" w:eastAsia="zh-CN"/>
        </w:rPr>
        <w:object>
          <v:shape id="_x0000_i1026" o:spt="75" type="#_x0000_t75" style="height:162.75pt;width:180.6pt;" o:ole="t" filled="f" o:preferrelative="t" stroked="f" coordsize="21600,21600">
            <v:path/>
            <v:fill on="f" focussize="0,0"/>
            <v:stroke on="f"/>
            <v:imagedata r:id="rId30" o:title=""/>
            <o:lock v:ext="edit" aspectratio="f"/>
            <w10:wrap type="none"/>
            <w10:anchorlock/>
          </v:shape>
          <o:OLEObject Type="Embed" ProgID="Visio.Drawing.11" ShapeID="_x0000_i1026" DrawAspect="Content" ObjectID="_1468075726" r:id="rId29">
            <o:LockedField>false</o:LockedField>
          </o:OLEObject>
        </w:object>
      </w:r>
      <w:r>
        <w:rPr>
          <w:rFonts w:hint="eastAsia"/>
          <w:lang w:val="en-US" w:eastAsia="zh-CN"/>
        </w:rPr>
        <w:t xml:space="preserve">    </w:t>
      </w:r>
      <w:r>
        <w:rPr>
          <w:rFonts w:hint="eastAsia"/>
          <w:lang w:val="en-US" w:eastAsia="zh-CN"/>
        </w:rPr>
        <w:object>
          <v:shape id="_x0000_i1027" o:spt="75" type="#_x0000_t75" style="height:185.4pt;width:172.35pt;" o:ole="t" filled="f" o:preferrelative="t" stroked="f" coordsize="21600,21600">
            <v:path/>
            <v:fill on="f" focussize="0,0"/>
            <v:stroke on="f"/>
            <v:imagedata r:id="rId32" o:title=""/>
            <o:lock v:ext="edit" aspectratio="f"/>
            <w10:wrap type="none"/>
            <w10:anchorlock/>
          </v:shape>
          <o:OLEObject Type="Embed" ProgID="Visio.Drawing.11" ShapeID="_x0000_i1027" DrawAspect="Content" ObjectID="_1468075727" r:id="rId31">
            <o:LockedField>false</o:LockedField>
          </o:OLEObject>
        </w:object>
      </w:r>
    </w:p>
    <w:p>
      <w:pPr>
        <w:jc w:val="center"/>
        <w:rPr>
          <w:rFonts w:hint="default"/>
          <w:sz w:val="21"/>
          <w:szCs w:val="21"/>
          <w:lang w:val="en-US" w:eastAsia="zh-CN"/>
        </w:rPr>
      </w:pPr>
      <w:r>
        <w:rPr>
          <w:rFonts w:hint="eastAsia"/>
          <w:sz w:val="21"/>
          <w:szCs w:val="21"/>
          <w:lang w:val="en-US" w:eastAsia="zh-CN"/>
        </w:rPr>
        <w:t>图2a 十字交叉口的八相位方案               图2b 某一相序组合</w:t>
      </w:r>
    </w:p>
    <w:p>
      <w:pPr>
        <w:rPr>
          <w:rFonts w:hint="default"/>
          <w:lang w:val="en-US" w:eastAsia="zh-CN"/>
        </w:rPr>
      </w:pPr>
      <w:r>
        <w:rPr>
          <w:rFonts w:hint="eastAsia"/>
          <w:lang w:val="en-US" w:eastAsia="zh-CN"/>
        </w:rPr>
        <w:t>按照图2a所示，八相位方案组成的相序可排列组合成16种不同的相序组合方案，图2b为其中三种组合方案。</w:t>
      </w:r>
    </w:p>
    <w:p>
      <w:pPr>
        <w:rPr>
          <w:rFonts w:hint="eastAsia"/>
          <w:lang w:val="en-US" w:eastAsia="zh-CN"/>
        </w:rPr>
      </w:pPr>
      <w:r>
        <w:rPr>
          <w:rFonts w:hint="eastAsia"/>
          <w:lang w:val="en-US" w:eastAsia="zh-CN"/>
        </w:rPr>
        <w:t>参照附录6.4的相位搭接和嵌套规则，列举各相位的嵌套关系，形成相应的嵌套矩阵（右转与直行嵌套放行）：</w:t>
      </w:r>
    </w:p>
    <w:p>
      <w:pPr>
        <w:rPr>
          <w:rFonts w:hint="default"/>
          <w:lang w:val="en-US" w:eastAsia="zh-CN"/>
        </w:rPr>
      </w:pPr>
      <w:r>
        <w:rPr>
          <w:rFonts w:hint="eastAsia"/>
          <w:lang w:val="en-US" w:eastAsia="zh-CN"/>
        </w:rPr>
        <w:t xml:space="preserve">                    表1 可嵌套的双环结构</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ind w:left="0" w:leftChars="0" w:firstLine="0" w:firstLineChars="0"/>
              <w:rPr>
                <w:rFonts w:hint="default"/>
                <w:vertAlign w:val="baseline"/>
                <w:lang w:val="en-US" w:eastAsia="zh-CN"/>
              </w:rPr>
            </w:pPr>
            <w:r>
              <w:rPr>
                <w:rFonts w:hint="eastAsia"/>
                <w:vertAlign w:val="baseline"/>
                <w:lang w:val="en-US" w:eastAsia="zh-CN"/>
              </w:rPr>
              <w:t>相位</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1</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2</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3</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4</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5</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6</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7</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1</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2</w:t>
            </w: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3</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4</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5</w:t>
            </w: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6</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7</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8</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r>
    </w:tbl>
    <w:p>
      <w:pPr>
        <w:bidi w:val="0"/>
        <w:ind w:left="0" w:leftChars="0" w:firstLine="480" w:firstLineChars="0"/>
        <w:rPr>
          <w:rFonts w:hint="eastAsia"/>
          <w:lang w:val="en-US" w:eastAsia="zh-CN"/>
        </w:rPr>
      </w:pPr>
      <w:r>
        <w:rPr>
          <w:rFonts w:hint="eastAsia"/>
          <w:lang w:val="en-US" w:eastAsia="zh-CN"/>
        </w:rPr>
        <w:t>采用邻接表存储上述的嵌套结构，即通过数组与链表相结合的方式存储：</w:t>
      </w:r>
    </w:p>
    <w:p>
      <w:pPr>
        <w:numPr>
          <w:ilvl w:val="0"/>
          <w:numId w:val="7"/>
        </w:numPr>
        <w:bidi w:val="0"/>
        <w:ind w:left="0" w:leftChars="0" w:firstLine="480" w:firstLineChars="0"/>
        <w:rPr>
          <w:rFonts w:hint="eastAsia"/>
          <w:lang w:val="en-US" w:eastAsia="zh-CN"/>
        </w:rPr>
      </w:pPr>
      <w:r>
        <w:rPr>
          <w:rFonts w:hint="eastAsia"/>
          <w:lang w:val="en-US" w:eastAsia="zh-CN"/>
        </w:rPr>
        <w:t>相位用一个映射表Map存储。存储相位的信息和指向下一个嵌套相位的指针；</w:t>
      </w:r>
    </w:p>
    <w:p>
      <w:pPr>
        <w:numPr>
          <w:ilvl w:val="0"/>
          <w:numId w:val="7"/>
        </w:numPr>
        <w:bidi w:val="0"/>
        <w:ind w:left="0" w:leftChars="0" w:firstLine="480" w:firstLineChars="0"/>
        <w:rPr>
          <w:rFonts w:hint="default"/>
          <w:lang w:val="en-US" w:eastAsia="zh-CN"/>
        </w:rPr>
      </w:pPr>
      <w:r>
        <w:rPr>
          <w:rFonts w:hint="eastAsia"/>
          <w:lang w:val="en-US" w:eastAsia="zh-CN"/>
        </w:rPr>
        <w:t>每个相位的嵌套相位构成一个线性表，采用单链表存储。</w:t>
      </w:r>
    </w:p>
    <w:p>
      <w:pPr>
        <w:pStyle w:val="4"/>
        <w:bidi w:val="0"/>
        <w:ind w:left="720" w:leftChars="0" w:hanging="720" w:firstLineChars="0"/>
        <w:rPr>
          <w:rFonts w:hint="default"/>
          <w:lang w:val="en-US" w:eastAsia="zh-CN"/>
        </w:rPr>
      </w:pPr>
      <w:r>
        <w:rPr>
          <w:rFonts w:hint="eastAsia"/>
          <w:lang w:val="en-US" w:eastAsia="zh-CN"/>
        </w:rPr>
        <w:t>相位时长初始化</w:t>
      </w:r>
    </w:p>
    <w:p>
      <w:pPr>
        <w:rPr>
          <w:rFonts w:hint="eastAsia"/>
          <w:lang w:val="en-US" w:eastAsia="zh-CN"/>
        </w:rPr>
      </w:pPr>
      <w:r>
        <w:rPr>
          <w:rFonts w:hint="eastAsia"/>
          <w:lang w:val="en-US" w:eastAsia="zh-CN"/>
        </w:rPr>
        <w:t>每个交叉口设置合理的周期时长范围，可以通过设置上界和下界指定周期的取值范围</w:t>
      </w:r>
      <w:r>
        <w:drawing>
          <wp:inline distT="0" distB="0" distL="114300" distR="114300">
            <wp:extent cx="962025" cy="228600"/>
            <wp:effectExtent l="0" t="0" r="9525" b="0"/>
            <wp:docPr id="105"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1"/>
                    <pic:cNvPicPr>
                      <a:picLocks noChangeAspect="1"/>
                    </pic:cNvPicPr>
                  </pic:nvPicPr>
                  <pic:blipFill>
                    <a:blip r:embed="rId33"/>
                    <a:stretch>
                      <a:fillRect/>
                    </a:stretch>
                  </pic:blipFill>
                  <pic:spPr>
                    <a:xfrm>
                      <a:off x="0" y="0"/>
                      <a:ext cx="962025" cy="228600"/>
                    </a:xfrm>
                    <a:prstGeom prst="rect">
                      <a:avLst/>
                    </a:prstGeom>
                    <a:noFill/>
                    <a:ln>
                      <a:noFill/>
                    </a:ln>
                  </pic:spPr>
                </pic:pic>
              </a:graphicData>
            </a:graphic>
          </wp:inline>
        </w:drawing>
      </w:r>
      <w:r>
        <w:rPr>
          <w:rFonts w:hint="eastAsia"/>
          <w:lang w:val="en-US" w:eastAsia="zh-CN"/>
        </w:rPr>
        <w:t>（比如公共周期），可以按照如下的规范执行：</w:t>
      </w:r>
    </w:p>
    <w:p>
      <w:pPr>
        <w:numPr>
          <w:ilvl w:val="0"/>
          <w:numId w:val="8"/>
        </w:numPr>
        <w:rPr>
          <w:rFonts w:hint="eastAsia"/>
          <w:lang w:val="en-US" w:eastAsia="zh-CN"/>
        </w:rPr>
      </w:pPr>
      <w:r>
        <w:rPr>
          <w:rFonts w:hint="eastAsia"/>
          <w:lang w:val="en-US" w:eastAsia="zh-CN"/>
        </w:rPr>
        <w:t>信号周期时长在非饱和交通状态下，宜设置在 30秒-150秒范围；</w:t>
      </w:r>
    </w:p>
    <w:p>
      <w:pPr>
        <w:numPr>
          <w:ilvl w:val="0"/>
          <w:numId w:val="8"/>
        </w:numPr>
        <w:ind w:left="0" w:leftChars="0" w:firstLine="480" w:firstLineChars="200"/>
        <w:rPr>
          <w:rFonts w:hint="eastAsia"/>
          <w:lang w:val="en-US" w:eastAsia="zh-CN"/>
        </w:rPr>
      </w:pPr>
      <w:r>
        <w:rPr>
          <w:rFonts w:hint="eastAsia"/>
          <w:lang w:val="en-US" w:eastAsia="zh-CN"/>
        </w:rPr>
        <w:t>在饱和交通状态下，不宜超过180秒。</w:t>
      </w:r>
    </w:p>
    <w:p>
      <w:pPr>
        <w:bidi w:val="0"/>
        <w:rPr>
          <w:rFonts w:hint="eastAsia"/>
          <w:lang w:val="en-US" w:eastAsia="zh-CN"/>
        </w:rPr>
      </w:pPr>
      <w:r>
        <w:rPr>
          <w:rFonts w:hint="eastAsia"/>
          <w:lang w:val="en-US" w:eastAsia="zh-CN"/>
        </w:rPr>
        <w:t>以延误为评价指标时，信号周期时长存在最优解（如下图所示），因而按照二分查找算法，选择周期时长的值</w:t>
      </w:r>
      <w:r>
        <w:drawing>
          <wp:inline distT="0" distB="0" distL="114300" distR="114300">
            <wp:extent cx="1733550" cy="228600"/>
            <wp:effectExtent l="0" t="0" r="0" b="0"/>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34"/>
                    <a:stretch>
                      <a:fillRect/>
                    </a:stretch>
                  </pic:blipFill>
                  <pic:spPr>
                    <a:xfrm>
                      <a:off x="0" y="0"/>
                      <a:ext cx="1733550" cy="228600"/>
                    </a:xfrm>
                    <a:prstGeom prst="rect">
                      <a:avLst/>
                    </a:prstGeom>
                    <a:noFill/>
                    <a:ln>
                      <a:noFill/>
                    </a:ln>
                  </pic:spPr>
                </pic:pic>
              </a:graphicData>
            </a:graphic>
          </wp:inline>
        </w:drawing>
      </w:r>
      <w:r>
        <w:rPr>
          <w:rFonts w:hint="eastAsia"/>
          <w:lang w:eastAsia="zh-CN"/>
        </w:rPr>
        <w:t>，</w:t>
      </w:r>
      <w:r>
        <w:rPr>
          <w:rFonts w:hint="eastAsia"/>
          <w:lang w:val="en-US" w:eastAsia="zh-CN"/>
        </w:rPr>
        <w:t>可以实现循环查找最佳的周期值。</w:t>
      </w:r>
    </w:p>
    <w:p>
      <w:pPr>
        <w:bidi w:val="0"/>
        <w:ind w:left="0" w:leftChars="0" w:firstLine="0" w:firstLineChars="0"/>
        <w:jc w:val="center"/>
      </w:pPr>
      <w:r>
        <w:drawing>
          <wp:inline distT="0" distB="0" distL="114300" distR="114300">
            <wp:extent cx="2586355" cy="1677670"/>
            <wp:effectExtent l="0" t="0" r="4445" b="1778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35"/>
                    <a:stretch>
                      <a:fillRect/>
                    </a:stretch>
                  </pic:blipFill>
                  <pic:spPr>
                    <a:xfrm>
                      <a:off x="0" y="0"/>
                      <a:ext cx="2586355" cy="1677670"/>
                    </a:xfrm>
                    <a:prstGeom prst="rect">
                      <a:avLst/>
                    </a:prstGeom>
                    <a:noFill/>
                    <a:ln>
                      <a:noFill/>
                    </a:ln>
                  </pic:spPr>
                </pic:pic>
              </a:graphicData>
            </a:graphic>
          </wp:inline>
        </w:drawing>
      </w:r>
    </w:p>
    <w:p>
      <w:pPr>
        <w:bidi w:val="0"/>
        <w:ind w:left="0" w:leftChars="0" w:firstLine="0" w:firstLineChars="0"/>
        <w:jc w:val="center"/>
        <w:rPr>
          <w:rFonts w:hint="default"/>
          <w:lang w:val="en-US" w:eastAsia="zh-CN"/>
        </w:rPr>
      </w:pPr>
      <w:r>
        <w:rPr>
          <w:rFonts w:hint="eastAsia"/>
          <w:sz w:val="21"/>
          <w:szCs w:val="21"/>
          <w:lang w:val="en-US" w:eastAsia="zh-CN"/>
        </w:rPr>
        <w:t>图3 信号周期与延误的关系</w:t>
      </w:r>
    </w:p>
    <w:p>
      <w:pPr>
        <w:rPr>
          <w:rFonts w:hint="eastAsia"/>
          <w:lang w:val="en-US" w:eastAsia="zh-CN"/>
        </w:rPr>
      </w:pPr>
      <w:r>
        <w:rPr>
          <w:rFonts w:hint="eastAsia"/>
          <w:lang w:val="en-US" w:eastAsia="zh-CN"/>
        </w:rPr>
        <w:t>将预测流量值或者上游车辆到达分布、初始排队车辆数和每个相位的清空比例上下限作为主要依据，分配嵌套相位的初始绿灯时长。按照如下的计算公式，确定嵌套相位的初始候选绿灯时长：</w:t>
      </w:r>
    </w:p>
    <w:p>
      <w:pPr>
        <w:rPr>
          <w:rFonts w:hint="eastAsia"/>
          <w:position w:val="-24"/>
          <w:lang w:val="en-US" w:eastAsia="zh-CN"/>
        </w:rPr>
      </w:pPr>
      <w:r>
        <w:rPr>
          <w:rFonts w:hint="eastAsia"/>
          <w:position w:val="-24"/>
          <w:lang w:val="en-US" w:eastAsia="zh-CN"/>
        </w:rPr>
        <w:t xml:space="preserve">   </w:t>
      </w:r>
      <w:r>
        <w:rPr>
          <w:rFonts w:hint="eastAsia"/>
          <w:position w:val="-24"/>
          <w:lang w:val="en-US" w:eastAsia="zh-CN"/>
        </w:rPr>
        <w:object>
          <v:shape id="_x0000_i1028" o:spt="75" type="#_x0000_t75" style="height:31pt;width:93pt;" o:ole="t" filled="f" o:preferrelative="t" stroked="f" coordsize="21600,21600">
            <v:path/>
            <v:fill on="f" focussize="0,0"/>
            <v:stroke on="f"/>
            <v:imagedata r:id="rId37" o:title=""/>
            <o:lock v:ext="edit" aspectratio="f"/>
            <w10:wrap type="none"/>
            <w10:anchorlock/>
          </v:shape>
          <o:OLEObject Type="Embed" ProgID="Equation.DSMT4" ShapeID="_x0000_i1028" DrawAspect="Content" ObjectID="_1468075728" r:id="rId36">
            <o:LockedField>false</o:LockedField>
          </o:OLEObject>
        </w:object>
      </w:r>
    </w:p>
    <w:p>
      <w:pPr>
        <w:rPr>
          <w:rFonts w:hint="eastAsia"/>
          <w:position w:val="-24"/>
          <w:lang w:val="en-US" w:eastAsia="zh-CN"/>
        </w:rPr>
      </w:pPr>
      <w:r>
        <w:rPr>
          <w:rFonts w:hint="eastAsia"/>
          <w:position w:val="-24"/>
          <w:lang w:val="en-US" w:eastAsia="zh-CN"/>
        </w:rPr>
        <w:t xml:space="preserve">   </w:t>
      </w:r>
      <w:r>
        <w:rPr>
          <w:rFonts w:hint="eastAsia"/>
          <w:position w:val="-24"/>
          <w:lang w:val="en-US" w:eastAsia="zh-CN"/>
        </w:rPr>
        <w:object>
          <v:shape id="_x0000_i1029" o:spt="75" type="#_x0000_t75" style="height:31pt;width:96.95pt;" o:ole="t" filled="f" o:preferrelative="t" stroked="f" coordsize="21600,21600">
            <v:path/>
            <v:fill on="f" focussize="0,0"/>
            <v:stroke on="f"/>
            <v:imagedata r:id="rId39" o:title=""/>
            <o:lock v:ext="edit" aspectratio="f"/>
            <w10:wrap type="none"/>
            <w10:anchorlock/>
          </v:shape>
          <o:OLEObject Type="Embed" ProgID="Equation.DSMT4" ShapeID="_x0000_i1029" DrawAspect="Content" ObjectID="_1468075729" r:id="rId38">
            <o:LockedField>false</o:LockedField>
          </o:OLEObject>
        </w:object>
      </w:r>
    </w:p>
    <w:p>
      <w:pPr>
        <w:jc w:val="center"/>
        <w:rPr>
          <w:position w:val="-32"/>
        </w:rPr>
      </w:pPr>
      <w:r>
        <w:rPr>
          <w:rFonts w:hint="eastAsia"/>
          <w:position w:val="-32"/>
          <w:lang w:val="en-US" w:eastAsia="zh-CN"/>
        </w:rPr>
        <w:t xml:space="preserve">  </w:t>
      </w:r>
      <w:r>
        <w:rPr>
          <w:rFonts w:hint="eastAsia" w:eastAsia="宋体"/>
          <w:position w:val="-50"/>
          <w:lang w:val="en-US" w:eastAsia="zh-CN"/>
        </w:rPr>
        <w:object>
          <v:shape id="_x0000_i1030" o:spt="75" type="#_x0000_t75" style="height:56pt;width:376pt;" o:ole="t" filled="f" o:preferrelative="t" stroked="f" coordsize="21600,21600">
            <v:path/>
            <v:fill on="f" focussize="0,0"/>
            <v:stroke on="f"/>
            <v:imagedata r:id="rId41" o:title=""/>
            <o:lock v:ext="edit" aspectratio="f"/>
            <w10:wrap type="none"/>
            <w10:anchorlock/>
          </v:shape>
          <o:OLEObject Type="Embed" ProgID="Equation.DSMT4" ShapeID="_x0000_i1030" DrawAspect="Content" ObjectID="_1468075730" r:id="rId40">
            <o:LockedField>false</o:LockedField>
          </o:OLEObject>
        </w:object>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295275" cy="238125"/>
            <wp:effectExtent l="0" t="0" r="0" b="6350"/>
            <wp:docPr id="96"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2"/>
                    <pic:cNvPicPr>
                      <a:picLocks noChangeAspect="1"/>
                    </pic:cNvPicPr>
                  </pic:nvPicPr>
                  <pic:blipFill>
                    <a:blip r:embed="rId42"/>
                    <a:stretch>
                      <a:fillRect/>
                    </a:stretch>
                  </pic:blipFill>
                  <pic:spPr>
                    <a:xfrm>
                      <a:off x="0" y="0"/>
                      <a:ext cx="295275" cy="238125"/>
                    </a:xfrm>
                    <a:prstGeom prst="rect">
                      <a:avLst/>
                    </a:prstGeom>
                    <a:noFill/>
                    <a:ln>
                      <a:noFill/>
                    </a:ln>
                  </pic:spPr>
                </pic:pic>
              </a:graphicData>
            </a:graphic>
          </wp:inline>
        </w:drawing>
      </w:r>
      <w:r>
        <w:rPr>
          <w:rFonts w:hint="eastAsia"/>
          <w:lang w:eastAsia="zh-CN"/>
        </w:rPr>
        <w:t>——</w:t>
      </w:r>
      <w:r>
        <w:rPr>
          <w:rFonts w:hint="eastAsia"/>
          <w:lang w:val="en-US" w:eastAsia="zh-CN"/>
        </w:rPr>
        <w:t>相位i的初始候选绿灯时长，单位：秒；</w:t>
      </w:r>
    </w:p>
    <w:p>
      <w:pPr>
        <w:jc w:val="both"/>
        <w:rPr>
          <w:rFonts w:hint="default"/>
          <w:lang w:val="en-US" w:eastAsia="zh-CN"/>
        </w:rPr>
      </w:pPr>
      <w:r>
        <w:rPr>
          <w:rFonts w:hint="eastAsia"/>
          <w:position w:val="-14"/>
          <w:lang w:val="en-US" w:eastAsia="zh-CN"/>
        </w:rPr>
        <w:object>
          <v:shape id="_x0000_i1031" o:spt="75" type="#_x0000_t75" style="height:19pt;width:27pt;" o:ole="t" filled="f" o:preferrelative="t" stroked="f" coordsize="21600,21600">
            <v:path/>
            <v:fill on="f" focussize="0,0"/>
            <v:stroke on="f"/>
            <v:imagedata r:id="rId44" o:title=""/>
            <o:lock v:ext="edit" aspectratio="f"/>
            <w10:wrap type="none"/>
            <w10:anchorlock/>
          </v:shape>
          <o:OLEObject Type="Embed" ProgID="Equation.DSMT4" ShapeID="_x0000_i1031" DrawAspect="Content" ObjectID="_1468075731" r:id="rId43">
            <o:LockedField>false</o:LockedField>
          </o:OLEObject>
        </w:object>
      </w:r>
      <w:r>
        <w:rPr>
          <w:rFonts w:hint="eastAsia"/>
          <w:position w:val="-14"/>
          <w:lang w:val="en-US" w:eastAsia="zh-CN"/>
        </w:rPr>
        <w:t>，</w:t>
      </w:r>
      <w:r>
        <w:rPr>
          <w:rFonts w:hint="eastAsia"/>
          <w:position w:val="-14"/>
          <w:lang w:val="en-US" w:eastAsia="zh-CN"/>
        </w:rPr>
        <w:object>
          <v:shape id="_x0000_i1032" o:spt="75" type="#_x0000_t75" style="height:19pt;width:28pt;" o:ole="t" filled="f" o:preferrelative="t" stroked="f" coordsize="21600,21600">
            <v:path/>
            <v:fill on="f" focussize="0,0"/>
            <v:stroke on="f"/>
            <v:imagedata r:id="rId46" o:title=""/>
            <o:lock v:ext="edit" aspectratio="f"/>
            <w10:wrap type="none"/>
            <w10:anchorlock/>
          </v:shape>
          <o:OLEObject Type="Embed" ProgID="Equation.DSMT4" ShapeID="_x0000_i1032" DrawAspect="Content" ObjectID="_1468075732" r:id="rId45">
            <o:LockedField>false</o:LockedField>
          </o:OLEObject>
        </w:object>
      </w:r>
      <w:r>
        <w:rPr>
          <w:rFonts w:hint="eastAsia"/>
          <w:position w:val="-14"/>
          <w:lang w:val="en-US" w:eastAsia="zh-CN"/>
        </w:rPr>
        <w:t>——嵌套相位下基于清空比例约束每个环相位的交通需求量；</w:t>
      </w:r>
    </w:p>
    <w:p>
      <w:pPr>
        <w:jc w:val="both"/>
        <w:rPr>
          <w:rFonts w:hint="eastAsia"/>
          <w:lang w:val="en-US" w:eastAsia="zh-CN"/>
        </w:rPr>
      </w:pPr>
      <w:r>
        <w:drawing>
          <wp:inline distT="0" distB="0" distL="114300" distR="114300">
            <wp:extent cx="200025" cy="228600"/>
            <wp:effectExtent l="0" t="0" r="9525" b="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47"/>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drawing>
          <wp:inline distT="0" distB="0" distL="114300" distR="114300">
            <wp:extent cx="209550" cy="228600"/>
            <wp:effectExtent l="0" t="0" r="0" b="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48"/>
                    <a:stretch>
                      <a:fillRect/>
                    </a:stretch>
                  </pic:blipFill>
                  <pic:spPr>
                    <a:xfrm>
                      <a:off x="0" y="0"/>
                      <a:ext cx="209550" cy="228600"/>
                    </a:xfrm>
                    <a:prstGeom prst="rect">
                      <a:avLst/>
                    </a:prstGeom>
                    <a:noFill/>
                    <a:ln>
                      <a:noFill/>
                    </a:ln>
                  </pic:spPr>
                </pic:pic>
              </a:graphicData>
            </a:graphic>
          </wp:inline>
        </w:drawing>
      </w:r>
      <w:r>
        <w:rPr>
          <w:rFonts w:hint="eastAsia"/>
          <w:lang w:eastAsia="zh-CN"/>
        </w:rPr>
        <w:t>——</w:t>
      </w:r>
      <w:r>
        <w:rPr>
          <w:rFonts w:hint="eastAsia"/>
          <w:lang w:val="en-US" w:eastAsia="zh-CN"/>
        </w:rPr>
        <w:t>嵌套相位下每个相位的车道流量值的最大值，以5分钟为统计间隔，单位：pcu/5min；</w:t>
      </w:r>
    </w:p>
    <w:p>
      <w:pPr>
        <w:jc w:val="both"/>
        <w:rPr>
          <w:rFonts w:hint="eastAsia"/>
          <w:lang w:val="en-US" w:eastAsia="zh-CN"/>
        </w:rPr>
      </w:pPr>
      <w:r>
        <w:drawing>
          <wp:inline distT="0" distB="0" distL="114300" distR="114300">
            <wp:extent cx="133350" cy="161925"/>
            <wp:effectExtent l="0" t="0" r="0" b="635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49"/>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统计间隔，单位：秒，以5分钟为准；</w:t>
      </w:r>
    </w:p>
    <w:p>
      <w:pPr>
        <w:jc w:val="both"/>
        <w:rPr>
          <w:rFonts w:hint="default" w:eastAsia="宋体"/>
          <w:lang w:val="en-US" w:eastAsia="zh-CN"/>
        </w:rPr>
      </w:pPr>
      <w:r>
        <w:drawing>
          <wp:inline distT="0" distB="0" distL="114300" distR="114300">
            <wp:extent cx="142875" cy="171450"/>
            <wp:effectExtent l="0" t="0" r="9525" b="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50"/>
                    <a:stretch>
                      <a:fillRect/>
                    </a:stretch>
                  </pic:blipFill>
                  <pic:spPr>
                    <a:xfrm>
                      <a:off x="0" y="0"/>
                      <a:ext cx="142875" cy="171450"/>
                    </a:xfrm>
                    <a:prstGeom prst="rect">
                      <a:avLst/>
                    </a:prstGeom>
                    <a:noFill/>
                    <a:ln>
                      <a:noFill/>
                    </a:ln>
                  </pic:spPr>
                </pic:pic>
              </a:graphicData>
            </a:graphic>
          </wp:inline>
        </w:drawing>
      </w:r>
      <w:r>
        <w:rPr>
          <w:rFonts w:hint="eastAsia"/>
          <w:lang w:eastAsia="zh-CN"/>
        </w:rPr>
        <w:t>——</w:t>
      </w:r>
      <w:r>
        <w:rPr>
          <w:rFonts w:hint="eastAsia"/>
          <w:lang w:val="en-US" w:eastAsia="zh-CN"/>
        </w:rPr>
        <w:t>周期时长，单位：秒；</w:t>
      </w:r>
    </w:p>
    <w:p>
      <w:pPr>
        <w:jc w:val="both"/>
        <w:rPr>
          <w:rFonts w:hint="eastAsia"/>
          <w:lang w:val="en-US" w:eastAsia="zh-CN"/>
        </w:rPr>
      </w:pPr>
      <w:r>
        <w:drawing>
          <wp:inline distT="0" distB="0" distL="114300" distR="114300">
            <wp:extent cx="142875" cy="228600"/>
            <wp:effectExtent l="0" t="0" r="9525" b="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51"/>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相位i的饱和车头时距值，单位：秒，采用安全车头时距确定默认值，或者基于历史数据的统计值；</w:t>
      </w:r>
    </w:p>
    <w:p>
      <w:pPr>
        <w:jc w:val="both"/>
        <w:rPr>
          <w:rFonts w:hint="default" w:eastAsia="宋体"/>
          <w:lang w:val="en-US" w:eastAsia="zh-CN"/>
        </w:rPr>
      </w:pPr>
      <w:r>
        <w:drawing>
          <wp:inline distT="0" distB="0" distL="114300" distR="114300">
            <wp:extent cx="161925" cy="228600"/>
            <wp:effectExtent l="0" t="0" r="9525" b="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52"/>
                    <a:stretch>
                      <a:fillRect/>
                    </a:stretch>
                  </pic:blipFill>
                  <pic:spPr>
                    <a:xfrm>
                      <a:off x="0" y="0"/>
                      <a:ext cx="161925" cy="228600"/>
                    </a:xfrm>
                    <a:prstGeom prst="rect">
                      <a:avLst/>
                    </a:prstGeom>
                    <a:noFill/>
                    <a:ln>
                      <a:noFill/>
                    </a:ln>
                  </pic:spPr>
                </pic:pic>
              </a:graphicData>
            </a:graphic>
          </wp:inline>
        </w:drawing>
      </w:r>
      <w:r>
        <w:rPr>
          <w:rFonts w:hint="eastAsia"/>
          <w:lang w:eastAsia="zh-CN"/>
        </w:rPr>
        <w:t>——</w:t>
      </w:r>
      <w:r>
        <w:rPr>
          <w:rFonts w:hint="eastAsia"/>
          <w:lang w:val="en-US" w:eastAsia="zh-CN"/>
        </w:rPr>
        <w:t>相位i在时间间隔开始时的排队车辆数，单位：pcu；</w:t>
      </w:r>
    </w:p>
    <w:p>
      <w:pPr>
        <w:jc w:val="both"/>
        <w:rPr>
          <w:rFonts w:hint="eastAsia"/>
          <w:lang w:val="en-US" w:eastAsia="zh-CN"/>
        </w:rPr>
      </w:pPr>
      <w:r>
        <w:drawing>
          <wp:inline distT="0" distB="0" distL="114300" distR="114300">
            <wp:extent cx="123825" cy="133350"/>
            <wp:effectExtent l="0" t="0" r="9525" b="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53"/>
                    <a:stretch>
                      <a:fillRect/>
                    </a:stretch>
                  </pic:blipFill>
                  <pic:spPr>
                    <a:xfrm>
                      <a:off x="0" y="0"/>
                      <a:ext cx="123825" cy="133350"/>
                    </a:xfrm>
                    <a:prstGeom prst="rect">
                      <a:avLst/>
                    </a:prstGeom>
                    <a:noFill/>
                    <a:ln>
                      <a:noFill/>
                    </a:ln>
                  </pic:spPr>
                </pic:pic>
              </a:graphicData>
            </a:graphic>
          </wp:inline>
        </w:drawing>
      </w:r>
      <w:r>
        <w:rPr>
          <w:rFonts w:hint="eastAsia"/>
          <w:lang w:eastAsia="zh-CN"/>
        </w:rPr>
        <w:t>——</w:t>
      </w:r>
      <w:r>
        <w:rPr>
          <w:rFonts w:hint="eastAsia"/>
          <w:lang w:val="en-US" w:eastAsia="zh-CN"/>
        </w:rPr>
        <w:t>嵌套相位下对称交通流量的阈值，默认为0.1；</w:t>
      </w:r>
    </w:p>
    <w:p>
      <w:pPr>
        <w:jc w:val="both"/>
        <w:rPr>
          <w:rFonts w:hint="eastAsia"/>
          <w:lang w:val="en-US" w:eastAsia="zh-CN"/>
        </w:rPr>
      </w:pPr>
      <w:r>
        <w:rPr>
          <w:rFonts w:hint="eastAsia"/>
          <w:lang w:val="en-US" w:eastAsia="zh-CN"/>
        </w:rPr>
        <w:t>考虑到每个相位i启动阶段，存在连续若干辆车的启动延误时间</w:t>
      </w:r>
      <w:r>
        <w:drawing>
          <wp:inline distT="0" distB="0" distL="114300" distR="114300">
            <wp:extent cx="142875" cy="228600"/>
            <wp:effectExtent l="0" t="0" r="9525" b="0"/>
            <wp:docPr id="6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0"/>
                    <pic:cNvPicPr>
                      <a:picLocks noChangeAspect="1"/>
                    </pic:cNvPicPr>
                  </pic:nvPicPr>
                  <pic:blipFill>
                    <a:blip r:embed="rId54"/>
                    <a:stretch>
                      <a:fillRect/>
                    </a:stretch>
                  </pic:blipFill>
                  <pic:spPr>
                    <a:xfrm>
                      <a:off x="0" y="0"/>
                      <a:ext cx="142875" cy="228600"/>
                    </a:xfrm>
                    <a:prstGeom prst="rect">
                      <a:avLst/>
                    </a:prstGeom>
                    <a:noFill/>
                    <a:ln>
                      <a:noFill/>
                    </a:ln>
                  </pic:spPr>
                </pic:pic>
              </a:graphicData>
            </a:graphic>
          </wp:inline>
        </w:drawing>
      </w:r>
      <w:r>
        <w:rPr>
          <w:rFonts w:hint="eastAsia"/>
          <w:lang w:val="en-US" w:eastAsia="zh-CN"/>
        </w:rPr>
        <w:t>，计算公式为：</w:t>
      </w:r>
    </w:p>
    <w:p>
      <w:pPr>
        <w:jc w:val="center"/>
        <w:rPr>
          <w:rFonts w:hint="eastAsia"/>
          <w:lang w:eastAsia="zh-CN"/>
        </w:rPr>
      </w:pPr>
      <w:r>
        <w:drawing>
          <wp:inline distT="0" distB="0" distL="114300" distR="114300">
            <wp:extent cx="942975" cy="704850"/>
            <wp:effectExtent l="0" t="0" r="9525" b="0"/>
            <wp:docPr id="6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2"/>
                    <pic:cNvPicPr>
                      <a:picLocks noChangeAspect="1"/>
                    </pic:cNvPicPr>
                  </pic:nvPicPr>
                  <pic:blipFill>
                    <a:blip r:embed="rId55"/>
                    <a:stretch>
                      <a:fillRect/>
                    </a:stretch>
                  </pic:blipFill>
                  <pic:spPr>
                    <a:xfrm>
                      <a:off x="0" y="0"/>
                      <a:ext cx="942975" cy="70485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以及如下相位时长的约束条件：</w:t>
      </w:r>
    </w:p>
    <w:p>
      <w:pPr>
        <w:jc w:val="both"/>
        <w:rPr>
          <w:rFonts w:hint="default"/>
          <w:lang w:val="en-US" w:eastAsia="zh-CN"/>
        </w:rPr>
      </w:pPr>
      <w:r>
        <w:rPr>
          <w:rFonts w:hint="eastAsia"/>
          <w:lang w:val="en-US" w:eastAsia="zh-CN"/>
        </w:rPr>
        <w:t>1）街道及交叉口的几何条件下安全过街最小绿灯时长。</w:t>
      </w:r>
    </w:p>
    <w:p>
      <w:pPr>
        <w:ind w:left="0" w:leftChars="0" w:firstLine="0" w:firstLineChars="0"/>
        <w:jc w:val="center"/>
      </w:pPr>
      <w:r>
        <w:drawing>
          <wp:inline distT="0" distB="0" distL="114300" distR="114300">
            <wp:extent cx="1114425" cy="466725"/>
            <wp:effectExtent l="0" t="0" r="0" b="8255"/>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56"/>
                    <a:stretch>
                      <a:fillRect/>
                    </a:stretch>
                  </pic:blipFill>
                  <pic:spPr>
                    <a:xfrm>
                      <a:off x="0" y="0"/>
                      <a:ext cx="1114425" cy="466725"/>
                    </a:xfrm>
                    <a:prstGeom prst="rect">
                      <a:avLst/>
                    </a:prstGeom>
                    <a:noFill/>
                    <a:ln>
                      <a:noFill/>
                    </a:ln>
                  </pic:spPr>
                </pic:pic>
              </a:graphicData>
            </a:graphic>
          </wp:inline>
        </w:drawing>
      </w:r>
    </w:p>
    <w:p>
      <w:pPr>
        <w:ind w:left="0" w:leftChars="0" w:firstLine="0" w:firstLineChars="0"/>
        <w:jc w:val="both"/>
        <w:rPr>
          <w:rFonts w:hint="eastAsia"/>
          <w:lang w:val="en-US" w:eastAsia="zh-CN"/>
        </w:rPr>
      </w:pPr>
      <w:r>
        <w:rPr>
          <w:rFonts w:hint="eastAsia"/>
          <w:lang w:val="en-US" w:eastAsia="zh-CN"/>
        </w:rPr>
        <w:t xml:space="preserve">      式中：</w:t>
      </w:r>
    </w:p>
    <w:p>
      <w:pPr>
        <w:ind w:left="0" w:leftChars="0" w:firstLine="0" w:firstLineChars="0"/>
        <w:jc w:val="both"/>
        <w:rPr>
          <w:rFonts w:hint="eastAsia"/>
          <w:lang w:val="en-US" w:eastAsia="zh-CN"/>
        </w:rPr>
      </w:pPr>
      <w:r>
        <w:rPr>
          <w:rFonts w:hint="eastAsia"/>
          <w:lang w:val="en-US" w:eastAsia="zh-CN"/>
        </w:rPr>
        <w:t xml:space="preserve">      </w:t>
      </w:r>
      <w:r>
        <w:drawing>
          <wp:inline distT="0" distB="0" distL="114300" distR="114300">
            <wp:extent cx="180975" cy="238125"/>
            <wp:effectExtent l="0" t="0" r="0" b="762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57"/>
                    <a:stretch>
                      <a:fillRect/>
                    </a:stretch>
                  </pic:blipFill>
                  <pic:spPr>
                    <a:xfrm>
                      <a:off x="0" y="0"/>
                      <a:ext cx="180975" cy="238125"/>
                    </a:xfrm>
                    <a:prstGeom prst="rect">
                      <a:avLst/>
                    </a:prstGeom>
                    <a:noFill/>
                    <a:ln>
                      <a:noFill/>
                    </a:ln>
                  </pic:spPr>
                </pic:pic>
              </a:graphicData>
            </a:graphic>
          </wp:inline>
        </w:drawing>
      </w:r>
      <w:r>
        <w:rPr>
          <w:rFonts w:hint="eastAsia"/>
          <w:lang w:eastAsia="zh-CN"/>
        </w:rPr>
        <w:t>——</w:t>
      </w:r>
      <w:r>
        <w:rPr>
          <w:rFonts w:hint="eastAsia"/>
          <w:lang w:val="en-US" w:eastAsia="zh-CN"/>
        </w:rPr>
        <w:t>人行横道长度，单位：米；</w:t>
      </w:r>
    </w:p>
    <w:p>
      <w:pPr>
        <w:ind w:left="0" w:leftChars="0" w:firstLine="0" w:firstLineChars="0"/>
        <w:jc w:val="both"/>
        <w:rPr>
          <w:rFonts w:hint="eastAsia"/>
          <w:lang w:val="en-US" w:eastAsia="zh-CN"/>
        </w:rPr>
      </w:pPr>
      <w:r>
        <w:rPr>
          <w:rFonts w:hint="eastAsia"/>
          <w:lang w:val="en-US" w:eastAsia="zh-CN"/>
        </w:rPr>
        <w:t xml:space="preserve">      </w:t>
      </w:r>
      <w:r>
        <w:drawing>
          <wp:inline distT="0" distB="0" distL="114300" distR="114300">
            <wp:extent cx="171450" cy="238125"/>
            <wp:effectExtent l="0" t="0" r="0" b="5715"/>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58"/>
                    <a:stretch>
                      <a:fillRect/>
                    </a:stretch>
                  </pic:blipFill>
                  <pic:spPr>
                    <a:xfrm>
                      <a:off x="0" y="0"/>
                      <a:ext cx="171450" cy="238125"/>
                    </a:xfrm>
                    <a:prstGeom prst="rect">
                      <a:avLst/>
                    </a:prstGeom>
                    <a:noFill/>
                    <a:ln>
                      <a:noFill/>
                    </a:ln>
                  </pic:spPr>
                </pic:pic>
              </a:graphicData>
            </a:graphic>
          </wp:inline>
        </w:drawing>
      </w:r>
      <w:r>
        <w:rPr>
          <w:rFonts w:hint="eastAsia"/>
          <w:lang w:eastAsia="zh-CN"/>
        </w:rPr>
        <w:t>——</w:t>
      </w:r>
      <w:r>
        <w:rPr>
          <w:rFonts w:hint="eastAsia"/>
          <w:lang w:val="en-US" w:eastAsia="zh-CN"/>
        </w:rPr>
        <w:t>行人过街步速，单位：米/秒，设计步速为1.0m/s；</w:t>
      </w:r>
    </w:p>
    <w:p>
      <w:pPr>
        <w:ind w:left="0" w:leftChars="0" w:firstLine="0" w:firstLineChars="0"/>
        <w:jc w:val="both"/>
        <w:rPr>
          <w:rFonts w:hint="default"/>
          <w:lang w:val="en-US" w:eastAsia="zh-CN"/>
        </w:rPr>
      </w:pPr>
      <w:r>
        <w:rPr>
          <w:rFonts w:hint="eastAsia"/>
          <w:lang w:val="en-US" w:eastAsia="zh-CN"/>
        </w:rPr>
        <w:t xml:space="preserve">      </w:t>
      </w:r>
      <w:r>
        <w:drawing>
          <wp:inline distT="0" distB="0" distL="114300" distR="114300">
            <wp:extent cx="133350" cy="228600"/>
            <wp:effectExtent l="0" t="0" r="0" b="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59"/>
                    <a:stretch>
                      <a:fillRect/>
                    </a:stretch>
                  </pic:blipFill>
                  <pic:spPr>
                    <a:xfrm>
                      <a:off x="0" y="0"/>
                      <a:ext cx="133350" cy="228600"/>
                    </a:xfrm>
                    <a:prstGeom prst="rect">
                      <a:avLst/>
                    </a:prstGeom>
                    <a:noFill/>
                    <a:ln>
                      <a:noFill/>
                    </a:ln>
                  </pic:spPr>
                </pic:pic>
              </a:graphicData>
            </a:graphic>
          </wp:inline>
        </w:drawing>
      </w:r>
      <w:r>
        <w:rPr>
          <w:rFonts w:hint="eastAsia"/>
          <w:lang w:eastAsia="zh-CN"/>
        </w:rPr>
        <w:t>——</w:t>
      </w:r>
      <w:r>
        <w:rPr>
          <w:rFonts w:hint="eastAsia"/>
          <w:lang w:val="en-US" w:eastAsia="zh-CN"/>
        </w:rPr>
        <w:t>相位i的绿灯间隔时间，单位：秒。</w:t>
      </w:r>
    </w:p>
    <w:p>
      <w:pPr>
        <w:rPr>
          <w:rFonts w:hint="eastAsia"/>
          <w:lang w:val="en-US" w:eastAsia="zh-CN"/>
        </w:rPr>
      </w:pPr>
      <w:r>
        <w:rPr>
          <w:rFonts w:hint="eastAsia"/>
          <w:lang w:val="en-US" w:eastAsia="zh-CN"/>
        </w:rPr>
        <w:t>因而初始绿灯的修改值为</w:t>
      </w:r>
    </w:p>
    <w:p>
      <w:pPr>
        <w:ind w:left="0" w:leftChars="0" w:firstLine="0" w:firstLineChars="0"/>
        <w:jc w:val="center"/>
      </w:pPr>
      <w:r>
        <w:drawing>
          <wp:inline distT="0" distB="0" distL="114300" distR="114300">
            <wp:extent cx="1571625" cy="238125"/>
            <wp:effectExtent l="0" t="0" r="9525" b="8255"/>
            <wp:docPr id="97"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3"/>
                    <pic:cNvPicPr>
                      <a:picLocks noChangeAspect="1"/>
                    </pic:cNvPicPr>
                  </pic:nvPicPr>
                  <pic:blipFill>
                    <a:blip r:embed="rId60"/>
                    <a:stretch>
                      <a:fillRect/>
                    </a:stretch>
                  </pic:blipFill>
                  <pic:spPr>
                    <a:xfrm>
                      <a:off x="0" y="0"/>
                      <a:ext cx="1571625" cy="238125"/>
                    </a:xfrm>
                    <a:prstGeom prst="rect">
                      <a:avLst/>
                    </a:prstGeom>
                    <a:noFill/>
                    <a:ln>
                      <a:noFill/>
                    </a:ln>
                  </pic:spPr>
                </pic:pic>
              </a:graphicData>
            </a:graphic>
          </wp:inline>
        </w:drawing>
      </w:r>
    </w:p>
    <w:p>
      <w:pPr>
        <w:pStyle w:val="4"/>
        <w:bidi w:val="0"/>
        <w:ind w:left="720" w:leftChars="0" w:hanging="720" w:firstLineChars="0"/>
        <w:rPr>
          <w:rFonts w:hint="default"/>
          <w:lang w:val="en-US" w:eastAsia="zh-CN"/>
        </w:rPr>
      </w:pPr>
      <w:r>
        <w:rPr>
          <w:rFonts w:hint="eastAsia"/>
          <w:lang w:val="en-US" w:eastAsia="zh-CN"/>
        </w:rPr>
        <w:t>周期时长调整</w:t>
      </w:r>
    </w:p>
    <w:p>
      <w:pPr>
        <w:rPr>
          <w:rFonts w:hint="default"/>
          <w:lang w:val="en-US" w:eastAsia="zh-CN"/>
        </w:rPr>
      </w:pPr>
      <w:r>
        <w:rPr>
          <w:rFonts w:hint="eastAsia"/>
          <w:lang w:val="en-US" w:eastAsia="zh-CN"/>
        </w:rPr>
        <w:t>交叉口的每个相位按照初始绿灯分配时长，存在完整相序的绿灯总时长超过或低于初始周期时，通过初始周期与总时长的比例，调整相位的清空比例（优先通行相位的同步提高或保持1不变），并计算当前相序路径下的总延误。</w:t>
      </w:r>
    </w:p>
    <w:p>
      <w:pPr>
        <w:pStyle w:val="4"/>
        <w:bidi w:val="0"/>
        <w:ind w:left="720" w:leftChars="0" w:hanging="720" w:firstLineChars="0"/>
        <w:rPr>
          <w:rFonts w:hint="default"/>
          <w:lang w:val="en-US" w:eastAsia="zh-CN"/>
        </w:rPr>
      </w:pPr>
      <w:r>
        <w:rPr>
          <w:rFonts w:hint="eastAsia"/>
          <w:lang w:val="en-US" w:eastAsia="zh-CN"/>
        </w:rPr>
        <w:t>延误计算</w:t>
      </w:r>
    </w:p>
    <w:p>
      <w:pPr>
        <w:ind w:left="0" w:leftChars="0" w:firstLine="480" w:firstLineChars="0"/>
        <w:rPr>
          <w:rFonts w:hint="eastAsia"/>
          <w:lang w:val="en-US" w:eastAsia="zh-CN"/>
        </w:rPr>
      </w:pPr>
      <w:r>
        <w:rPr>
          <w:rFonts w:hint="eastAsia"/>
          <w:lang w:val="en-US" w:eastAsia="zh-CN"/>
        </w:rPr>
        <w:t>决策树算法的目标函数是最小化所有车辆的累积延误值。在计算延误过程中，考虑不同车辆类型的延误权重，便于实施公交优先或特种车辆优先通行。</w:t>
      </w:r>
    </w:p>
    <w:p>
      <w:pPr>
        <w:ind w:left="0" w:leftChars="0" w:firstLine="480" w:firstLineChars="0"/>
      </w:pPr>
      <w:r>
        <w:rPr>
          <w:rFonts w:hint="eastAsia"/>
          <w:lang w:val="en-US" w:eastAsia="zh-CN"/>
        </w:rPr>
        <w:t>对于交叉口红灯、黄灯、绿灯的状态，分不同情况计算每辆车在交叉口的延误值。具体情况主要有三类延误：因红灯停车等待的延误</w:t>
      </w:r>
      <w:r>
        <w:drawing>
          <wp:inline distT="0" distB="0" distL="114300" distR="114300">
            <wp:extent cx="276225" cy="238125"/>
            <wp:effectExtent l="0" t="0" r="0" b="7620"/>
            <wp:docPr id="4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4"/>
                    <pic:cNvPicPr>
                      <a:picLocks noChangeAspect="1"/>
                    </pic:cNvPicPr>
                  </pic:nvPicPr>
                  <pic:blipFill>
                    <a:blip r:embed="rId61"/>
                    <a:stretch>
                      <a:fillRect/>
                    </a:stretch>
                  </pic:blipFill>
                  <pic:spPr>
                    <a:xfrm>
                      <a:off x="0" y="0"/>
                      <a:ext cx="276225" cy="238125"/>
                    </a:xfrm>
                    <a:prstGeom prst="rect">
                      <a:avLst/>
                    </a:prstGeom>
                    <a:noFill/>
                    <a:ln>
                      <a:noFill/>
                    </a:ln>
                  </pic:spPr>
                </pic:pic>
              </a:graphicData>
            </a:graphic>
          </wp:inline>
        </w:drawing>
      </w:r>
      <w:r>
        <w:rPr>
          <w:rFonts w:hint="eastAsia"/>
          <w:lang w:val="en-US" w:eastAsia="zh-CN"/>
        </w:rPr>
        <w:t>、绿灯开始前方排队车辆启动延误</w:t>
      </w:r>
      <w:r>
        <w:drawing>
          <wp:inline distT="0" distB="0" distL="114300" distR="114300">
            <wp:extent cx="333375" cy="238125"/>
            <wp:effectExtent l="0" t="0" r="0" b="7620"/>
            <wp:docPr id="4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5"/>
                    <pic:cNvPicPr>
                      <a:picLocks noChangeAspect="1"/>
                    </pic:cNvPicPr>
                  </pic:nvPicPr>
                  <pic:blipFill>
                    <a:blip r:embed="rId62"/>
                    <a:stretch>
                      <a:fillRect/>
                    </a:stretch>
                  </pic:blipFill>
                  <pic:spPr>
                    <a:xfrm>
                      <a:off x="0" y="0"/>
                      <a:ext cx="333375" cy="238125"/>
                    </a:xfrm>
                    <a:prstGeom prst="rect">
                      <a:avLst/>
                    </a:prstGeom>
                    <a:noFill/>
                    <a:ln>
                      <a:noFill/>
                    </a:ln>
                  </pic:spPr>
                </pic:pic>
              </a:graphicData>
            </a:graphic>
          </wp:inline>
        </w:drawing>
      </w:r>
      <w:r>
        <w:rPr>
          <w:rFonts w:hint="eastAsia"/>
          <w:lang w:val="en-US" w:eastAsia="zh-CN"/>
        </w:rPr>
        <w:t>、绿灯开始前方排队车辆清空延误</w:t>
      </w:r>
      <w:r>
        <w:drawing>
          <wp:inline distT="0" distB="0" distL="114300" distR="114300">
            <wp:extent cx="333375" cy="238125"/>
            <wp:effectExtent l="0" t="0" r="9525" b="7620"/>
            <wp:docPr id="4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6"/>
                    <pic:cNvPicPr>
                      <a:picLocks noChangeAspect="1"/>
                    </pic:cNvPicPr>
                  </pic:nvPicPr>
                  <pic:blipFill>
                    <a:blip r:embed="rId63"/>
                    <a:stretch>
                      <a:fillRect/>
                    </a:stretch>
                  </pic:blipFill>
                  <pic:spPr>
                    <a:xfrm>
                      <a:off x="0" y="0"/>
                      <a:ext cx="333375" cy="238125"/>
                    </a:xfrm>
                    <a:prstGeom prst="rect">
                      <a:avLst/>
                    </a:prstGeom>
                    <a:noFill/>
                    <a:ln>
                      <a:noFill/>
                    </a:ln>
                  </pic:spPr>
                </pic:pic>
              </a:graphicData>
            </a:graphic>
          </wp:inline>
        </w:drawing>
      </w:r>
      <w:r>
        <w:rPr>
          <w:rFonts w:hint="eastAsia"/>
          <w:lang w:val="en-US" w:eastAsia="zh-CN"/>
        </w:rPr>
        <w:t>等，不考虑车辆随机到达产生的延误，具体计算公式如下：</w:t>
      </w:r>
    </w:p>
    <w:p>
      <w:pPr>
        <w:ind w:left="0" w:leftChars="0" w:firstLine="480" w:firstLineChars="0"/>
        <w:jc w:val="center"/>
        <w:rPr>
          <w:rFonts w:hint="eastAsia"/>
          <w:lang w:eastAsia="zh-CN"/>
        </w:rPr>
      </w:pPr>
      <w:r>
        <w:rPr>
          <w:rFonts w:hint="eastAsia"/>
          <w:position w:val="-32"/>
          <w:lang w:eastAsia="zh-CN"/>
        </w:rPr>
        <w:object>
          <v:shape id="_x0000_i1040" o:spt="75" type="#_x0000_t75" style="height:37pt;width:175.95pt;" o:ole="t" filled="f" o:preferrelative="t" stroked="f" coordsize="21600,21600">
            <v:path/>
            <v:fill on="f" focussize="0,0"/>
            <v:stroke on="f"/>
            <v:imagedata r:id="rId65" o:title=""/>
            <o:lock v:ext="edit" aspectratio="f"/>
            <w10:wrap type="none"/>
            <w10:anchorlock/>
          </v:shape>
          <o:OLEObject Type="Embed" ProgID="Equation.DSMT4" ShapeID="_x0000_i1040" DrawAspect="Content" ObjectID="_1468075733" r:id="rId64">
            <o:LockedField>false</o:LockedField>
          </o:OLEObject>
        </w:object>
      </w:r>
    </w:p>
    <w:p>
      <w:pPr>
        <w:ind w:left="0" w:leftChars="0" w:firstLine="480" w:firstLineChars="0"/>
        <w:jc w:val="center"/>
      </w:pPr>
      <w:r>
        <w:drawing>
          <wp:inline distT="0" distB="0" distL="114300" distR="114300">
            <wp:extent cx="619125" cy="238125"/>
            <wp:effectExtent l="0" t="0" r="9525" b="7620"/>
            <wp:docPr id="6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4"/>
                    <pic:cNvPicPr>
                      <a:picLocks noChangeAspect="1"/>
                    </pic:cNvPicPr>
                  </pic:nvPicPr>
                  <pic:blipFill>
                    <a:blip r:embed="rId66"/>
                    <a:stretch>
                      <a:fillRect/>
                    </a:stretch>
                  </pic:blipFill>
                  <pic:spPr>
                    <a:xfrm>
                      <a:off x="0" y="0"/>
                      <a:ext cx="619125" cy="238125"/>
                    </a:xfrm>
                    <a:prstGeom prst="rect">
                      <a:avLst/>
                    </a:prstGeom>
                    <a:noFill/>
                    <a:ln>
                      <a:noFill/>
                    </a:ln>
                  </pic:spPr>
                </pic:pic>
              </a:graphicData>
            </a:graphic>
          </wp:inline>
        </w:drawing>
      </w:r>
    </w:p>
    <w:p>
      <w:pPr>
        <w:ind w:left="0" w:leftChars="0" w:firstLine="480" w:firstLineChars="0"/>
        <w:jc w:val="center"/>
      </w:pPr>
      <w:r>
        <w:rPr>
          <w:position w:val="-70"/>
        </w:rPr>
        <w:object>
          <v:shape id="_x0000_i1033" o:spt="75" alt="" type="#_x0000_t75" style="height:76pt;width:344pt;" o:ole="t" filled="f" o:preferrelative="t" stroked="f" coordsize="21600,21600">
            <v:path/>
            <v:fill on="f" focussize="0,0"/>
            <v:stroke on="f"/>
            <v:imagedata r:id="rId68" o:title=""/>
            <o:lock v:ext="edit" aspectratio="f"/>
            <w10:wrap type="none"/>
            <w10:anchorlock/>
          </v:shape>
          <o:OLEObject Type="Embed" ProgID="Equation.DSMT4" ShapeID="_x0000_i1033" DrawAspect="Content" ObjectID="_1468075734" r:id="rId67">
            <o:LockedField>false</o:LockedField>
          </o:OLEObject>
        </w:object>
      </w:r>
    </w:p>
    <w:p>
      <w:pPr>
        <w:ind w:left="0" w:leftChars="0" w:firstLine="480" w:firstLineChars="0"/>
        <w:rPr>
          <w:rFonts w:hint="eastAsia"/>
          <w:lang w:val="en-US" w:eastAsia="zh-CN"/>
        </w:rPr>
      </w:pPr>
      <w:r>
        <w:rPr>
          <w:rFonts w:hint="eastAsia"/>
          <w:lang w:val="en-US" w:eastAsia="zh-CN"/>
        </w:rPr>
        <w:t>式中：</w:t>
      </w:r>
      <w:bookmarkStart w:id="3" w:name="_GoBack"/>
      <w:bookmarkEnd w:id="3"/>
    </w:p>
    <w:p>
      <w:pPr>
        <w:ind w:left="0" w:leftChars="0" w:firstLine="480" w:firstLineChars="0"/>
        <w:rPr>
          <w:rFonts w:hint="eastAsia"/>
          <w:lang w:val="en-US" w:eastAsia="zh-CN"/>
        </w:rPr>
      </w:pPr>
      <w:r>
        <w:drawing>
          <wp:inline distT="0" distB="0" distL="114300" distR="114300">
            <wp:extent cx="85725" cy="161925"/>
            <wp:effectExtent l="0" t="0" r="9525" b="7620"/>
            <wp:docPr id="5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3"/>
                    <pic:cNvPicPr>
                      <a:picLocks noChangeAspect="1"/>
                    </pic:cNvPicPr>
                  </pic:nvPicPr>
                  <pic:blipFill>
                    <a:blip r:embed="rId69"/>
                    <a:stretch>
                      <a:fillRect/>
                    </a:stretch>
                  </pic:blipFill>
                  <pic:spPr>
                    <a:xfrm>
                      <a:off x="0" y="0"/>
                      <a:ext cx="85725" cy="161925"/>
                    </a:xfrm>
                    <a:prstGeom prst="rect">
                      <a:avLst/>
                    </a:prstGeom>
                    <a:noFill/>
                    <a:ln>
                      <a:noFill/>
                    </a:ln>
                  </pic:spPr>
                </pic:pic>
              </a:graphicData>
            </a:graphic>
          </wp:inline>
        </w:drawing>
      </w:r>
      <w:r>
        <w:rPr>
          <w:rFonts w:hint="eastAsia"/>
          <w:lang w:eastAsia="zh-CN"/>
        </w:rPr>
        <w:t>——</w:t>
      </w:r>
      <w:r>
        <w:rPr>
          <w:rFonts w:hint="eastAsia"/>
          <w:lang w:val="en-US" w:eastAsia="zh-CN"/>
        </w:rPr>
        <w:t>当前所处相位的编号；</w:t>
      </w:r>
    </w:p>
    <w:p>
      <w:pPr>
        <w:ind w:left="0" w:leftChars="0" w:firstLine="480" w:firstLineChars="0"/>
        <w:rPr>
          <w:rFonts w:hint="default"/>
          <w:lang w:val="en-US" w:eastAsia="zh-CN"/>
        </w:rPr>
      </w:pPr>
      <w:r>
        <w:rPr>
          <w:rFonts w:hint="eastAsia"/>
          <w:position w:val="-6"/>
          <w:lang w:val="en-US" w:eastAsia="zh-CN"/>
        </w:rPr>
        <w:object>
          <v:shape id="_x0000_i1042" o:spt="75" type="#_x0000_t75" style="height:13.95pt;width:13.95pt;" o:ole="t" filled="f" o:preferrelative="t" stroked="f" coordsize="21600,21600">
            <v:path/>
            <v:fill on="f" focussize="0,0"/>
            <v:stroke on="f"/>
            <v:imagedata r:id="rId71" o:title=""/>
            <o:lock v:ext="edit" aspectratio="f"/>
            <w10:wrap type="none"/>
            <w10:anchorlock/>
          </v:shape>
          <o:OLEObject Type="Embed" ProgID="Equation.DSMT4" ShapeID="_x0000_i1042" DrawAspect="Content" ObjectID="_1468075735" r:id="rId70">
            <o:LockedField>false</o:LockedField>
          </o:OLEObject>
        </w:object>
      </w:r>
      <w:r>
        <w:rPr>
          <w:rFonts w:hint="eastAsia"/>
          <w:position w:val="-6"/>
          <w:lang w:val="en-US" w:eastAsia="zh-CN"/>
        </w:rPr>
        <w:t>——当前所处相位对应的车道数；</w:t>
      </w:r>
    </w:p>
    <w:p>
      <w:pPr>
        <w:ind w:left="0" w:leftChars="0" w:firstLine="480" w:firstLineChars="0"/>
        <w:rPr>
          <w:rFonts w:hint="default" w:eastAsia="宋体"/>
          <w:lang w:val="en-US" w:eastAsia="zh-CN"/>
        </w:rPr>
      </w:pPr>
      <w:r>
        <w:drawing>
          <wp:inline distT="0" distB="0" distL="114300" distR="114300">
            <wp:extent cx="123825" cy="133350"/>
            <wp:effectExtent l="0" t="0" r="9525" b="0"/>
            <wp:docPr id="6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9"/>
                    <pic:cNvPicPr>
                      <a:picLocks noChangeAspect="1"/>
                    </pic:cNvPicPr>
                  </pic:nvPicPr>
                  <pic:blipFill>
                    <a:blip r:embed="rId72"/>
                    <a:stretch>
                      <a:fillRect/>
                    </a:stretch>
                  </pic:blipFill>
                  <pic:spPr>
                    <a:xfrm>
                      <a:off x="0" y="0"/>
                      <a:ext cx="123825" cy="133350"/>
                    </a:xfrm>
                    <a:prstGeom prst="rect">
                      <a:avLst/>
                    </a:prstGeom>
                    <a:noFill/>
                    <a:ln>
                      <a:noFill/>
                    </a:ln>
                  </pic:spPr>
                </pic:pic>
              </a:graphicData>
            </a:graphic>
          </wp:inline>
        </w:drawing>
      </w:r>
      <w:r>
        <w:rPr>
          <w:rFonts w:hint="eastAsia"/>
          <w:lang w:eastAsia="zh-CN"/>
        </w:rPr>
        <w:t>——</w:t>
      </w:r>
      <w:r>
        <w:rPr>
          <w:rFonts w:hint="eastAsia"/>
          <w:lang w:val="en-US" w:eastAsia="zh-CN"/>
        </w:rPr>
        <w:t>从起始相位到当前相位之间的相位编号；</w:t>
      </w:r>
    </w:p>
    <w:p>
      <w:pPr>
        <w:ind w:left="0" w:leftChars="0" w:firstLine="480" w:firstLineChars="0"/>
        <w:rPr>
          <w:rFonts w:hint="eastAsia"/>
          <w:lang w:val="en-US" w:eastAsia="zh-CN"/>
        </w:rPr>
      </w:pPr>
      <w:r>
        <w:drawing>
          <wp:inline distT="0" distB="0" distL="114300" distR="114300">
            <wp:extent cx="123825" cy="180975"/>
            <wp:effectExtent l="0" t="0" r="9525" b="7620"/>
            <wp:docPr id="5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4"/>
                    <pic:cNvPicPr>
                      <a:picLocks noChangeAspect="1"/>
                    </pic:cNvPicPr>
                  </pic:nvPicPr>
                  <pic:blipFill>
                    <a:blip r:embed="rId73"/>
                    <a:stretch>
                      <a:fillRect/>
                    </a:stretch>
                  </pic:blipFill>
                  <pic:spPr>
                    <a:xfrm>
                      <a:off x="0" y="0"/>
                      <a:ext cx="123825" cy="180975"/>
                    </a:xfrm>
                    <a:prstGeom prst="rect">
                      <a:avLst/>
                    </a:prstGeom>
                    <a:noFill/>
                    <a:ln>
                      <a:noFill/>
                    </a:ln>
                  </pic:spPr>
                </pic:pic>
              </a:graphicData>
            </a:graphic>
          </wp:inline>
        </w:drawing>
      </w:r>
      <w:r>
        <w:rPr>
          <w:rFonts w:hint="eastAsia"/>
          <w:lang w:eastAsia="zh-CN"/>
        </w:rPr>
        <w:t>——</w:t>
      </w:r>
      <w:r>
        <w:rPr>
          <w:rFonts w:hint="eastAsia"/>
          <w:lang w:val="en-US" w:eastAsia="zh-CN"/>
        </w:rPr>
        <w:t>不同类型的标准小汽车，单位：pcu；</w:t>
      </w:r>
    </w:p>
    <w:p>
      <w:pPr>
        <w:ind w:left="0" w:leftChars="0" w:firstLine="480" w:firstLineChars="0"/>
        <w:rPr>
          <w:rFonts w:hint="default"/>
          <w:lang w:val="en-US" w:eastAsia="zh-CN"/>
        </w:rPr>
      </w:pPr>
      <w:r>
        <w:drawing>
          <wp:inline distT="0" distB="0" distL="114300" distR="114300">
            <wp:extent cx="180975" cy="238125"/>
            <wp:effectExtent l="0" t="0" r="0" b="5715"/>
            <wp:docPr id="5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1"/>
                    <pic:cNvPicPr>
                      <a:picLocks noChangeAspect="1"/>
                    </pic:cNvPicPr>
                  </pic:nvPicPr>
                  <pic:blipFill>
                    <a:blip r:embed="rId74"/>
                    <a:stretch>
                      <a:fillRect/>
                    </a:stretch>
                  </pic:blipFill>
                  <pic:spPr>
                    <a:xfrm>
                      <a:off x="0" y="0"/>
                      <a:ext cx="180975" cy="238125"/>
                    </a:xfrm>
                    <a:prstGeom prst="rect">
                      <a:avLst/>
                    </a:prstGeom>
                    <a:noFill/>
                    <a:ln>
                      <a:noFill/>
                    </a:ln>
                  </pic:spPr>
                </pic:pic>
              </a:graphicData>
            </a:graphic>
          </wp:inline>
        </w:drawing>
      </w:r>
      <w:r>
        <w:rPr>
          <w:rFonts w:hint="eastAsia"/>
          <w:lang w:eastAsia="zh-CN"/>
        </w:rPr>
        <w:t>——</w:t>
      </w:r>
      <w:r>
        <w:rPr>
          <w:rFonts w:hint="eastAsia"/>
          <w:lang w:val="en-US" w:eastAsia="zh-CN"/>
        </w:rPr>
        <w:t>不同类型的标准小汽车对应的延误权重；</w:t>
      </w:r>
    </w:p>
    <w:p>
      <w:pPr>
        <w:ind w:left="0" w:leftChars="0" w:firstLine="480" w:firstLineChars="0"/>
        <w:rPr>
          <w:rFonts w:hint="eastAsia"/>
          <w:lang w:val="en-US" w:eastAsia="zh-CN"/>
        </w:rPr>
      </w:pPr>
      <w:r>
        <w:drawing>
          <wp:inline distT="0" distB="0" distL="114300" distR="114300">
            <wp:extent cx="142875" cy="228600"/>
            <wp:effectExtent l="0" t="0" r="9525" b="0"/>
            <wp:docPr id="5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2"/>
                    <pic:cNvPicPr>
                      <a:picLocks noChangeAspect="1"/>
                    </pic:cNvPicPr>
                  </pic:nvPicPr>
                  <pic:blipFill>
                    <a:blip r:embed="rId75"/>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车辆是否处于相位i的绿灯状态，1表示是，0表示否；</w:t>
      </w:r>
    </w:p>
    <w:p>
      <w:pPr>
        <w:ind w:left="0" w:leftChars="0" w:firstLine="480" w:firstLineChars="0"/>
        <w:rPr>
          <w:rFonts w:hint="eastAsia"/>
          <w:lang w:val="en-US" w:eastAsia="zh-CN"/>
        </w:rPr>
      </w:pPr>
      <w:r>
        <w:drawing>
          <wp:inline distT="0" distB="0" distL="114300" distR="114300">
            <wp:extent cx="142875" cy="228600"/>
            <wp:effectExtent l="0" t="0" r="9525" b="0"/>
            <wp:docPr id="5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8"/>
                    <pic:cNvPicPr>
                      <a:picLocks noChangeAspect="1"/>
                    </pic:cNvPicPr>
                  </pic:nvPicPr>
                  <pic:blipFill>
                    <a:blip r:embed="rId76"/>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默认的启动延误值，单位：秒；</w:t>
      </w:r>
    </w:p>
    <w:p>
      <w:pPr>
        <w:ind w:left="0" w:leftChars="0" w:firstLine="480" w:firstLineChars="0"/>
        <w:rPr>
          <w:rFonts w:hint="eastAsia"/>
          <w:lang w:val="en-US" w:eastAsia="zh-CN"/>
        </w:rPr>
      </w:pPr>
      <w:r>
        <w:drawing>
          <wp:inline distT="0" distB="0" distL="114300" distR="114300">
            <wp:extent cx="142875" cy="228600"/>
            <wp:effectExtent l="0" t="0" r="9525" b="0"/>
            <wp:docPr id="7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1"/>
                    <pic:cNvPicPr>
                      <a:picLocks noChangeAspect="1"/>
                    </pic:cNvPicPr>
                  </pic:nvPicPr>
                  <pic:blipFill>
                    <a:blip r:embed="rId77"/>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相位i的饱和流率，单位：pch/h；</w:t>
      </w:r>
    </w:p>
    <w:p>
      <w:pPr>
        <w:ind w:left="0" w:leftChars="0" w:firstLine="480" w:firstLineChars="0"/>
        <w:rPr>
          <w:rFonts w:hint="eastAsia"/>
          <w:lang w:val="en-US" w:eastAsia="zh-CN"/>
        </w:rPr>
      </w:pPr>
      <w:r>
        <w:drawing>
          <wp:inline distT="0" distB="0" distL="114300" distR="114300">
            <wp:extent cx="161925" cy="228600"/>
            <wp:effectExtent l="0" t="0" r="9525" b="0"/>
            <wp:docPr id="7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2"/>
                    <pic:cNvPicPr>
                      <a:picLocks noChangeAspect="1"/>
                    </pic:cNvPicPr>
                  </pic:nvPicPr>
                  <pic:blipFill>
                    <a:blip r:embed="rId78"/>
                    <a:stretch>
                      <a:fillRect/>
                    </a:stretch>
                  </pic:blipFill>
                  <pic:spPr>
                    <a:xfrm>
                      <a:off x="0" y="0"/>
                      <a:ext cx="161925" cy="228600"/>
                    </a:xfrm>
                    <a:prstGeom prst="rect">
                      <a:avLst/>
                    </a:prstGeom>
                    <a:noFill/>
                    <a:ln>
                      <a:noFill/>
                    </a:ln>
                  </pic:spPr>
                </pic:pic>
              </a:graphicData>
            </a:graphic>
          </wp:inline>
        </w:drawing>
      </w:r>
      <w:r>
        <w:rPr>
          <w:rFonts w:hint="eastAsia"/>
          <w:lang w:eastAsia="zh-CN"/>
        </w:rPr>
        <w:t>——</w:t>
      </w:r>
      <w:r>
        <w:rPr>
          <w:rFonts w:hint="eastAsia"/>
          <w:lang w:val="en-US" w:eastAsia="zh-CN"/>
        </w:rPr>
        <w:t>相位i的绿灯时长，单位：秒；</w:t>
      </w:r>
    </w:p>
    <w:p>
      <w:pPr>
        <w:ind w:left="0" w:leftChars="0" w:firstLine="480" w:firstLineChars="0"/>
        <w:rPr>
          <w:rFonts w:hint="eastAsia"/>
          <w:lang w:val="en-US" w:eastAsia="zh-CN"/>
        </w:rPr>
      </w:pPr>
      <w:r>
        <w:drawing>
          <wp:inline distT="0" distB="0" distL="114300" distR="114300">
            <wp:extent cx="142875" cy="171450"/>
            <wp:effectExtent l="0" t="0" r="9525" b="0"/>
            <wp:docPr id="7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3"/>
                    <pic:cNvPicPr>
                      <a:picLocks noChangeAspect="1"/>
                    </pic:cNvPicPr>
                  </pic:nvPicPr>
                  <pic:blipFill>
                    <a:blip r:embed="rId79"/>
                    <a:stretch>
                      <a:fillRect/>
                    </a:stretch>
                  </pic:blipFill>
                  <pic:spPr>
                    <a:xfrm>
                      <a:off x="0" y="0"/>
                      <a:ext cx="142875" cy="171450"/>
                    </a:xfrm>
                    <a:prstGeom prst="rect">
                      <a:avLst/>
                    </a:prstGeom>
                    <a:noFill/>
                    <a:ln>
                      <a:noFill/>
                    </a:ln>
                  </pic:spPr>
                </pic:pic>
              </a:graphicData>
            </a:graphic>
          </wp:inline>
        </w:drawing>
      </w:r>
      <w:r>
        <w:rPr>
          <w:rFonts w:hint="eastAsia"/>
          <w:lang w:eastAsia="zh-CN"/>
        </w:rPr>
        <w:t>——</w:t>
      </w:r>
      <w:r>
        <w:rPr>
          <w:rFonts w:hint="eastAsia"/>
          <w:lang w:val="en-US" w:eastAsia="zh-CN"/>
        </w:rPr>
        <w:t>周期长度，单位：秒。</w:t>
      </w:r>
    </w:p>
    <w:p>
      <w:pPr>
        <w:ind w:left="0" w:leftChars="0" w:firstLine="480" w:firstLineChars="0"/>
        <w:rPr>
          <w:rFonts w:hint="eastAsia"/>
          <w:lang w:val="en-US" w:eastAsia="zh-CN"/>
        </w:rPr>
      </w:pPr>
      <w:r>
        <w:rPr>
          <w:rFonts w:hint="eastAsia"/>
          <w:lang w:val="en-US" w:eastAsia="zh-CN"/>
        </w:rPr>
        <w:t>因而每个相位i的总延误表示如下：</w:t>
      </w:r>
    </w:p>
    <w:p>
      <w:pPr>
        <w:tabs>
          <w:tab w:val="left" w:pos="1787"/>
          <w:tab w:val="center" w:pos="4453"/>
        </w:tabs>
        <w:ind w:left="0" w:leftChars="0" w:firstLine="480" w:firstLineChars="0"/>
        <w:jc w:val="left"/>
        <w:rPr>
          <w:rFonts w:hint="default"/>
          <w:lang w:val="en-US" w:eastAsia="zh-CN"/>
        </w:rPr>
      </w:pPr>
      <w:r>
        <w:rPr>
          <w:rFonts w:hint="eastAsia"/>
          <w:lang w:eastAsia="zh-CN"/>
        </w:rPr>
        <w:tab/>
      </w:r>
      <w:r>
        <w:rPr>
          <w:rFonts w:hint="eastAsia"/>
          <w:lang w:eastAsia="zh-CN"/>
        </w:rPr>
        <w:tab/>
      </w:r>
      <w:r>
        <w:drawing>
          <wp:inline distT="0" distB="0" distL="114300" distR="114300">
            <wp:extent cx="1695450" cy="238125"/>
            <wp:effectExtent l="0" t="0" r="0" b="7620"/>
            <wp:docPr id="80"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5"/>
                    <pic:cNvPicPr>
                      <a:picLocks noChangeAspect="1"/>
                    </pic:cNvPicPr>
                  </pic:nvPicPr>
                  <pic:blipFill>
                    <a:blip r:embed="rId80"/>
                    <a:stretch>
                      <a:fillRect/>
                    </a:stretch>
                  </pic:blipFill>
                  <pic:spPr>
                    <a:xfrm>
                      <a:off x="0" y="0"/>
                      <a:ext cx="1695450" cy="238125"/>
                    </a:xfrm>
                    <a:prstGeom prst="rect">
                      <a:avLst/>
                    </a:prstGeom>
                    <a:noFill/>
                    <a:ln>
                      <a:noFill/>
                    </a:ln>
                  </pic:spPr>
                </pic:pic>
              </a:graphicData>
            </a:graphic>
          </wp:inline>
        </w:drawing>
      </w:r>
    </w:p>
    <w:p>
      <w:pPr>
        <w:ind w:left="0" w:leftChars="0" w:firstLine="480" w:firstLineChars="0"/>
        <w:rPr>
          <w:rFonts w:hint="default"/>
          <w:lang w:val="en-US" w:eastAsia="zh-CN"/>
        </w:rPr>
      </w:pPr>
      <w:r>
        <w:rPr>
          <w:rFonts w:hint="eastAsia"/>
          <w:lang w:val="en-US" w:eastAsia="zh-CN"/>
        </w:rPr>
        <w:t>在每个相位结束时刻，可根据车辆所处的情况，分别计算交叉口所有车辆的延误值。从算法优化的角度，延误计算包含两部分，一个是从根结点到当前节点，所有车辆的累计延误和，另一个是从当前节点到叶子节点的累计延误值。前者用于评估已选方案，后者用于评估最优方案。</w:t>
      </w:r>
    </w:p>
    <w:p>
      <w:pPr>
        <w:pStyle w:val="4"/>
        <w:bidi w:val="0"/>
        <w:ind w:left="720" w:leftChars="0" w:hanging="720" w:firstLineChars="0"/>
        <w:rPr>
          <w:rFonts w:hint="default"/>
          <w:lang w:val="en-US" w:eastAsia="zh-CN"/>
        </w:rPr>
      </w:pPr>
      <w:r>
        <w:rPr>
          <w:rFonts w:hint="eastAsia"/>
          <w:lang w:val="en-US" w:eastAsia="zh-CN"/>
        </w:rPr>
        <w:t>相位时长优化</w:t>
      </w:r>
    </w:p>
    <w:p>
      <w:pPr>
        <w:keepNext w:val="0"/>
        <w:keepLines w:val="0"/>
        <w:pageBreakBefore w:val="0"/>
        <w:widowControl w:val="0"/>
        <w:kinsoku/>
        <w:wordWrap/>
        <w:overflowPunct/>
        <w:topLinePunct w:val="0"/>
        <w:autoSpaceDE/>
        <w:autoSpaceDN/>
        <w:bidi w:val="0"/>
        <w:adjustRightInd/>
        <w:snapToGrid/>
        <w:textAlignment w:val="auto"/>
        <w:rPr>
          <w:rFonts w:hint="eastAsia" w:eastAsia="宋体"/>
          <w:lang w:val="en-US" w:eastAsia="zh-CN"/>
        </w:rPr>
      </w:pPr>
      <w:r>
        <w:rPr>
          <w:rFonts w:hint="eastAsia"/>
          <w:lang w:val="en-US" w:eastAsia="zh-CN"/>
        </w:rPr>
        <w:t>基于相位绿灯初始值和最小绿灯时长，确定相位i绿灯的可行区间</w:t>
      </w:r>
      <w:r>
        <w:drawing>
          <wp:inline distT="0" distB="0" distL="114300" distR="114300">
            <wp:extent cx="619125" cy="238125"/>
            <wp:effectExtent l="0" t="0" r="5715" b="4445"/>
            <wp:docPr id="7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4"/>
                    <pic:cNvPicPr>
                      <a:picLocks noChangeAspect="1"/>
                    </pic:cNvPicPr>
                  </pic:nvPicPr>
                  <pic:blipFill>
                    <a:blip r:embed="rId81"/>
                    <a:stretch>
                      <a:fillRect/>
                    </a:stretch>
                  </pic:blipFill>
                  <pic:spPr>
                    <a:xfrm>
                      <a:off x="0" y="0"/>
                      <a:ext cx="619125" cy="238125"/>
                    </a:xfrm>
                    <a:prstGeom prst="rect">
                      <a:avLst/>
                    </a:prstGeom>
                    <a:noFill/>
                    <a:ln>
                      <a:noFill/>
                    </a:ln>
                  </pic:spPr>
                </pic:pic>
              </a:graphicData>
            </a:graphic>
          </wp:inline>
        </w:drawing>
      </w:r>
      <w:r>
        <w:rPr>
          <w:rFonts w:hint="eastAsia"/>
          <w:lang w:eastAsia="zh-CN"/>
        </w:rPr>
        <w:t>（</w:t>
      </w:r>
      <w:r>
        <w:rPr>
          <w:rFonts w:hint="eastAsia"/>
          <w:lang w:val="en-US" w:eastAsia="zh-CN"/>
        </w:rPr>
        <w:t>通过以局部损失换全局最优的方式，也可设置可行区间为</w:t>
      </w:r>
      <w:r>
        <w:rPr>
          <w:rFonts w:hint="eastAsia"/>
          <w:position w:val="-14"/>
          <w:lang w:eastAsia="zh-CN"/>
        </w:rPr>
        <w:object>
          <v:shape id="_x0000_i1034" o:spt="75" type="#_x0000_t75" style="height:20pt;width:46pt;" o:ole="t" filled="f" o:preferrelative="t" stroked="f" coordsize="21600,21600">
            <v:path/>
            <v:fill on="f" focussize="0,0"/>
            <v:stroke on="f"/>
            <v:imagedata r:id="rId83" o:title=""/>
            <o:lock v:ext="edit" aspectratio="f"/>
            <w10:wrap type="none"/>
            <w10:anchorlock/>
          </v:shape>
          <o:OLEObject Type="Embed" ProgID="Equation.DSMT4" ShapeID="_x0000_i1034" DrawAspect="Content" ObjectID="_1468075736" r:id="rId82">
            <o:LockedField>false</o:LockedField>
          </o:OLEObject>
        </w:object>
      </w:r>
      <w:r>
        <w:rPr>
          <w:rFonts w:hint="eastAsia"/>
          <w:lang w:eastAsia="zh-CN"/>
        </w:rPr>
        <w:t>）。</w:t>
      </w:r>
    </w:p>
    <w:p>
      <w:pPr>
        <w:rPr>
          <w:rFonts w:hint="eastAsia"/>
          <w:lang w:val="en-US" w:eastAsia="zh-CN"/>
        </w:rPr>
      </w:pPr>
      <w:r>
        <w:rPr>
          <w:rFonts w:hint="eastAsia"/>
          <w:lang w:val="en-US" w:eastAsia="zh-CN"/>
        </w:rPr>
        <w:t>假设为满足一辆车的通行，所有相位的单位时间步长设为</w:t>
      </w:r>
      <w:r>
        <w:drawing>
          <wp:inline distT="0" distB="0" distL="114300" distR="114300">
            <wp:extent cx="476250" cy="238125"/>
            <wp:effectExtent l="0" t="0" r="0" b="8255"/>
            <wp:docPr id="7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5"/>
                    <pic:cNvPicPr>
                      <a:picLocks noChangeAspect="1"/>
                    </pic:cNvPicPr>
                  </pic:nvPicPr>
                  <pic:blipFill>
                    <a:blip r:embed="rId84"/>
                    <a:stretch>
                      <a:fillRect/>
                    </a:stretch>
                  </pic:blipFill>
                  <pic:spPr>
                    <a:xfrm>
                      <a:off x="0" y="0"/>
                      <a:ext cx="476250" cy="238125"/>
                    </a:xfrm>
                    <a:prstGeom prst="rect">
                      <a:avLst/>
                    </a:prstGeom>
                    <a:noFill/>
                    <a:ln>
                      <a:noFill/>
                    </a:ln>
                  </pic:spPr>
                </pic:pic>
              </a:graphicData>
            </a:graphic>
          </wp:inline>
        </w:drawing>
      </w:r>
      <w:r>
        <w:rPr>
          <w:rFonts w:hint="eastAsia"/>
          <w:lang w:eastAsia="zh-CN"/>
        </w:rPr>
        <w:t>。</w:t>
      </w:r>
      <w:r>
        <w:rPr>
          <w:rFonts w:hint="eastAsia"/>
          <w:lang w:val="en-US" w:eastAsia="zh-CN"/>
        </w:rPr>
        <w:t>为保持周期长度不变，当前相位下每缩短</w:t>
      </w:r>
      <w:r>
        <w:drawing>
          <wp:inline distT="0" distB="0" distL="114300" distR="114300">
            <wp:extent cx="238125" cy="238125"/>
            <wp:effectExtent l="0" t="0" r="0" b="6350"/>
            <wp:docPr id="7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6"/>
                    <pic:cNvPicPr>
                      <a:picLocks noChangeAspect="1"/>
                    </pic:cNvPicPr>
                  </pic:nvPicPr>
                  <pic:blipFill>
                    <a:blip r:embed="rId85"/>
                    <a:stretch>
                      <a:fillRect/>
                    </a:stretch>
                  </pic:blipFill>
                  <pic:spPr>
                    <a:xfrm>
                      <a:off x="0" y="0"/>
                      <a:ext cx="238125" cy="238125"/>
                    </a:xfrm>
                    <a:prstGeom prst="rect">
                      <a:avLst/>
                    </a:prstGeom>
                    <a:noFill/>
                    <a:ln>
                      <a:noFill/>
                    </a:ln>
                  </pic:spPr>
                </pic:pic>
              </a:graphicData>
            </a:graphic>
          </wp:inline>
        </w:drawing>
      </w:r>
      <w:r>
        <w:rPr>
          <w:rFonts w:hint="eastAsia"/>
          <w:lang w:eastAsia="zh-CN"/>
        </w:rPr>
        <w:t>，</w:t>
      </w:r>
      <w:r>
        <w:rPr>
          <w:rFonts w:hint="eastAsia"/>
          <w:lang w:val="en-US" w:eastAsia="zh-CN"/>
        </w:rPr>
        <w:t>则将增加的</w:t>
      </w:r>
      <w:r>
        <w:drawing>
          <wp:inline distT="0" distB="0" distL="114300" distR="114300">
            <wp:extent cx="238125" cy="238125"/>
            <wp:effectExtent l="0" t="0" r="5715" b="4445"/>
            <wp:docPr id="4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6"/>
                    <pic:cNvPicPr>
                      <a:picLocks noChangeAspect="1"/>
                    </pic:cNvPicPr>
                  </pic:nvPicPr>
                  <pic:blipFill>
                    <a:blip r:embed="rId85"/>
                    <a:stretch>
                      <a:fillRect/>
                    </a:stretch>
                  </pic:blipFill>
                  <pic:spPr>
                    <a:xfrm>
                      <a:off x="0" y="0"/>
                      <a:ext cx="238125" cy="238125"/>
                    </a:xfrm>
                    <a:prstGeom prst="rect">
                      <a:avLst/>
                    </a:prstGeom>
                    <a:noFill/>
                    <a:ln>
                      <a:noFill/>
                    </a:ln>
                  </pic:spPr>
                </pic:pic>
              </a:graphicData>
            </a:graphic>
          </wp:inline>
        </w:drawing>
      </w:r>
      <w:r>
        <w:rPr>
          <w:rFonts w:hint="eastAsia"/>
          <w:lang w:val="en-US" w:eastAsia="zh-CN"/>
        </w:rPr>
        <w:t>试探性依次添加到后续每个相位中；当有车辆优先通行标记的相位，直接跳过，从而不缩短优先通行相位的绿灯时长。进而，按照延误计算的方法，分别计算当前相位和后续相位车辆在停止线前的累积延误时间，计算车辆的总延误。</w:t>
      </w:r>
    </w:p>
    <w:p>
      <w:pPr>
        <w:rPr>
          <w:rFonts w:hint="default"/>
          <w:lang w:val="en-US" w:eastAsia="zh-CN"/>
        </w:rPr>
      </w:pPr>
      <w:r>
        <w:rPr>
          <w:rFonts w:hint="eastAsia"/>
          <w:lang w:val="en-US" w:eastAsia="zh-CN"/>
        </w:rPr>
        <w:t>在相位i绿灯的可行区间按</w:t>
      </w:r>
      <w:r>
        <w:drawing>
          <wp:inline distT="0" distB="0" distL="114300" distR="114300">
            <wp:extent cx="238125" cy="238125"/>
            <wp:effectExtent l="0" t="0" r="0" b="6350"/>
            <wp:docPr id="78"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6"/>
                    <pic:cNvPicPr>
                      <a:picLocks noChangeAspect="1"/>
                    </pic:cNvPicPr>
                  </pic:nvPicPr>
                  <pic:blipFill>
                    <a:blip r:embed="rId85"/>
                    <a:stretch>
                      <a:fillRect/>
                    </a:stretch>
                  </pic:blipFill>
                  <pic:spPr>
                    <a:xfrm>
                      <a:off x="0" y="0"/>
                      <a:ext cx="238125" cy="238125"/>
                    </a:xfrm>
                    <a:prstGeom prst="rect">
                      <a:avLst/>
                    </a:prstGeom>
                    <a:noFill/>
                    <a:ln>
                      <a:noFill/>
                    </a:ln>
                  </pic:spPr>
                </pic:pic>
              </a:graphicData>
            </a:graphic>
          </wp:inline>
        </w:drawing>
      </w:r>
      <w:r>
        <w:rPr>
          <w:rFonts w:hint="eastAsia"/>
          <w:lang w:val="en-US" w:eastAsia="zh-CN"/>
        </w:rPr>
        <w:t>遍历过程中，基于贪心算法寻找最佳的绿灯时长方案，如果延误值小于当前的累计延误，则更新相序路径的延误值，继续遍历；否则停止遍历，循环下一相位i+1，当循环至优先通行相位时跳过。</w:t>
      </w:r>
    </w:p>
    <w:p>
      <w:pPr>
        <w:pStyle w:val="4"/>
        <w:bidi w:val="0"/>
        <w:ind w:left="720" w:leftChars="0" w:hanging="720" w:firstLineChars="0"/>
        <w:rPr>
          <w:rFonts w:hint="default"/>
          <w:lang w:val="en-US" w:eastAsia="zh-CN"/>
        </w:rPr>
      </w:pPr>
      <w:r>
        <w:rPr>
          <w:rFonts w:hint="eastAsia"/>
          <w:lang w:val="en-US" w:eastAsia="zh-CN"/>
        </w:rPr>
        <w:t>搜索算法</w:t>
      </w:r>
    </w:p>
    <w:p>
      <w:pPr>
        <w:rPr>
          <w:rFonts w:hint="eastAsia"/>
          <w:lang w:val="en-US" w:eastAsia="zh-CN"/>
        </w:rPr>
      </w:pPr>
      <w:r>
        <w:rPr>
          <w:rFonts w:hint="eastAsia"/>
          <w:lang w:val="en-US" w:eastAsia="zh-CN"/>
        </w:rPr>
        <w:t>在建立决策树的过程中，根据累计延误搜索最优的相序方案。当到达决策树的某一内部节点时，从一条分支出发，深度搜索直至叶节点，当前路径的搜索停止（如下图所示）；并回溯搜索下一分支的路径。递归计算累计延误的公式为：</w:t>
      </w:r>
    </w:p>
    <w:p>
      <w:pPr>
        <w:jc w:val="center"/>
      </w:pPr>
      <w:r>
        <w:drawing>
          <wp:inline distT="0" distB="0" distL="114300" distR="114300">
            <wp:extent cx="1695450" cy="428625"/>
            <wp:effectExtent l="0" t="0" r="0" b="8255"/>
            <wp:docPr id="92"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8"/>
                    <pic:cNvPicPr>
                      <a:picLocks noChangeAspect="1"/>
                    </pic:cNvPicPr>
                  </pic:nvPicPr>
                  <pic:blipFill>
                    <a:blip r:embed="rId86"/>
                    <a:stretch>
                      <a:fillRect/>
                    </a:stretch>
                  </pic:blipFill>
                  <pic:spPr>
                    <a:xfrm>
                      <a:off x="0" y="0"/>
                      <a:ext cx="1695450" cy="42862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352425" cy="200025"/>
            <wp:effectExtent l="0" t="0" r="9525" b="7620"/>
            <wp:docPr id="102"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9"/>
                    <pic:cNvPicPr>
                      <a:picLocks noChangeAspect="1"/>
                    </pic:cNvPicPr>
                  </pic:nvPicPr>
                  <pic:blipFill>
                    <a:blip r:embed="rId87"/>
                    <a:stretch>
                      <a:fillRect/>
                    </a:stretch>
                  </pic:blipFill>
                  <pic:spPr>
                    <a:xfrm>
                      <a:off x="0" y="0"/>
                      <a:ext cx="352425" cy="200025"/>
                    </a:xfrm>
                    <a:prstGeom prst="rect">
                      <a:avLst/>
                    </a:prstGeom>
                    <a:noFill/>
                    <a:ln>
                      <a:noFill/>
                    </a:ln>
                  </pic:spPr>
                </pic:pic>
              </a:graphicData>
            </a:graphic>
          </wp:inline>
        </w:drawing>
      </w:r>
      <w:r>
        <w:rPr>
          <w:rFonts w:hint="eastAsia"/>
          <w:lang w:eastAsia="zh-CN"/>
        </w:rPr>
        <w:t>——</w:t>
      </w:r>
      <w:r>
        <w:rPr>
          <w:rFonts w:hint="eastAsia"/>
          <w:lang w:val="en-US" w:eastAsia="zh-CN"/>
        </w:rPr>
        <w:t>相位阶段s结束时，所有车辆的累计延误值，单位：秒；</w:t>
      </w:r>
    </w:p>
    <w:p>
      <w:pPr>
        <w:jc w:val="both"/>
        <w:rPr>
          <w:rFonts w:hint="default" w:eastAsia="宋体"/>
          <w:lang w:val="en-US" w:eastAsia="zh-CN"/>
        </w:rPr>
      </w:pPr>
      <w:r>
        <w:drawing>
          <wp:inline distT="0" distB="0" distL="114300" distR="114300">
            <wp:extent cx="400050" cy="228600"/>
            <wp:effectExtent l="0" t="0" r="0" b="0"/>
            <wp:docPr id="103"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0"/>
                    <pic:cNvPicPr>
                      <a:picLocks noChangeAspect="1"/>
                    </pic:cNvPicPr>
                  </pic:nvPicPr>
                  <pic:blipFill>
                    <a:blip r:embed="rId88"/>
                    <a:stretch>
                      <a:fillRect/>
                    </a:stretch>
                  </pic:blipFill>
                  <pic:spPr>
                    <a:xfrm>
                      <a:off x="0" y="0"/>
                      <a:ext cx="400050" cy="228600"/>
                    </a:xfrm>
                    <a:prstGeom prst="rect">
                      <a:avLst/>
                    </a:prstGeom>
                    <a:noFill/>
                    <a:ln>
                      <a:noFill/>
                    </a:ln>
                  </pic:spPr>
                </pic:pic>
              </a:graphicData>
            </a:graphic>
          </wp:inline>
        </w:drawing>
      </w:r>
      <w:r>
        <w:rPr>
          <w:rFonts w:hint="eastAsia"/>
          <w:lang w:eastAsia="zh-CN"/>
        </w:rPr>
        <w:t>——</w:t>
      </w:r>
      <w:r>
        <w:rPr>
          <w:rFonts w:hint="eastAsia"/>
          <w:lang w:val="en-US" w:eastAsia="zh-CN"/>
        </w:rPr>
        <w:t>相位阶段s+1下，相位i的车辆延误值，单位：秒；</w:t>
      </w:r>
    </w:p>
    <w:p>
      <w:pPr>
        <w:jc w:val="both"/>
        <w:rPr>
          <w:rFonts w:hint="eastAsia"/>
          <w:lang w:val="en-US" w:eastAsia="zh-CN"/>
        </w:rPr>
      </w:pPr>
    </w:p>
    <w:p>
      <w:pPr>
        <w:ind w:left="0" w:leftChars="0" w:firstLine="0" w:firstLineChars="0"/>
        <w:jc w:val="center"/>
        <w:rPr>
          <w:rFonts w:hint="eastAsia"/>
          <w:lang w:val="en-US" w:eastAsia="zh-CN"/>
        </w:rPr>
      </w:pPr>
      <w:r>
        <w:rPr>
          <w:rFonts w:hint="eastAsia"/>
          <w:lang w:val="en-US" w:eastAsia="zh-CN"/>
        </w:rPr>
        <w:object>
          <v:shape id="_x0000_i1035" o:spt="75" type="#_x0000_t75" style="height:216.95pt;width:377.4pt;" o:ole="t" filled="f" o:preferrelative="t" stroked="f" coordsize="21600,21600">
            <v:path/>
            <v:fill on="f" focussize="0,0"/>
            <v:stroke on="f"/>
            <v:imagedata r:id="rId90" o:title=""/>
            <o:lock v:ext="edit" aspectratio="f"/>
            <w10:wrap type="none"/>
            <w10:anchorlock/>
          </v:shape>
          <o:OLEObject Type="Embed" ProgID="Visio.Drawing.11" ShapeID="_x0000_i1035" DrawAspect="Content" ObjectID="_1468075737" r:id="rId89">
            <o:LockedField>false</o:LockedField>
          </o:OLEObject>
        </w:object>
      </w:r>
    </w:p>
    <w:p>
      <w:pPr>
        <w:jc w:val="center"/>
        <w:rPr>
          <w:rFonts w:hint="default"/>
          <w:lang w:val="en-US" w:eastAsia="zh-CN"/>
        </w:rPr>
      </w:pPr>
      <w:r>
        <w:rPr>
          <w:rFonts w:hint="eastAsia"/>
          <w:sz w:val="21"/>
          <w:szCs w:val="21"/>
          <w:lang w:val="en-US" w:eastAsia="zh-CN"/>
        </w:rPr>
        <w:t>图 相序的决策树示例</w:t>
      </w:r>
    </w:p>
    <w:p>
      <w:pPr>
        <w:jc w:val="both"/>
        <w:rPr>
          <w:rFonts w:hint="eastAsia"/>
          <w:lang w:val="en-US" w:eastAsia="zh-CN"/>
        </w:rPr>
      </w:pPr>
    </w:p>
    <w:p>
      <w:pPr>
        <w:jc w:val="both"/>
        <w:rPr>
          <w:rFonts w:hint="eastAsia"/>
          <w:lang w:val="en-US" w:eastAsia="zh-CN"/>
        </w:rPr>
      </w:pPr>
      <w:r>
        <w:rPr>
          <w:rFonts w:hint="eastAsia"/>
          <w:lang w:val="en-US" w:eastAsia="zh-CN"/>
        </w:rPr>
        <w:t>决策树采用二叉树作为算法的基础，左分支表示保持当前ring1的相位，右分支表示切换当前ring1相位的下一相位，如下图所示。其中在当前相序阶段s下，左分支存在的充分条件是</w:t>
      </w:r>
    </w:p>
    <w:p>
      <w:pPr>
        <w:jc w:val="center"/>
        <w:rPr>
          <w:rFonts w:hint="default"/>
          <w:lang w:val="en-US" w:eastAsia="zh-CN"/>
        </w:rPr>
      </w:pPr>
      <w:r>
        <w:rPr>
          <w:rFonts w:hint="default"/>
          <w:position w:val="-32"/>
          <w:lang w:val="en-US" w:eastAsia="zh-CN"/>
        </w:rPr>
        <w:object>
          <v:shape id="_x0000_i1036" o:spt="75" type="#_x0000_t75" style="height:40pt;width:106pt;" o:ole="t" filled="f" o:preferrelative="t" stroked="f" coordsize="21600,21600">
            <v:path/>
            <v:fill on="f" focussize="0,0"/>
            <v:stroke on="f"/>
            <v:imagedata r:id="rId92" o:title=""/>
            <o:lock v:ext="edit" aspectratio="f"/>
            <w10:wrap type="none"/>
            <w10:anchorlock/>
          </v:shape>
          <o:OLEObject Type="Embed" ProgID="Equation.DSMT4" ShapeID="_x0000_i1036" DrawAspect="Content" ObjectID="_1468075738" r:id="rId91">
            <o:LockedField>false</o:LockedField>
          </o:OLEObject>
        </w:object>
      </w:r>
    </w:p>
    <w:p>
      <w:pPr>
        <w:jc w:val="both"/>
        <w:rPr>
          <w:rFonts w:hint="eastAsia"/>
          <w:lang w:val="en-US" w:eastAsia="zh-CN"/>
        </w:rPr>
      </w:pPr>
      <w:r>
        <w:rPr>
          <w:rFonts w:hint="eastAsia"/>
          <w:lang w:val="en-US" w:eastAsia="zh-CN"/>
        </w:rPr>
        <w:t>同时，记每一相位阶段s绿灯开始时，输入状态由一组向量组成</w:t>
      </w:r>
      <w:r>
        <w:rPr>
          <w:rFonts w:hint="eastAsia"/>
          <w:position w:val="-14"/>
          <w:lang w:eastAsia="zh-CN"/>
        </w:rPr>
        <w:object>
          <v:shape id="_x0000_i1037" o:spt="75" type="#_x0000_t75" style="height:19pt;width:132.95pt;" o:ole="t" filled="f" o:preferrelative="t" stroked="f" coordsize="21600,21600">
            <v:path/>
            <v:fill on="f" focussize="0,0"/>
            <v:stroke on="f"/>
            <v:imagedata r:id="rId94" o:title=""/>
            <o:lock v:ext="edit" aspectratio="f"/>
            <w10:wrap type="none"/>
            <w10:anchorlock/>
          </v:shape>
          <o:OLEObject Type="Embed" ProgID="Equation.DSMT4" ShapeID="_x0000_i1037" DrawAspect="Content" ObjectID="_1468075739" r:id="rId93">
            <o:LockedField>false</o:LockedField>
          </o:OLEObject>
        </w:object>
      </w:r>
      <w:r>
        <w:rPr>
          <w:rFonts w:hint="eastAsia"/>
          <w:lang w:eastAsia="zh-CN"/>
        </w:rPr>
        <w:t>，</w:t>
      </w:r>
      <w:r>
        <w:rPr>
          <w:rFonts w:hint="eastAsia"/>
          <w:lang w:val="en-US" w:eastAsia="zh-CN"/>
        </w:rPr>
        <w:t>如果相位i处于绿灯状态，驶出的流量为</w:t>
      </w:r>
    </w:p>
    <w:p>
      <w:pPr>
        <w:jc w:val="center"/>
        <w:rPr>
          <w:rFonts w:hint="eastAsia"/>
          <w:lang w:val="en-US" w:eastAsia="zh-CN"/>
        </w:rPr>
      </w:pPr>
      <w:r>
        <w:rPr>
          <w:rFonts w:hint="eastAsia"/>
          <w:position w:val="-78"/>
          <w:lang w:eastAsia="zh-CN"/>
        </w:rPr>
        <w:object>
          <v:shape id="_x0000_i1038" o:spt="75" type="#_x0000_t75" style="height:84pt;width:236pt;" o:ole="t" filled="f" o:preferrelative="t" stroked="f" coordsize="21600,21600">
            <v:path/>
            <v:fill on="f" focussize="0,0"/>
            <v:stroke on="f"/>
            <v:imagedata r:id="rId96" o:title=""/>
            <o:lock v:ext="edit" aspectratio="f"/>
            <w10:wrap type="none"/>
            <w10:anchorlock/>
          </v:shape>
          <o:OLEObject Type="Embed" ProgID="Equation.DSMT4" ShapeID="_x0000_i1038" DrawAspect="Content" ObjectID="_1468075740" r:id="rId95">
            <o:LockedField>false</o:LockedField>
          </o:OLEObject>
        </w:object>
      </w:r>
    </w:p>
    <w:p>
      <w:pPr>
        <w:jc w:val="both"/>
        <w:rPr>
          <w:rFonts w:hint="eastAsia"/>
          <w:lang w:eastAsia="zh-CN"/>
        </w:rPr>
      </w:pPr>
      <w:r>
        <w:rPr>
          <w:rFonts w:hint="eastAsia"/>
          <w:lang w:val="en-US" w:eastAsia="zh-CN"/>
        </w:rPr>
        <w:t>则当进入左分支或右分支的相位阶段s+1时，更新向量</w:t>
      </w:r>
      <w:r>
        <w:drawing>
          <wp:inline distT="0" distB="0" distL="114300" distR="114300">
            <wp:extent cx="285750" cy="228600"/>
            <wp:effectExtent l="0" t="0" r="0" b="0"/>
            <wp:docPr id="94"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0"/>
                    <pic:cNvPicPr>
                      <a:picLocks noChangeAspect="1"/>
                    </pic:cNvPicPr>
                  </pic:nvPicPr>
                  <pic:blipFill>
                    <a:blip r:embed="rId97"/>
                    <a:stretch>
                      <a:fillRect/>
                    </a:stretch>
                  </pic:blipFill>
                  <pic:spPr>
                    <a:xfrm>
                      <a:off x="0" y="0"/>
                      <a:ext cx="285750" cy="228600"/>
                    </a:xfrm>
                    <a:prstGeom prst="rect">
                      <a:avLst/>
                    </a:prstGeom>
                    <a:noFill/>
                    <a:ln>
                      <a:noFill/>
                    </a:ln>
                  </pic:spPr>
                </pic:pic>
              </a:graphicData>
            </a:graphic>
          </wp:inline>
        </w:drawing>
      </w:r>
      <w:r>
        <w:rPr>
          <w:rFonts w:hint="eastAsia"/>
          <w:lang w:eastAsia="zh-CN"/>
        </w:rPr>
        <w:t>：</w:t>
      </w:r>
    </w:p>
    <w:p>
      <w:pPr>
        <w:jc w:val="center"/>
        <w:rPr>
          <w:rFonts w:hint="eastAsia"/>
          <w:lang w:eastAsia="zh-CN"/>
        </w:rPr>
      </w:pPr>
      <w:r>
        <w:rPr>
          <w:rFonts w:hint="eastAsia"/>
          <w:position w:val="-14"/>
          <w:lang w:eastAsia="zh-CN"/>
        </w:rPr>
        <w:object>
          <v:shape id="_x0000_i1039" o:spt="75" type="#_x0000_t75" style="height:19pt;width:190pt;" o:ole="t" filled="f" o:preferrelative="t" stroked="f" coordsize="21600,21600">
            <v:path/>
            <v:fill on="f" focussize="0,0"/>
            <v:stroke on="f"/>
            <v:imagedata r:id="rId99" o:title=""/>
            <o:lock v:ext="edit" aspectratio="f"/>
            <w10:wrap type="none"/>
            <w10:anchorlock/>
          </v:shape>
          <o:OLEObject Type="Embed" ProgID="Equation.DSMT4" ShapeID="_x0000_i1039" DrawAspect="Content" ObjectID="_1468075741" r:id="rId98">
            <o:LockedField>false</o:LockedField>
          </o:OLEObject>
        </w:object>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85725" cy="142875"/>
            <wp:effectExtent l="0" t="0" r="9525" b="6985"/>
            <wp:docPr id="106"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2"/>
                    <pic:cNvPicPr>
                      <a:picLocks noChangeAspect="1"/>
                    </pic:cNvPicPr>
                  </pic:nvPicPr>
                  <pic:blipFill>
                    <a:blip r:embed="rId100"/>
                    <a:stretch>
                      <a:fillRect/>
                    </a:stretch>
                  </pic:blipFill>
                  <pic:spPr>
                    <a:xfrm>
                      <a:off x="0" y="0"/>
                      <a:ext cx="85725" cy="142875"/>
                    </a:xfrm>
                    <a:prstGeom prst="rect">
                      <a:avLst/>
                    </a:prstGeom>
                    <a:noFill/>
                    <a:ln>
                      <a:noFill/>
                    </a:ln>
                  </pic:spPr>
                </pic:pic>
              </a:graphicData>
            </a:graphic>
          </wp:inline>
        </w:drawing>
      </w:r>
      <w:r>
        <w:rPr>
          <w:rFonts w:hint="eastAsia"/>
          <w:lang w:eastAsia="zh-CN"/>
        </w:rPr>
        <w:t>——</w:t>
      </w:r>
      <w:r>
        <w:rPr>
          <w:rFonts w:hint="eastAsia"/>
          <w:lang w:val="en-US" w:eastAsia="zh-CN"/>
        </w:rPr>
        <w:t>系统的绝对时间值。</w:t>
      </w:r>
    </w:p>
    <w:p>
      <w:pPr>
        <w:jc w:val="both"/>
        <w:rPr>
          <w:rFonts w:hint="eastAsia"/>
          <w:lang w:val="en-US" w:eastAsia="zh-CN"/>
        </w:rPr>
      </w:pPr>
    </w:p>
    <w:p>
      <w:pPr>
        <w:rPr>
          <w:rFonts w:hint="eastAsia"/>
          <w:lang w:val="en-US" w:eastAsia="zh-CN"/>
        </w:rPr>
      </w:pPr>
      <w:r>
        <w:rPr>
          <w:rFonts w:hint="eastAsia"/>
          <w:lang w:val="en-US" w:eastAsia="zh-CN"/>
        </w:rPr>
        <w:t>虽然通过回溯能实现全局最优的搜索，但计算量较大。为了减少回溯穷举的搜索计算量，采用剪枝的操作，当左分支或右分支的相序阶段最大流量为0时满足剪枝条件，</w:t>
      </w:r>
    </w:p>
    <w:p>
      <w:pPr>
        <w:jc w:val="center"/>
        <w:rPr>
          <w:rFonts w:hint="eastAsia"/>
          <w:lang w:val="en-US" w:eastAsia="zh-CN"/>
        </w:rPr>
      </w:pPr>
      <w:r>
        <w:drawing>
          <wp:inline distT="0" distB="0" distL="114300" distR="114300">
            <wp:extent cx="1123950" cy="228600"/>
            <wp:effectExtent l="0" t="0" r="0" b="0"/>
            <wp:docPr id="87"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2"/>
                    <pic:cNvPicPr>
                      <a:picLocks noChangeAspect="1"/>
                    </pic:cNvPicPr>
                  </pic:nvPicPr>
                  <pic:blipFill>
                    <a:blip r:embed="rId101"/>
                    <a:stretch>
                      <a:fillRect/>
                    </a:stretch>
                  </pic:blipFill>
                  <pic:spPr>
                    <a:xfrm>
                      <a:off x="0" y="0"/>
                      <a:ext cx="1123950" cy="228600"/>
                    </a:xfrm>
                    <a:prstGeom prst="rect">
                      <a:avLst/>
                    </a:prstGeom>
                    <a:noFill/>
                    <a:ln>
                      <a:noFill/>
                    </a:ln>
                  </pic:spPr>
                </pic:pic>
              </a:graphicData>
            </a:graphic>
          </wp:inline>
        </w:drawing>
      </w:r>
    </w:p>
    <w:p>
      <w:pPr>
        <w:rPr>
          <w:rFonts w:hint="eastAsia"/>
          <w:lang w:val="en-US" w:eastAsia="zh-CN"/>
        </w:rPr>
      </w:pPr>
      <w:r>
        <w:rPr>
          <w:rFonts w:hint="eastAsia"/>
          <w:lang w:val="en-US" w:eastAsia="zh-CN"/>
        </w:rPr>
        <w:t>即不再深度搜索分支，从而实现快速地寻找最优的相序相位方案。</w:t>
      </w:r>
    </w:p>
    <w:p>
      <w:pPr>
        <w:pStyle w:val="2"/>
        <w:bidi w:val="0"/>
        <w:ind w:left="432" w:leftChars="0" w:hanging="432" w:firstLineChars="0"/>
        <w:rPr>
          <w:rFonts w:hint="eastAsia"/>
          <w:lang w:val="en-US" w:eastAsia="zh-CN"/>
        </w:rPr>
      </w:pPr>
      <w:r>
        <w:rPr>
          <w:rFonts w:hint="eastAsia"/>
          <w:lang w:val="en-US" w:eastAsia="zh-CN"/>
        </w:rPr>
        <w:t>时间安排（2人）</w:t>
      </w:r>
    </w:p>
    <w:tbl>
      <w:tblPr>
        <w:tblStyle w:val="13"/>
        <w:tblW w:w="8768" w:type="dxa"/>
        <w:tblInd w:w="0" w:type="dxa"/>
        <w:shd w:val="clear" w:color="auto" w:fill="auto"/>
        <w:tblLayout w:type="fixed"/>
        <w:tblCellMar>
          <w:top w:w="0" w:type="dxa"/>
          <w:left w:w="0" w:type="dxa"/>
          <w:bottom w:w="0" w:type="dxa"/>
          <w:right w:w="0" w:type="dxa"/>
        </w:tblCellMar>
      </w:tblPr>
      <w:tblGrid>
        <w:gridCol w:w="501"/>
        <w:gridCol w:w="1400"/>
        <w:gridCol w:w="2034"/>
        <w:gridCol w:w="2333"/>
        <w:gridCol w:w="1250"/>
        <w:gridCol w:w="1250"/>
      </w:tblGrid>
      <w:tr>
        <w:tblPrEx>
          <w:tblCellMar>
            <w:top w:w="0" w:type="dxa"/>
            <w:left w:w="0" w:type="dxa"/>
            <w:bottom w:w="0" w:type="dxa"/>
            <w:right w:w="0" w:type="dxa"/>
          </w:tblCellMar>
        </w:tblPrEx>
        <w:trPr>
          <w:trHeight w:val="270" w:hRule="atLeast"/>
        </w:trPr>
        <w:tc>
          <w:tcPr>
            <w:tcW w:w="501"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spacing w:beforeLines="0" w:afterLines="0"/>
              <w:ind w:left="0" w:leftChars="0" w:firstLine="0" w:firstLineChars="0"/>
              <w:jc w:val="left"/>
              <w:rPr>
                <w:rFonts w:hint="eastAsia" w:ascii="宋体" w:hAnsi="宋体" w:eastAsia="宋体"/>
                <w:color w:val="000000"/>
                <w:sz w:val="22"/>
                <w:lang w:val="en-US" w:eastAsia="zh-CN"/>
              </w:rPr>
            </w:pPr>
            <w:r>
              <w:rPr>
                <w:rFonts w:hint="eastAsia" w:ascii="宋体" w:hAnsi="宋体"/>
                <w:color w:val="000000"/>
                <w:sz w:val="22"/>
                <w:lang w:val="en-US" w:eastAsia="zh-CN"/>
              </w:rPr>
              <w:t>序号</w:t>
            </w:r>
          </w:p>
        </w:tc>
        <w:tc>
          <w:tcPr>
            <w:tcW w:w="140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spacing w:beforeLines="0" w:afterLines="0"/>
              <w:ind w:left="0" w:leftChars="0" w:firstLine="0" w:firstLineChars="0"/>
              <w:jc w:val="left"/>
              <w:rPr>
                <w:rFonts w:hint="eastAsia" w:ascii="宋体" w:hAnsi="宋体" w:eastAsia="宋体" w:cstheme="minorBidi"/>
                <w:color w:val="000000"/>
                <w:kern w:val="2"/>
                <w:sz w:val="22"/>
                <w:szCs w:val="24"/>
                <w:lang w:val="en-US" w:eastAsia="zh-CN" w:bidi="ar-SA"/>
              </w:rPr>
            </w:pPr>
            <w:r>
              <w:rPr>
                <w:rFonts w:hint="eastAsia" w:ascii="宋体" w:hAnsi="宋体"/>
                <w:color w:val="000000"/>
                <w:sz w:val="22"/>
              </w:rPr>
              <w:t>工作内容</w:t>
            </w:r>
          </w:p>
        </w:tc>
        <w:tc>
          <w:tcPr>
            <w:tcW w:w="2034" w:type="dxa"/>
            <w:tcBorders>
              <w:top w:val="single" w:color="auto" w:sz="4" w:space="0"/>
              <w:left w:val="nil"/>
              <w:bottom w:val="single" w:color="auto" w:sz="4" w:space="0"/>
              <w:right w:val="nil"/>
            </w:tcBorders>
            <w:shd w:val="clear" w:color="auto" w:fill="auto"/>
            <w:noWrap/>
            <w:tcMar>
              <w:top w:w="15" w:type="dxa"/>
              <w:left w:w="15" w:type="dxa"/>
              <w:right w:w="15" w:type="dxa"/>
            </w:tcMar>
            <w:vAlign w:val="top"/>
          </w:tcPr>
          <w:p>
            <w:pPr>
              <w:spacing w:beforeLines="0" w:afterLines="0"/>
              <w:ind w:left="0" w:leftChars="0" w:firstLine="0" w:firstLineChars="0"/>
              <w:jc w:val="left"/>
              <w:rPr>
                <w:rFonts w:hint="eastAsia" w:ascii="宋体" w:hAnsi="宋体" w:eastAsia="宋体" w:cstheme="minorBidi"/>
                <w:color w:val="000000"/>
                <w:kern w:val="2"/>
                <w:sz w:val="22"/>
                <w:szCs w:val="24"/>
                <w:lang w:val="en-US" w:eastAsia="zh-CN" w:bidi="ar-SA"/>
              </w:rPr>
            </w:pPr>
            <w:r>
              <w:rPr>
                <w:rFonts w:hint="eastAsia" w:ascii="宋体" w:hAnsi="宋体"/>
                <w:color w:val="000000"/>
                <w:sz w:val="22"/>
              </w:rPr>
              <w:t>工作推进思路</w:t>
            </w:r>
          </w:p>
        </w:tc>
        <w:tc>
          <w:tcPr>
            <w:tcW w:w="2333"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spacing w:beforeLines="0" w:afterLines="0"/>
              <w:ind w:left="0" w:leftChars="0" w:firstLine="0" w:firstLineChars="0"/>
              <w:jc w:val="left"/>
              <w:rPr>
                <w:rFonts w:hint="eastAsia" w:ascii="宋体" w:hAnsi="宋体" w:eastAsia="宋体" w:cstheme="minorBidi"/>
                <w:color w:val="000000"/>
                <w:kern w:val="2"/>
                <w:sz w:val="22"/>
                <w:szCs w:val="24"/>
                <w:lang w:val="en-US" w:eastAsia="zh-CN" w:bidi="ar-SA"/>
              </w:rPr>
            </w:pPr>
            <w:r>
              <w:rPr>
                <w:rFonts w:hint="eastAsia" w:ascii="宋体" w:hAnsi="宋体"/>
                <w:color w:val="000000"/>
                <w:sz w:val="22"/>
              </w:rPr>
              <w:t>输出</w:t>
            </w:r>
          </w:p>
        </w:tc>
        <w:tc>
          <w:tcPr>
            <w:tcW w:w="125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spacing w:beforeLines="0" w:afterLines="0"/>
              <w:ind w:left="0" w:leftChars="0" w:firstLine="0" w:firstLineChars="0"/>
              <w:jc w:val="both"/>
              <w:rPr>
                <w:rFonts w:hint="eastAsia" w:ascii="宋体" w:hAnsi="宋体" w:eastAsia="宋体" w:cstheme="minorBidi"/>
                <w:color w:val="auto"/>
                <w:kern w:val="2"/>
                <w:sz w:val="22"/>
                <w:szCs w:val="24"/>
                <w:lang w:val="en-US" w:eastAsia="zh-CN" w:bidi="ar-SA"/>
              </w:rPr>
            </w:pPr>
            <w:r>
              <w:rPr>
                <w:rFonts w:hint="eastAsia" w:ascii="宋体" w:hAnsi="宋体"/>
                <w:color w:val="auto"/>
                <w:sz w:val="22"/>
              </w:rPr>
              <w:t>开始时间</w:t>
            </w:r>
          </w:p>
        </w:tc>
        <w:tc>
          <w:tcPr>
            <w:tcW w:w="125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spacing w:beforeLines="0" w:afterLines="0"/>
              <w:ind w:left="0" w:leftChars="0" w:firstLine="0" w:firstLineChars="0"/>
              <w:jc w:val="both"/>
              <w:rPr>
                <w:rFonts w:hint="eastAsia" w:ascii="宋体" w:hAnsi="宋体" w:eastAsia="宋体" w:cstheme="minorBidi"/>
                <w:color w:val="auto"/>
                <w:kern w:val="2"/>
                <w:sz w:val="22"/>
                <w:szCs w:val="24"/>
                <w:lang w:val="en-US" w:eastAsia="zh-CN" w:bidi="ar-SA"/>
              </w:rPr>
            </w:pPr>
            <w:r>
              <w:rPr>
                <w:rFonts w:hint="eastAsia" w:ascii="宋体" w:hAnsi="宋体"/>
                <w:color w:val="auto"/>
                <w:sz w:val="22"/>
              </w:rPr>
              <w:t>结束时间</w:t>
            </w:r>
          </w:p>
        </w:tc>
      </w:tr>
      <w:tr>
        <w:tblPrEx>
          <w:tblCellMar>
            <w:top w:w="0" w:type="dxa"/>
            <w:left w:w="0" w:type="dxa"/>
            <w:bottom w:w="0" w:type="dxa"/>
            <w:right w:w="0" w:type="dxa"/>
          </w:tblCellMar>
        </w:tblPrEx>
        <w:trPr>
          <w:trHeight w:val="270" w:hRule="atLeast"/>
        </w:trPr>
        <w:tc>
          <w:tcPr>
            <w:tcW w:w="501" w:type="dxa"/>
            <w:vMerge w:val="restart"/>
            <w:tcBorders>
              <w:top w:val="nil"/>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default" w:ascii="宋体" w:hAnsi="宋体" w:eastAsia="宋体" w:cs="宋体"/>
                <w:i w:val="0"/>
                <w:color w:val="000000"/>
                <w:kern w:val="0"/>
                <w:sz w:val="21"/>
                <w:szCs w:val="21"/>
                <w:u w:val="none"/>
                <w:lang w:val="en-US" w:eastAsia="zh-CN" w:bidi="ar"/>
              </w:rPr>
            </w:pPr>
            <w:r>
              <w:rPr>
                <w:rFonts w:hint="eastAsia" w:ascii="宋体" w:hAnsi="宋体" w:cs="宋体"/>
                <w:i w:val="0"/>
                <w:color w:val="000000"/>
                <w:kern w:val="0"/>
                <w:sz w:val="21"/>
                <w:szCs w:val="21"/>
                <w:u w:val="none"/>
                <w:lang w:val="en-US" w:eastAsia="zh-CN" w:bidi="ar"/>
              </w:rPr>
              <w:t>1</w:t>
            </w:r>
          </w:p>
        </w:tc>
        <w:tc>
          <w:tcPr>
            <w:tcW w:w="1400" w:type="dxa"/>
            <w:vMerge w:val="restart"/>
            <w:tcBorders>
              <w:top w:val="nil"/>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动态车道管理</w:t>
            </w:r>
          </w:p>
        </w:tc>
        <w:tc>
          <w:tcPr>
            <w:tcW w:w="2034" w:type="dxa"/>
            <w:tcBorders>
              <w:top w:val="single" w:color="auto" w:sz="4" w:space="0"/>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算法调研</w:t>
            </w:r>
          </w:p>
        </w:tc>
        <w:tc>
          <w:tcPr>
            <w:tcW w:w="2333"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算法设计文档</w:t>
            </w:r>
          </w:p>
        </w:tc>
        <w:tc>
          <w:tcPr>
            <w:tcW w:w="1250" w:type="dxa"/>
            <w:vMerge w:val="restart"/>
            <w:tcBorders>
              <w:top w:val="nil"/>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2020-12-16</w:t>
            </w:r>
          </w:p>
        </w:tc>
        <w:tc>
          <w:tcPr>
            <w:tcW w:w="1250" w:type="dxa"/>
            <w:vMerge w:val="restart"/>
            <w:tcBorders>
              <w:top w:val="nil"/>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2020-12-25</w:t>
            </w:r>
          </w:p>
        </w:tc>
      </w:tr>
      <w:tr>
        <w:tblPrEx>
          <w:tblCellMar>
            <w:top w:w="0" w:type="dxa"/>
            <w:left w:w="0" w:type="dxa"/>
            <w:bottom w:w="0" w:type="dxa"/>
            <w:right w:w="0" w:type="dxa"/>
          </w:tblCellMar>
        </w:tblPrEx>
        <w:trPr>
          <w:trHeight w:val="54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指标计算方案</w:t>
            </w:r>
          </w:p>
        </w:tc>
        <w:tc>
          <w:tcPr>
            <w:tcW w:w="2333"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指标计算文档（包含计算方法、阈值标定）</w:t>
            </w:r>
          </w:p>
        </w:tc>
        <w:tc>
          <w:tcPr>
            <w:tcW w:w="1250" w:type="dxa"/>
            <w:vMerge w:val="continue"/>
            <w:tcBorders>
              <w:top w:val="nil"/>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i w:val="0"/>
                <w:color w:val="000000"/>
                <w:sz w:val="21"/>
                <w:szCs w:val="21"/>
                <w:u w:val="none"/>
              </w:rPr>
            </w:pPr>
          </w:p>
        </w:tc>
        <w:tc>
          <w:tcPr>
            <w:tcW w:w="1250" w:type="dxa"/>
            <w:vMerge w:val="continue"/>
            <w:tcBorders>
              <w:top w:val="nil"/>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i w:val="0"/>
                <w:color w:val="000000"/>
                <w:sz w:val="21"/>
                <w:szCs w:val="21"/>
                <w:u w:val="none"/>
              </w:rPr>
            </w:pPr>
          </w:p>
        </w:tc>
      </w:tr>
      <w:tr>
        <w:tblPrEx>
          <w:tblCellMar>
            <w:top w:w="0" w:type="dxa"/>
            <w:left w:w="0" w:type="dxa"/>
            <w:bottom w:w="0" w:type="dxa"/>
            <w:right w:w="0" w:type="dxa"/>
          </w:tblCellMar>
        </w:tblPrEx>
        <w:trPr>
          <w:trHeight w:val="27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代码开发</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w:t>
            </w:r>
          </w:p>
        </w:tc>
        <w:tc>
          <w:tcPr>
            <w:tcW w:w="1250" w:type="dxa"/>
            <w:vMerge w:val="restart"/>
            <w:tcBorders>
              <w:top w:val="nil"/>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2021-1-11</w:t>
            </w:r>
          </w:p>
        </w:tc>
        <w:tc>
          <w:tcPr>
            <w:tcW w:w="1250" w:type="dxa"/>
            <w:vMerge w:val="restart"/>
            <w:tcBorders>
              <w:top w:val="nil"/>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2021-1-20</w:t>
            </w:r>
          </w:p>
        </w:tc>
      </w:tr>
      <w:tr>
        <w:tblPrEx>
          <w:tblCellMar>
            <w:top w:w="0" w:type="dxa"/>
            <w:left w:w="0" w:type="dxa"/>
            <w:bottom w:w="0" w:type="dxa"/>
            <w:right w:w="0" w:type="dxa"/>
          </w:tblCellMar>
        </w:tblPrEx>
        <w:trPr>
          <w:trHeight w:val="27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本地调试和优化V1.0</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代码、数据库</w:t>
            </w:r>
          </w:p>
        </w:tc>
        <w:tc>
          <w:tcPr>
            <w:tcW w:w="1250" w:type="dxa"/>
            <w:vMerge w:val="continue"/>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i w:val="0"/>
                <w:color w:val="000000"/>
                <w:sz w:val="21"/>
                <w:szCs w:val="21"/>
                <w:u w:val="none"/>
              </w:rPr>
            </w:pPr>
          </w:p>
        </w:tc>
        <w:tc>
          <w:tcPr>
            <w:tcW w:w="1250" w:type="dxa"/>
            <w:vMerge w:val="continue"/>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i w:val="0"/>
                <w:color w:val="000000"/>
                <w:sz w:val="21"/>
                <w:szCs w:val="21"/>
                <w:u w:val="none"/>
              </w:rPr>
            </w:pPr>
          </w:p>
        </w:tc>
      </w:tr>
      <w:tr>
        <w:tblPrEx>
          <w:tblCellMar>
            <w:top w:w="0" w:type="dxa"/>
            <w:left w:w="0" w:type="dxa"/>
            <w:bottom w:w="0" w:type="dxa"/>
            <w:right w:w="0" w:type="dxa"/>
          </w:tblCellMar>
        </w:tblPrEx>
        <w:trPr>
          <w:trHeight w:val="270" w:hRule="atLeast"/>
        </w:trPr>
        <w:tc>
          <w:tcPr>
            <w:tcW w:w="501" w:type="dxa"/>
            <w:vMerge w:val="continue"/>
            <w:tcBorders>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default" w:ascii="宋体" w:hAnsi="宋体" w:eastAsia="宋体" w:cs="宋体"/>
                <w:i w:val="0"/>
                <w:color w:val="000000"/>
                <w:kern w:val="0"/>
                <w:sz w:val="21"/>
                <w:szCs w:val="21"/>
                <w:u w:val="none"/>
                <w:lang w:val="en-US" w:eastAsia="zh-CN" w:bidi="ar"/>
              </w:rPr>
            </w:pPr>
            <w:r>
              <w:rPr>
                <w:rFonts w:hint="eastAsia" w:ascii="宋体" w:hAnsi="宋体" w:cs="宋体"/>
                <w:i w:val="0"/>
                <w:color w:val="000000"/>
                <w:kern w:val="0"/>
                <w:sz w:val="21"/>
                <w:szCs w:val="21"/>
                <w:u w:val="none"/>
                <w:lang w:val="en-US" w:eastAsia="zh-CN" w:bidi="ar"/>
              </w:rPr>
              <w:t>算法仿真验证、文档整理</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算法交付文档（包含功能、函数说明、调用说明、仿真测试结果）</w:t>
            </w:r>
          </w:p>
        </w:tc>
        <w:tc>
          <w:tcPr>
            <w:tcW w:w="1250" w:type="dxa"/>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both"/>
              <w:rPr>
                <w:rFonts w:hint="default" w:ascii="宋体" w:hAnsi="宋体" w:eastAsia="宋体" w:cs="宋体"/>
                <w:i w:val="0"/>
                <w:color w:val="000000"/>
                <w:sz w:val="21"/>
                <w:szCs w:val="21"/>
                <w:u w:val="none"/>
                <w:lang w:val="en-US" w:eastAsia="zh-CN"/>
              </w:rPr>
            </w:pPr>
            <w:r>
              <w:rPr>
                <w:rFonts w:hint="eastAsia" w:ascii="宋体" w:hAnsi="宋体" w:cs="宋体"/>
                <w:i w:val="0"/>
                <w:color w:val="000000"/>
                <w:sz w:val="21"/>
                <w:szCs w:val="21"/>
                <w:u w:val="none"/>
                <w:lang w:val="en-US" w:eastAsia="zh-CN"/>
              </w:rPr>
              <w:t>2021-1-25</w:t>
            </w:r>
          </w:p>
        </w:tc>
        <w:tc>
          <w:tcPr>
            <w:tcW w:w="1250" w:type="dxa"/>
            <w:tcBorders>
              <w:top w:val="single" w:color="auto" w:sz="4" w:space="0"/>
              <w:left w:val="single" w:color="000000" w:sz="4" w:space="0"/>
              <w:bottom w:val="single" w:color="auto" w:sz="4"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both"/>
              <w:rPr>
                <w:rFonts w:hint="eastAsia" w:ascii="宋体" w:hAnsi="宋体" w:eastAsia="宋体" w:cs="宋体"/>
                <w:i w:val="0"/>
                <w:color w:val="000000"/>
                <w:sz w:val="21"/>
                <w:szCs w:val="21"/>
                <w:u w:val="none"/>
              </w:rPr>
            </w:pPr>
            <w:r>
              <w:rPr>
                <w:rFonts w:hint="eastAsia" w:ascii="宋体" w:hAnsi="宋体" w:cs="宋体"/>
                <w:i w:val="0"/>
                <w:color w:val="000000"/>
                <w:sz w:val="21"/>
                <w:szCs w:val="21"/>
                <w:u w:val="none"/>
                <w:lang w:val="en-US" w:eastAsia="zh-CN"/>
              </w:rPr>
              <w:t>2021-2-5</w:t>
            </w:r>
          </w:p>
        </w:tc>
      </w:tr>
      <w:tr>
        <w:tblPrEx>
          <w:tblCellMar>
            <w:top w:w="0" w:type="dxa"/>
            <w:left w:w="0" w:type="dxa"/>
            <w:bottom w:w="0" w:type="dxa"/>
            <w:right w:w="0" w:type="dxa"/>
          </w:tblCellMar>
        </w:tblPrEx>
        <w:trPr>
          <w:trHeight w:val="270" w:hRule="atLeast"/>
        </w:trPr>
        <w:tc>
          <w:tcPr>
            <w:tcW w:w="501" w:type="dxa"/>
            <w:vMerge w:val="restart"/>
            <w:tcBorders>
              <w:top w:val="single" w:color="000000" w:sz="4" w:space="0"/>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default" w:ascii="宋体" w:hAnsi="宋体" w:eastAsia="宋体" w:cs="宋体"/>
                <w:i w:val="0"/>
                <w:color w:val="000000"/>
                <w:kern w:val="0"/>
                <w:sz w:val="21"/>
                <w:szCs w:val="21"/>
                <w:u w:val="none"/>
                <w:lang w:val="en-US" w:eastAsia="zh-CN" w:bidi="ar"/>
              </w:rPr>
            </w:pPr>
            <w:r>
              <w:rPr>
                <w:rFonts w:hint="eastAsia" w:ascii="宋体" w:hAnsi="宋体" w:cs="宋体"/>
                <w:i w:val="0"/>
                <w:color w:val="000000"/>
                <w:kern w:val="0"/>
                <w:sz w:val="21"/>
                <w:szCs w:val="21"/>
                <w:u w:val="none"/>
                <w:lang w:val="en-US" w:eastAsia="zh-CN" w:bidi="ar"/>
              </w:rPr>
              <w:t>2</w:t>
            </w:r>
          </w:p>
        </w:tc>
        <w:tc>
          <w:tcPr>
            <w:tcW w:w="1400" w:type="dxa"/>
            <w:vMerge w:val="restart"/>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协作式交叉口信号控制</w:t>
            </w: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算法调研</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算法设计文档</w:t>
            </w:r>
          </w:p>
        </w:tc>
        <w:tc>
          <w:tcPr>
            <w:tcW w:w="1250" w:type="dxa"/>
            <w:tcBorders>
              <w:top w:val="single" w:color="auto" w:sz="4" w:space="0"/>
              <w:left w:val="single" w:color="000000" w:sz="4" w:space="0"/>
              <w:bottom w:val="single" w:color="auto" w:sz="4"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2020-12-25</w:t>
            </w:r>
          </w:p>
        </w:tc>
        <w:tc>
          <w:tcPr>
            <w:tcW w:w="1250" w:type="dxa"/>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2021-1-8</w:t>
            </w:r>
          </w:p>
        </w:tc>
      </w:tr>
      <w:tr>
        <w:tblPrEx>
          <w:shd w:val="clear" w:color="auto" w:fill="auto"/>
          <w:tblCellMar>
            <w:top w:w="0" w:type="dxa"/>
            <w:left w:w="0" w:type="dxa"/>
            <w:bottom w:w="0" w:type="dxa"/>
            <w:right w:w="0" w:type="dxa"/>
          </w:tblCellMar>
        </w:tblPrEx>
        <w:trPr>
          <w:trHeight w:val="54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算法可行方案</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算法开发文档（包含数据、技术方案、功能说明）</w:t>
            </w:r>
          </w:p>
        </w:tc>
        <w:tc>
          <w:tcPr>
            <w:tcW w:w="125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2021-1-11</w:t>
            </w:r>
          </w:p>
        </w:tc>
        <w:tc>
          <w:tcPr>
            <w:tcW w:w="125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2021-1-29</w:t>
            </w:r>
          </w:p>
        </w:tc>
      </w:tr>
      <w:tr>
        <w:tblPrEx>
          <w:tblCellMar>
            <w:top w:w="0" w:type="dxa"/>
            <w:left w:w="0" w:type="dxa"/>
            <w:bottom w:w="0" w:type="dxa"/>
            <w:right w:w="0" w:type="dxa"/>
          </w:tblCellMar>
        </w:tblPrEx>
        <w:trPr>
          <w:trHeight w:val="27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完成</w:t>
            </w:r>
            <w:r>
              <w:rPr>
                <w:rFonts w:hint="eastAsia" w:ascii="宋体" w:hAnsi="宋体" w:cs="宋体"/>
                <w:i w:val="0"/>
                <w:color w:val="000000"/>
                <w:kern w:val="0"/>
                <w:sz w:val="21"/>
                <w:szCs w:val="21"/>
                <w:u w:val="none"/>
                <w:lang w:val="en-US" w:eastAsia="zh-CN" w:bidi="ar"/>
              </w:rPr>
              <w:t>3</w:t>
            </w:r>
            <w:r>
              <w:rPr>
                <w:rFonts w:hint="eastAsia" w:ascii="宋体" w:hAnsi="宋体" w:eastAsia="宋体" w:cs="宋体"/>
                <w:i w:val="0"/>
                <w:color w:val="000000"/>
                <w:kern w:val="0"/>
                <w:sz w:val="21"/>
                <w:szCs w:val="21"/>
                <w:u w:val="none"/>
                <w:lang w:val="en-US" w:eastAsia="zh-CN" w:bidi="ar"/>
              </w:rPr>
              <w:t>0%代码开发</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w:t>
            </w:r>
          </w:p>
        </w:tc>
        <w:tc>
          <w:tcPr>
            <w:tcW w:w="12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2021-1-2</w:t>
            </w:r>
            <w:r>
              <w:rPr>
                <w:rFonts w:hint="eastAsia" w:ascii="宋体" w:hAnsi="宋体" w:cs="宋体"/>
                <w:i w:val="0"/>
                <w:color w:val="000000"/>
                <w:kern w:val="0"/>
                <w:sz w:val="21"/>
                <w:szCs w:val="21"/>
                <w:u w:val="none"/>
                <w:lang w:val="en-US" w:eastAsia="zh-CN" w:bidi="ar"/>
              </w:rPr>
              <w:t>5</w:t>
            </w:r>
          </w:p>
        </w:tc>
        <w:tc>
          <w:tcPr>
            <w:tcW w:w="1250" w:type="dxa"/>
            <w:tcBorders>
              <w:top w:val="nil"/>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highlight w:val="yellow"/>
                <w:u w:val="none"/>
              </w:rPr>
            </w:pPr>
            <w:r>
              <w:rPr>
                <w:rFonts w:hint="eastAsia" w:ascii="宋体" w:hAnsi="宋体" w:eastAsia="宋体" w:cs="宋体"/>
                <w:i w:val="0"/>
                <w:color w:val="000000"/>
                <w:kern w:val="0"/>
                <w:sz w:val="21"/>
                <w:szCs w:val="21"/>
                <w:highlight w:val="yellow"/>
                <w:u w:val="none"/>
                <w:lang w:val="en-US" w:eastAsia="zh-CN" w:bidi="ar"/>
              </w:rPr>
              <w:t>2021-2-9</w:t>
            </w:r>
          </w:p>
        </w:tc>
      </w:tr>
      <w:tr>
        <w:tblPrEx>
          <w:tblCellMar>
            <w:top w:w="0" w:type="dxa"/>
            <w:left w:w="0" w:type="dxa"/>
            <w:bottom w:w="0" w:type="dxa"/>
            <w:right w:w="0" w:type="dxa"/>
          </w:tblCellMar>
        </w:tblPrEx>
        <w:trPr>
          <w:trHeight w:val="27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完成</w:t>
            </w:r>
            <w:r>
              <w:rPr>
                <w:rFonts w:hint="eastAsia" w:ascii="宋体" w:hAnsi="宋体" w:cs="宋体"/>
                <w:i w:val="0"/>
                <w:color w:val="000000"/>
                <w:kern w:val="0"/>
                <w:sz w:val="21"/>
                <w:szCs w:val="21"/>
                <w:u w:val="none"/>
                <w:lang w:val="en-US" w:eastAsia="zh-CN" w:bidi="ar"/>
              </w:rPr>
              <w:t>70</w:t>
            </w:r>
            <w:r>
              <w:rPr>
                <w:rFonts w:hint="eastAsia" w:ascii="宋体" w:hAnsi="宋体" w:eastAsia="宋体" w:cs="宋体"/>
                <w:i w:val="0"/>
                <w:color w:val="000000"/>
                <w:kern w:val="0"/>
                <w:sz w:val="21"/>
                <w:szCs w:val="21"/>
                <w:u w:val="none"/>
                <w:lang w:val="en-US" w:eastAsia="zh-CN" w:bidi="ar"/>
              </w:rPr>
              <w:t>%代码开发</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w:t>
            </w:r>
          </w:p>
        </w:tc>
        <w:tc>
          <w:tcPr>
            <w:tcW w:w="1250" w:type="dxa"/>
            <w:tcBorders>
              <w:top w:val="single" w:color="000000" w:sz="4" w:space="0"/>
              <w:left w:val="single" w:color="000000" w:sz="4" w:space="0"/>
              <w:bottom w:val="nil"/>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2021-2-22</w:t>
            </w:r>
          </w:p>
        </w:tc>
        <w:tc>
          <w:tcPr>
            <w:tcW w:w="1250" w:type="dxa"/>
            <w:tcBorders>
              <w:top w:val="nil"/>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default"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2021-3-</w:t>
            </w:r>
            <w:r>
              <w:rPr>
                <w:rFonts w:hint="eastAsia" w:ascii="宋体" w:hAnsi="宋体" w:cs="宋体"/>
                <w:i w:val="0"/>
                <w:color w:val="000000"/>
                <w:kern w:val="0"/>
                <w:sz w:val="21"/>
                <w:szCs w:val="21"/>
                <w:u w:val="none"/>
                <w:lang w:val="en-US" w:eastAsia="zh-CN" w:bidi="ar"/>
              </w:rPr>
              <w:t>26</w:t>
            </w:r>
          </w:p>
        </w:tc>
      </w:tr>
      <w:tr>
        <w:tblPrEx>
          <w:tblCellMar>
            <w:top w:w="0" w:type="dxa"/>
            <w:left w:w="0" w:type="dxa"/>
            <w:bottom w:w="0" w:type="dxa"/>
            <w:right w:w="0" w:type="dxa"/>
          </w:tblCellMar>
        </w:tblPrEx>
        <w:trPr>
          <w:trHeight w:val="27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本地调试和优化V1.0版</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代码、数据库</w:t>
            </w:r>
          </w:p>
        </w:tc>
        <w:tc>
          <w:tcPr>
            <w:tcW w:w="1250" w:type="dxa"/>
            <w:tcBorders>
              <w:top w:val="single" w:color="000000" w:sz="4" w:space="0"/>
              <w:left w:val="single" w:color="000000" w:sz="4" w:space="0"/>
              <w:bottom w:val="nil"/>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default"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2021-3-</w:t>
            </w:r>
            <w:r>
              <w:rPr>
                <w:rFonts w:hint="eastAsia" w:ascii="宋体" w:hAnsi="宋体" w:cs="宋体"/>
                <w:i w:val="0"/>
                <w:color w:val="000000"/>
                <w:kern w:val="0"/>
                <w:sz w:val="21"/>
                <w:szCs w:val="21"/>
                <w:u w:val="none"/>
                <w:lang w:val="en-US" w:eastAsia="zh-CN" w:bidi="ar"/>
              </w:rPr>
              <w:t>29</w:t>
            </w:r>
          </w:p>
        </w:tc>
        <w:tc>
          <w:tcPr>
            <w:tcW w:w="1250" w:type="dxa"/>
            <w:tcBorders>
              <w:top w:val="nil"/>
              <w:left w:val="single" w:color="000000" w:sz="4" w:space="0"/>
              <w:bottom w:val="nil"/>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default"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2021-</w:t>
            </w:r>
            <w:r>
              <w:rPr>
                <w:rFonts w:hint="eastAsia" w:ascii="宋体" w:hAnsi="宋体" w:cs="宋体"/>
                <w:i w:val="0"/>
                <w:color w:val="000000"/>
                <w:kern w:val="0"/>
                <w:sz w:val="21"/>
                <w:szCs w:val="21"/>
                <w:u w:val="none"/>
                <w:lang w:val="en-US" w:eastAsia="zh-CN" w:bidi="ar"/>
              </w:rPr>
              <w:t>4</w:t>
            </w:r>
            <w:r>
              <w:rPr>
                <w:rFonts w:hint="eastAsia" w:ascii="宋体" w:hAnsi="宋体" w:eastAsia="宋体" w:cs="宋体"/>
                <w:i w:val="0"/>
                <w:color w:val="000000"/>
                <w:kern w:val="0"/>
                <w:sz w:val="21"/>
                <w:szCs w:val="21"/>
                <w:u w:val="none"/>
                <w:lang w:val="en-US" w:eastAsia="zh-CN" w:bidi="ar"/>
              </w:rPr>
              <w:t>-</w:t>
            </w:r>
            <w:r>
              <w:rPr>
                <w:rFonts w:hint="eastAsia" w:ascii="宋体" w:hAnsi="宋体" w:cs="宋体"/>
                <w:i w:val="0"/>
                <w:color w:val="000000"/>
                <w:kern w:val="0"/>
                <w:sz w:val="21"/>
                <w:szCs w:val="21"/>
                <w:u w:val="none"/>
                <w:lang w:val="en-US" w:eastAsia="zh-CN" w:bidi="ar"/>
              </w:rPr>
              <w:t>9</w:t>
            </w:r>
          </w:p>
        </w:tc>
      </w:tr>
      <w:tr>
        <w:tblPrEx>
          <w:shd w:val="clear" w:color="auto" w:fill="auto"/>
          <w:tblCellMar>
            <w:top w:w="0" w:type="dxa"/>
            <w:left w:w="0" w:type="dxa"/>
            <w:bottom w:w="0" w:type="dxa"/>
            <w:right w:w="0" w:type="dxa"/>
          </w:tblCellMar>
        </w:tblPrEx>
        <w:trPr>
          <w:trHeight w:val="555" w:hRule="atLeast"/>
        </w:trPr>
        <w:tc>
          <w:tcPr>
            <w:tcW w:w="501" w:type="dxa"/>
            <w:vMerge w:val="continue"/>
            <w:tcBorders>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算法仿真验证、文档整理</w:t>
            </w:r>
          </w:p>
        </w:tc>
        <w:tc>
          <w:tcPr>
            <w:tcW w:w="2333" w:type="dxa"/>
            <w:tcBorders>
              <w:top w:val="nil"/>
              <w:left w:val="single" w:color="000000" w:sz="4" w:space="0"/>
              <w:bottom w:val="single" w:color="000000" w:sz="8"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算法交付文档（包含功能、函数说明、调用说明、仿真测试结果）</w:t>
            </w:r>
          </w:p>
        </w:tc>
        <w:tc>
          <w:tcPr>
            <w:tcW w:w="1250" w:type="dxa"/>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default"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2021-</w:t>
            </w:r>
            <w:r>
              <w:rPr>
                <w:rFonts w:hint="eastAsia" w:ascii="宋体" w:hAnsi="宋体" w:cs="宋体"/>
                <w:i w:val="0"/>
                <w:color w:val="000000"/>
                <w:kern w:val="0"/>
                <w:sz w:val="21"/>
                <w:szCs w:val="21"/>
                <w:u w:val="none"/>
                <w:lang w:val="en-US" w:eastAsia="zh-CN" w:bidi="ar"/>
              </w:rPr>
              <w:t>4</w:t>
            </w:r>
            <w:r>
              <w:rPr>
                <w:rFonts w:hint="eastAsia" w:ascii="宋体" w:hAnsi="宋体" w:eastAsia="宋体" w:cs="宋体"/>
                <w:i w:val="0"/>
                <w:color w:val="000000"/>
                <w:kern w:val="0"/>
                <w:sz w:val="21"/>
                <w:szCs w:val="21"/>
                <w:u w:val="none"/>
                <w:lang w:val="en-US" w:eastAsia="zh-CN" w:bidi="ar"/>
              </w:rPr>
              <w:t>-</w:t>
            </w:r>
            <w:r>
              <w:rPr>
                <w:rFonts w:hint="eastAsia" w:ascii="宋体" w:hAnsi="宋体" w:cs="宋体"/>
                <w:i w:val="0"/>
                <w:color w:val="000000"/>
                <w:kern w:val="0"/>
                <w:sz w:val="21"/>
                <w:szCs w:val="21"/>
                <w:u w:val="none"/>
                <w:lang w:val="en-US" w:eastAsia="zh-CN" w:bidi="ar"/>
              </w:rPr>
              <w:t>12</w:t>
            </w:r>
          </w:p>
        </w:tc>
        <w:tc>
          <w:tcPr>
            <w:tcW w:w="1250" w:type="dxa"/>
            <w:tcBorders>
              <w:top w:val="single" w:color="000000" w:sz="4" w:space="0"/>
              <w:left w:val="single" w:color="000000" w:sz="4" w:space="0"/>
              <w:bottom w:val="single" w:color="000000" w:sz="8"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2021-4-23</w:t>
            </w:r>
          </w:p>
        </w:tc>
      </w:tr>
    </w:tbl>
    <w:p>
      <w:pPr>
        <w:rPr>
          <w:rFonts w:hint="eastAsia"/>
          <w:lang w:val="en-US" w:eastAsia="zh-CN"/>
        </w:rPr>
      </w:pPr>
    </w:p>
    <w:p>
      <w:pPr>
        <w:rPr>
          <w:rFonts w:hint="default"/>
          <w:lang w:val="en-US" w:eastAsia="zh-CN"/>
        </w:rPr>
      </w:pPr>
      <w:r>
        <w:rPr>
          <w:rFonts w:hint="default"/>
          <w:lang w:val="en-US" w:eastAsia="zh-CN"/>
        </w:rPr>
        <w:br w:type="page"/>
      </w:r>
    </w:p>
    <w:p>
      <w:pPr>
        <w:pStyle w:val="2"/>
        <w:bidi w:val="0"/>
        <w:rPr>
          <w:rFonts w:hint="eastAsia"/>
          <w:lang w:val="en-US" w:eastAsia="zh-CN"/>
        </w:rPr>
      </w:pPr>
      <w:bookmarkStart w:id="2" w:name="_Toc11914"/>
      <w:r>
        <w:rPr>
          <w:rFonts w:hint="eastAsia"/>
          <w:lang w:val="en-US" w:eastAsia="zh-CN"/>
        </w:rPr>
        <w:t>参考</w:t>
      </w:r>
      <w:bookmarkEnd w:id="2"/>
      <w:r>
        <w:rPr>
          <w:rFonts w:hint="eastAsia"/>
          <w:lang w:val="en-US" w:eastAsia="zh-CN"/>
        </w:rPr>
        <w:t>文献</w:t>
      </w:r>
    </w:p>
    <w:p>
      <w:pPr>
        <w:rPr>
          <w:rFonts w:hint="eastAsia"/>
          <w:lang w:val="en-US" w:eastAsia="zh-CN"/>
        </w:rPr>
      </w:pPr>
      <w:r>
        <w:rPr>
          <w:rFonts w:hint="eastAsia"/>
          <w:lang w:eastAsia="zh-CN"/>
        </w:rPr>
        <w:t>【</w:t>
      </w:r>
      <w:r>
        <w:rPr>
          <w:rFonts w:hint="eastAsia"/>
          <w:lang w:val="en-US" w:eastAsia="zh-CN"/>
        </w:rPr>
        <w:t>孙强，动态可变车道优化算法研究</w:t>
      </w:r>
      <w:r>
        <w:rPr>
          <w:rFonts w:hint="eastAsia"/>
          <w:lang w:eastAsia="zh-CN"/>
        </w:rPr>
        <w:t>】，</w:t>
      </w:r>
      <w:r>
        <w:rPr>
          <w:rFonts w:hint="eastAsia"/>
          <w:lang w:val="en-US" w:eastAsia="zh-CN"/>
        </w:rPr>
        <w:t>采用流量作为可变车道算法的参数，并标定路段行程时间的阻抗，利用最优化算法分配最优的车道组合。计算交通流的方向分布系数大于2/3，是设置可变车道的基本依据。</w:t>
      </w:r>
    </w:p>
    <w:p>
      <w:pPr>
        <w:rPr>
          <w:rFonts w:hint="eastAsia"/>
          <w:lang w:val="en-US" w:eastAsia="zh-CN"/>
        </w:rPr>
      </w:pPr>
      <w:r>
        <w:rPr>
          <w:rFonts w:hint="eastAsia"/>
          <w:lang w:val="en-US" w:eastAsia="zh-CN"/>
        </w:rPr>
        <w:t>【周鹏、丁晨，智能可变车道的导向判决算法的研究与实现】采用流量与通行能力作为判断依据，以流量/通行能力大于90%作为左转/直行的阈值，并比较左转和直行的拥堵程度选择变换的车道。</w:t>
      </w:r>
    </w:p>
    <w:p>
      <w:pPr>
        <w:rPr>
          <w:rFonts w:hint="default"/>
          <w:lang w:val="en-US" w:eastAsia="zh-CN"/>
        </w:rPr>
      </w:pPr>
      <w:r>
        <w:rPr>
          <w:rFonts w:hint="eastAsia"/>
          <w:lang w:val="en-US" w:eastAsia="zh-CN"/>
        </w:rPr>
        <w:t>【刘昱岗、王卓君等，基于ANFIS的可变导向车道智能控制系统】利用线圈检测器，将交通量和占有率作为输入，采用模糊神经网络ANFIS进行直行/左转状态（4个状态）的预测；判断的周期为2-3个信号周期长。</w:t>
      </w:r>
    </w:p>
    <w:p>
      <w:pPr>
        <w:rPr>
          <w:rFonts w:hint="default"/>
          <w:lang w:val="en-US" w:eastAsia="zh-CN"/>
        </w:rPr>
      </w:pPr>
    </w:p>
    <w:p>
      <w:pPr>
        <w:rPr>
          <w:rFonts w:hint="eastAsia"/>
          <w:lang w:val="en-US" w:eastAsia="zh-CN"/>
        </w:rPr>
      </w:pPr>
      <w:r>
        <w:rPr>
          <w:rFonts w:hint="eastAsia"/>
          <w:lang w:val="en-US" w:eastAsia="zh-CN"/>
        </w:rPr>
        <w:t>【蔡云、杨晓光等，一种灵活的在线交通信号相位切换结构】建立相位搭接和嵌套的6个规则，基于NEMA TS2的相位定义方法，重点穷举了8相位情况下的相位切换空间（16个相位顺序*64个切换路径）。</w:t>
      </w:r>
    </w:p>
    <w:p>
      <w:pPr>
        <w:rPr>
          <w:rFonts w:hint="eastAsia"/>
          <w:lang w:val="en-US" w:eastAsia="zh-CN"/>
        </w:rPr>
      </w:pPr>
      <w:r>
        <w:rPr>
          <w:rFonts w:hint="eastAsia"/>
          <w:lang w:val="en-US" w:eastAsia="zh-CN"/>
        </w:rPr>
        <w:t>【聂磊，马万经等，信号控制交叉口相位相序自动生成和优化模型】采用两阶段方法，依次优化关键车流的相位、非关键车流的相序。重点通过定义5个参数：车道冲突矩阵、车流冲突矩阵、相位矩阵、相序排列集合、绿灯间隔时间矩阵，建立相位相序的可行解空间。并建立自定义的约束不等式，优化最小绿灯间隔时间。</w:t>
      </w:r>
    </w:p>
    <w:p>
      <w:pPr>
        <w:rPr>
          <w:rFonts w:hint="default"/>
          <w:lang w:val="en-US" w:eastAsia="zh-CN"/>
        </w:rPr>
      </w:pPr>
    </w:p>
    <w:p>
      <w:pPr>
        <w:rPr>
          <w:rFonts w:hint="default"/>
          <w:lang w:val="en-US" w:eastAsia="zh-CN"/>
        </w:rPr>
      </w:pPr>
      <w:r>
        <w:rPr>
          <w:rFonts w:hint="eastAsia"/>
          <w:lang w:val="en-US" w:eastAsia="zh-CN"/>
        </w:rPr>
        <w:t>【肖人彬、王颖聪，一种面向时间分配问题的群智能劳动分工新方法】将信号配时问题作为时间分配任务，并将车均延误、停车次数分别对应为蜂群模型的激发剂-抑制剂概念，通过相位时间的增加、减少、保持动态调整配时。</w:t>
      </w:r>
    </w:p>
    <w:p>
      <w:pPr>
        <w:rPr>
          <w:rFonts w:hint="default"/>
          <w:lang w:val="en-US" w:eastAsia="zh-CN"/>
        </w:rPr>
      </w:pPr>
    </w:p>
    <w:p>
      <w:pPr>
        <w:rPr>
          <w:rFonts w:hint="eastAsia"/>
          <w:lang w:val="en-US" w:eastAsia="zh-CN"/>
        </w:rPr>
      </w:pPr>
      <w:r>
        <w:rPr>
          <w:rFonts w:hint="eastAsia"/>
          <w:lang w:val="en-US" w:eastAsia="zh-CN"/>
        </w:rPr>
        <w:t>【Xiao-Feng Xie、Stephen F.Smith等，Schedule-driven intersection control，2012】</w:t>
      </w:r>
    </w:p>
    <w:p>
      <w:pPr>
        <w:rPr>
          <w:rFonts w:hint="eastAsia"/>
          <w:lang w:val="en-US" w:eastAsia="zh-CN"/>
        </w:rPr>
      </w:pPr>
      <w:r>
        <w:rPr>
          <w:rFonts w:hint="eastAsia"/>
          <w:lang w:val="en-US" w:eastAsia="zh-CN"/>
        </w:rPr>
        <w:t>【Xiao-Feng Xie、Stephen F.Smint等，Schedule_driven coordination for real-time traffic network control，2012】</w:t>
      </w:r>
    </w:p>
    <w:p>
      <w:pPr>
        <w:rPr>
          <w:rFonts w:hint="eastAsia"/>
          <w:lang w:val="en-US" w:eastAsia="zh-CN"/>
        </w:rPr>
      </w:pPr>
      <w:r>
        <w:rPr>
          <w:rFonts w:hint="eastAsia"/>
          <w:lang w:val="en-US" w:eastAsia="zh-CN"/>
        </w:rPr>
        <w:t>【I.Porche、S.Lafortune等，Adaptive Look-ahead Optimization of Traffic Signals，1997】</w:t>
      </w:r>
    </w:p>
    <w:p>
      <w:pPr>
        <w:rPr>
          <w:rFonts w:hint="default"/>
          <w:lang w:val="en-US" w:eastAsia="zh-CN"/>
        </w:rPr>
      </w:pPr>
      <w:r>
        <w:rPr>
          <w:rFonts w:hint="eastAsia"/>
          <w:lang w:val="en-US" w:eastAsia="zh-CN"/>
        </w:rPr>
        <w:t>【Biao Yin等，Forward search algorithm based on dynamic programming for real-time adaptive traffic signal control，2015】</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ind w:left="432" w:leftChars="0" w:hanging="432" w:firstLineChars="0"/>
        <w:rPr>
          <w:rFonts w:hint="eastAsia"/>
          <w:lang w:val="en-US" w:eastAsia="zh-CN"/>
        </w:rPr>
      </w:pPr>
      <w:r>
        <w:rPr>
          <w:rFonts w:hint="eastAsia"/>
          <w:lang w:val="en-US" w:eastAsia="zh-CN"/>
        </w:rPr>
        <w:t>附录</w:t>
      </w:r>
    </w:p>
    <w:p>
      <w:pPr>
        <w:pStyle w:val="3"/>
        <w:bidi w:val="0"/>
        <w:ind w:left="575" w:leftChars="0" w:hanging="575" w:firstLineChars="0"/>
        <w:rPr>
          <w:rFonts w:hint="eastAsia"/>
          <w:lang w:val="en-US" w:eastAsia="zh-CN"/>
        </w:rPr>
      </w:pPr>
      <w:r>
        <w:rPr>
          <w:rFonts w:hint="eastAsia"/>
          <w:lang w:val="en-US" w:eastAsia="zh-CN"/>
        </w:rPr>
        <w:t>车辆类型换算</w:t>
      </w:r>
    </w:p>
    <w:p>
      <w:pPr>
        <w:ind w:firstLine="720" w:firstLineChars="300"/>
        <w:jc w:val="both"/>
        <w:rPr>
          <w:rFonts w:hint="default" w:cs="Times New Roman"/>
          <w:sz w:val="24"/>
          <w:szCs w:val="24"/>
          <w:lang w:val="en-US" w:eastAsia="zh-CN"/>
        </w:rPr>
      </w:pPr>
      <w:r>
        <w:rPr>
          <w:rFonts w:hint="eastAsia" w:cs="Times New Roman"/>
          <w:sz w:val="24"/>
          <w:szCs w:val="24"/>
          <w:lang w:val="en-US" w:eastAsia="zh-CN"/>
        </w:rPr>
        <w:t>参考</w:t>
      </w:r>
      <w:r>
        <w:rPr>
          <w:rFonts w:ascii="Times New Roman" w:hAnsi="Times New Roman" w:cs="Times New Roman"/>
          <w:sz w:val="24"/>
          <w:szCs w:val="24"/>
        </w:rPr>
        <w:t>JTG B01-2014</w:t>
      </w:r>
      <w:r>
        <w:rPr>
          <w:rFonts w:hint="eastAsia" w:cs="Times New Roman"/>
          <w:sz w:val="24"/>
          <w:szCs w:val="24"/>
          <w:lang w:val="en-US" w:eastAsia="zh-CN"/>
        </w:rPr>
        <w:t xml:space="preserve"> 《</w:t>
      </w:r>
      <w:r>
        <w:rPr>
          <w:rFonts w:ascii="Times New Roman" w:hAnsi="Times New Roman" w:cs="Times New Roman"/>
          <w:sz w:val="24"/>
          <w:szCs w:val="24"/>
        </w:rPr>
        <w:t>公路工程技术标准</w:t>
      </w:r>
      <w:r>
        <w:rPr>
          <w:rFonts w:hint="eastAsia" w:cs="Times New Roman"/>
          <w:sz w:val="24"/>
          <w:szCs w:val="24"/>
          <w:lang w:val="en-US" w:eastAsia="zh-CN"/>
        </w:rPr>
        <w:t>》</w:t>
      </w:r>
    </w:p>
    <w:p>
      <w:pPr>
        <w:ind w:firstLine="630" w:firstLineChars="300"/>
        <w:jc w:val="center"/>
        <w:rPr>
          <w:rFonts w:hint="eastAsia" w:cs="Times New Roman"/>
          <w:sz w:val="21"/>
          <w:szCs w:val="21"/>
          <w:lang w:val="en-US" w:eastAsia="zh-CN"/>
        </w:rPr>
      </w:pPr>
      <w:r>
        <w:rPr>
          <w:rFonts w:hint="eastAsia"/>
          <w:sz w:val="21"/>
          <w:szCs w:val="21"/>
          <w:lang w:val="en-US" w:eastAsia="zh-CN"/>
        </w:rPr>
        <w:t xml:space="preserve"> 表 车辆类型对应的标准小汽车换算系数</w:t>
      </w:r>
    </w:p>
    <w:tbl>
      <w:tblPr>
        <w:tblStyle w:val="14"/>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3"/>
        <w:gridCol w:w="1217"/>
        <w:gridCol w:w="1715"/>
        <w:gridCol w:w="4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车型</w:t>
            </w:r>
          </w:p>
        </w:tc>
        <w:tc>
          <w:tcPr>
            <w:tcW w:w="714" w:type="pct"/>
          </w:tcPr>
          <w:p>
            <w:pPr>
              <w:ind w:left="0" w:leftChars="0" w:firstLine="0" w:firstLineChars="0"/>
              <w:jc w:val="both"/>
              <w:rPr>
                <w:rFonts w:ascii="Times New Roman" w:hAnsi="Times New Roman" w:cs="Times New Roman"/>
                <w:sz w:val="21"/>
                <w:szCs w:val="21"/>
              </w:rPr>
            </w:pPr>
            <w:r>
              <w:rPr>
                <w:rFonts w:hint="eastAsia" w:cs="Times New Roman"/>
                <w:sz w:val="21"/>
                <w:szCs w:val="21"/>
                <w:lang w:val="en-US" w:eastAsia="zh-CN"/>
              </w:rPr>
              <w:t>流量换</w:t>
            </w:r>
            <w:r>
              <w:rPr>
                <w:rFonts w:ascii="Times New Roman" w:hAnsi="Times New Roman" w:cs="Times New Roman"/>
                <w:sz w:val="21"/>
                <w:szCs w:val="21"/>
              </w:rPr>
              <w:t>算系数</w:t>
            </w:r>
          </w:p>
        </w:tc>
        <w:tc>
          <w:tcPr>
            <w:tcW w:w="1006" w:type="pct"/>
          </w:tcPr>
          <w:p>
            <w:pPr>
              <w:ind w:left="0" w:leftChars="0" w:firstLine="0" w:firstLineChars="0"/>
              <w:jc w:val="both"/>
              <w:rPr>
                <w:rFonts w:hint="default" w:cs="Times New Roman"/>
                <w:sz w:val="21"/>
                <w:szCs w:val="21"/>
                <w:lang w:val="en-US" w:eastAsia="zh-CN"/>
              </w:rPr>
            </w:pPr>
            <w:r>
              <w:rPr>
                <w:rFonts w:hint="eastAsia" w:cs="Times New Roman"/>
                <w:sz w:val="21"/>
                <w:szCs w:val="21"/>
                <w:lang w:val="en-US" w:eastAsia="zh-CN"/>
              </w:rPr>
              <w:t>公交优先下延误换算系数</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4" w:hRule="atLeast"/>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小客车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1.0</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座位≤19座的客车和载重量≤2t的货车，</w:t>
            </w:r>
            <w:r>
              <w:rPr>
                <w:rFonts w:ascii="Times New Roman" w:hAnsi="Times New Roman" w:cs="Times New Roman"/>
                <w:b/>
                <w:sz w:val="21"/>
                <w:szCs w:val="21"/>
              </w:rPr>
              <w:t>车长≤6m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中型车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1.5</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座位＞19座的客车和2t＜载重量≤7t的货车，</w:t>
            </w:r>
            <w:r>
              <w:rPr>
                <w:rFonts w:ascii="Times New Roman" w:hAnsi="Times New Roman" w:cs="Times New Roman"/>
                <w:b/>
                <w:sz w:val="21"/>
                <w:szCs w:val="21"/>
              </w:rPr>
              <w:t>6m＜车长≤9m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hint="default" w:ascii="Times New Roman" w:hAnsi="Times New Roman" w:eastAsia="宋体" w:cs="Times New Roman"/>
                <w:sz w:val="21"/>
                <w:szCs w:val="21"/>
                <w:lang w:val="en-US" w:eastAsia="zh-CN"/>
              </w:rPr>
            </w:pPr>
            <w:r>
              <w:rPr>
                <w:rFonts w:ascii="Times New Roman" w:hAnsi="Times New Roman" w:cs="Times New Roman"/>
                <w:sz w:val="21"/>
                <w:szCs w:val="21"/>
              </w:rPr>
              <w:t>大型车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2.5</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7t＜载重量≤20t的货车，</w:t>
            </w:r>
            <w:r>
              <w:rPr>
                <w:rFonts w:ascii="Times New Roman" w:hAnsi="Times New Roman" w:cs="Times New Roman"/>
                <w:b/>
                <w:sz w:val="21"/>
                <w:szCs w:val="21"/>
              </w:rPr>
              <w:t>9m＜车长≤12m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ascii="Times New Roman" w:hAnsi="Times New Roman" w:cs="Times New Roman"/>
                <w:sz w:val="21"/>
                <w:szCs w:val="21"/>
              </w:rPr>
            </w:pPr>
            <w:r>
              <w:rPr>
                <w:rFonts w:hint="eastAsia" w:cs="Times New Roman"/>
                <w:sz w:val="21"/>
                <w:szCs w:val="21"/>
                <w:lang w:val="en-US" w:eastAsia="zh-CN"/>
              </w:rPr>
              <w:t>公交车</w:t>
            </w:r>
          </w:p>
        </w:tc>
        <w:tc>
          <w:tcPr>
            <w:tcW w:w="714"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2.5</w:t>
            </w:r>
          </w:p>
        </w:tc>
        <w:tc>
          <w:tcPr>
            <w:tcW w:w="1006" w:type="pct"/>
          </w:tcPr>
          <w:p>
            <w:pPr>
              <w:ind w:left="0" w:leftChars="0" w:firstLine="0" w:firstLineChars="0"/>
              <w:jc w:val="both"/>
              <w:rPr>
                <w:rFonts w:hint="default" w:cs="Times New Roman"/>
                <w:sz w:val="21"/>
                <w:szCs w:val="21"/>
                <w:lang w:val="en-US" w:eastAsia="zh-CN"/>
              </w:rPr>
            </w:pPr>
            <w:r>
              <w:rPr>
                <w:rFonts w:hint="eastAsia" w:cs="Times New Roman"/>
                <w:sz w:val="21"/>
                <w:szCs w:val="21"/>
                <w:highlight w:val="yellow"/>
                <w:lang w:val="en-US" w:eastAsia="zh-CN"/>
              </w:rPr>
              <w:t>2.5</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b/>
                <w:sz w:val="21"/>
                <w:szCs w:val="21"/>
              </w:rPr>
              <w:t>9m＜车长≤12m</w:t>
            </w:r>
            <w:r>
              <w:rPr>
                <w:rFonts w:hint="eastAsia" w:cs="Times New Roman"/>
                <w:b/>
                <w:sz w:val="21"/>
                <w:szCs w:val="21"/>
                <w:lang w:val="en-US" w:eastAsia="zh-CN"/>
              </w:rPr>
              <w:t>的</w:t>
            </w:r>
            <w:r>
              <w:rPr>
                <w:rFonts w:hint="eastAsia" w:cs="Times New Roman"/>
                <w:sz w:val="21"/>
                <w:szCs w:val="21"/>
                <w:lang w:val="en-US" w:eastAsia="zh-CN"/>
              </w:rPr>
              <w:t>公交车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汽车列车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4.0</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载重量＞20t的货车，</w:t>
            </w:r>
            <w:r>
              <w:rPr>
                <w:rFonts w:ascii="Times New Roman" w:hAnsi="Times New Roman" w:cs="Times New Roman"/>
                <w:b/>
                <w:sz w:val="21"/>
                <w:szCs w:val="21"/>
              </w:rPr>
              <w:t>车长＞12m</w:t>
            </w:r>
          </w:p>
        </w:tc>
      </w:tr>
    </w:tbl>
    <w:p>
      <w:pPr>
        <w:rPr>
          <w:rFonts w:hint="eastAsia"/>
          <w:lang w:val="en-US" w:eastAsia="zh-CN"/>
        </w:rPr>
      </w:pPr>
    </w:p>
    <w:p>
      <w:pPr>
        <w:pStyle w:val="3"/>
        <w:bidi w:val="0"/>
        <w:ind w:left="575" w:leftChars="0" w:hanging="575" w:firstLineChars="0"/>
        <w:rPr>
          <w:rFonts w:hint="eastAsia"/>
          <w:lang w:val="en-US" w:eastAsia="zh-CN"/>
        </w:rPr>
      </w:pPr>
      <w:r>
        <w:rPr>
          <w:rFonts w:hint="eastAsia"/>
          <w:lang w:val="en-US" w:eastAsia="zh-CN"/>
        </w:rPr>
        <w:t>阶段和相位</w:t>
      </w:r>
    </w:p>
    <w:p>
      <w:pPr>
        <w:rPr>
          <w:rFonts w:hint="eastAsia"/>
          <w:lang w:val="en-US" w:eastAsia="zh-CN"/>
        </w:rPr>
      </w:pPr>
      <w:r>
        <w:rPr>
          <w:rFonts w:hint="eastAsia"/>
          <w:lang w:val="en-US" w:eastAsia="zh-CN"/>
        </w:rPr>
        <w:t>相位阶段（Stage）：</w:t>
      </w:r>
    </w:p>
    <w:p>
      <w:pPr>
        <w:rPr>
          <w:rFonts w:hint="eastAsia"/>
          <w:lang w:val="en-US" w:eastAsia="zh-CN"/>
        </w:rPr>
      </w:pPr>
      <w:r>
        <w:rPr>
          <w:rFonts w:hint="eastAsia"/>
          <w:lang w:val="en-US" w:eastAsia="zh-CN"/>
        </w:rPr>
        <w:t>根据交叉口通行权在同一周期内的更迭次数来划分，一个信号周期内通行权的交接几次，就是几个信号阶段。</w:t>
      </w:r>
    </w:p>
    <w:p>
      <w:pPr>
        <w:rPr>
          <w:rFonts w:hint="eastAsia"/>
          <w:lang w:val="en-US" w:eastAsia="zh-CN"/>
        </w:rPr>
      </w:pPr>
      <w:r>
        <w:rPr>
          <w:rFonts w:hint="eastAsia"/>
          <w:lang w:val="en-US" w:eastAsia="zh-CN"/>
        </w:rPr>
        <w:t>相位（Phase）：</w:t>
      </w:r>
    </w:p>
    <w:p>
      <w:pPr>
        <w:rPr>
          <w:rFonts w:hint="eastAsia"/>
          <w:lang w:val="en-US" w:eastAsia="zh-CN"/>
        </w:rPr>
      </w:pPr>
      <w:r>
        <w:rPr>
          <w:rFonts w:hint="eastAsia"/>
          <w:lang w:val="en-US" w:eastAsia="zh-CN"/>
        </w:rPr>
        <w:t>按照车流获得信号显示的时序来划分。在现有的信号机中，对应每一股车流都会有一个相位进行控制。</w:t>
      </w:r>
    </w:p>
    <w:p>
      <w:pPr>
        <w:ind w:left="0" w:leftChars="0" w:firstLine="0" w:firstLineChars="0"/>
      </w:pPr>
      <w:r>
        <w:drawing>
          <wp:inline distT="0" distB="0" distL="114300" distR="114300">
            <wp:extent cx="5272405" cy="1621790"/>
            <wp:effectExtent l="0" t="0" r="4445" b="1651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2"/>
                    <a:stretch>
                      <a:fillRect/>
                    </a:stretch>
                  </pic:blipFill>
                  <pic:spPr>
                    <a:xfrm>
                      <a:off x="0" y="0"/>
                      <a:ext cx="5272405" cy="1621790"/>
                    </a:xfrm>
                    <a:prstGeom prst="rect">
                      <a:avLst/>
                    </a:prstGeom>
                    <a:noFill/>
                    <a:ln>
                      <a:noFill/>
                    </a:ln>
                  </pic:spPr>
                </pic:pic>
              </a:graphicData>
            </a:graphic>
          </wp:inline>
        </w:drawing>
      </w:r>
    </w:p>
    <w:p>
      <w:pPr>
        <w:ind w:left="0" w:leftChars="0" w:firstLine="0" w:firstLineChars="0"/>
      </w:pPr>
    </w:p>
    <w:p>
      <w:pPr>
        <w:pStyle w:val="3"/>
        <w:bidi w:val="0"/>
        <w:ind w:left="575" w:leftChars="0" w:hanging="575" w:firstLineChars="0"/>
        <w:rPr>
          <w:rFonts w:hint="default"/>
          <w:lang w:val="en-US" w:eastAsia="zh-CN"/>
        </w:rPr>
      </w:pPr>
      <w:r>
        <w:rPr>
          <w:rFonts w:hint="eastAsia"/>
          <w:lang w:val="en-US" w:eastAsia="zh-CN"/>
        </w:rPr>
        <w:t>主动优先和被动优先</w:t>
      </w:r>
    </w:p>
    <w:p>
      <w:pPr>
        <w:rPr>
          <w:rFonts w:hint="default"/>
          <w:lang w:val="en-US" w:eastAsia="zh-CN"/>
        </w:rPr>
      </w:pPr>
      <w:r>
        <w:rPr>
          <w:rFonts w:hint="eastAsia"/>
          <w:lang w:val="en-US" w:eastAsia="zh-CN"/>
        </w:rPr>
        <w:t>主</w:t>
      </w:r>
      <w:r>
        <w:rPr>
          <w:rFonts w:hint="default"/>
          <w:lang w:val="en-US" w:eastAsia="zh-CN"/>
        </w:rPr>
        <w:t>动优先就是由公交车主动触发优先信号，当公交车即将到达路口时给信号机发送指令，保障公交车到达路口时信号灯为绿灯，这种模式信号灯变化随机，对社会车辆通行影响较大；</w:t>
      </w:r>
    </w:p>
    <w:p>
      <w:pPr>
        <w:rPr>
          <w:rFonts w:hint="default"/>
          <w:lang w:val="en-US" w:eastAsia="zh-CN"/>
        </w:rPr>
      </w:pPr>
      <w:r>
        <w:rPr>
          <w:rFonts w:hint="default"/>
          <w:lang w:val="en-US" w:eastAsia="zh-CN"/>
        </w:rPr>
        <w:t>被动优先就是通过信号灯定时给出优先放行信号，公交车被动接受信号优先，此模式信号配时相对固定，对社会车辆通行影响相对较小。</w:t>
      </w:r>
    </w:p>
    <w:p>
      <w:pPr>
        <w:pStyle w:val="12"/>
        <w:keepNext w:val="0"/>
        <w:keepLines w:val="0"/>
        <w:widowControl/>
        <w:suppressLineNumbers w:val="0"/>
        <w:spacing w:line="360" w:lineRule="atLeast"/>
        <w:jc w:val="both"/>
        <w:rPr>
          <w:rFonts w:hint="eastAsia" w:ascii="Arial" w:hAnsi="Arial" w:cs="Arial"/>
          <w:color w:val="333333"/>
          <w:sz w:val="24"/>
          <w:szCs w:val="24"/>
          <w:shd w:val="clear" w:fill="FFFFFF"/>
          <w:lang w:eastAsia="zh-CN"/>
        </w:rPr>
      </w:pPr>
      <w:r>
        <w:rPr>
          <w:rFonts w:ascii="Arial" w:hAnsi="Arial" w:cs="Arial"/>
          <w:color w:val="333333"/>
          <w:sz w:val="24"/>
          <w:szCs w:val="24"/>
          <w:shd w:val="clear" w:fill="FFFFFF"/>
        </w:rPr>
        <w:t>由于主动优先对社会车辆影响较大，</w:t>
      </w:r>
      <w:r>
        <w:rPr>
          <w:rFonts w:hint="eastAsia" w:ascii="Arial" w:hAnsi="Arial" w:cs="Arial"/>
          <w:color w:val="333333"/>
          <w:sz w:val="24"/>
          <w:szCs w:val="24"/>
          <w:shd w:val="clear" w:fill="FFFFFF"/>
          <w:lang w:eastAsia="zh-CN"/>
        </w:rPr>
        <w:t>公交信号灯优先控制</w:t>
      </w:r>
      <w:r>
        <w:rPr>
          <w:rFonts w:hint="eastAsia" w:ascii="Arial" w:hAnsi="Arial" w:cs="Arial"/>
          <w:color w:val="333333"/>
          <w:sz w:val="24"/>
          <w:szCs w:val="24"/>
          <w:shd w:val="clear" w:fill="FFFFFF"/>
          <w:lang w:val="en-US" w:eastAsia="zh-CN"/>
        </w:rPr>
        <w:t>多</w:t>
      </w:r>
      <w:r>
        <w:rPr>
          <w:rFonts w:hint="eastAsia" w:ascii="Arial" w:hAnsi="Arial" w:cs="Arial"/>
          <w:color w:val="333333"/>
          <w:sz w:val="24"/>
          <w:szCs w:val="24"/>
          <w:shd w:val="clear" w:fill="FFFFFF"/>
          <w:lang w:eastAsia="zh-CN"/>
        </w:rPr>
        <w:t>采用被动优先控制模式，对于被动优先控制采取了两种不同的控制策略：</w:t>
      </w:r>
    </w:p>
    <w:p>
      <w:pPr>
        <w:pStyle w:val="12"/>
        <w:keepNext w:val="0"/>
        <w:keepLines w:val="0"/>
        <w:widowControl/>
        <w:numPr>
          <w:ilvl w:val="0"/>
          <w:numId w:val="9"/>
        </w:numPr>
        <w:suppressLineNumbers w:val="0"/>
        <w:spacing w:line="360" w:lineRule="atLeast"/>
        <w:jc w:val="both"/>
        <w:rPr>
          <w:rFonts w:hint="eastAsia" w:ascii="Arial" w:hAnsi="Arial" w:cs="Arial"/>
          <w:color w:val="333333"/>
          <w:sz w:val="24"/>
          <w:szCs w:val="24"/>
          <w:shd w:val="clear" w:fill="FFFFFF"/>
          <w:lang w:eastAsia="zh-CN"/>
        </w:rPr>
      </w:pPr>
      <w:r>
        <w:rPr>
          <w:rFonts w:hint="eastAsia" w:ascii="Arial" w:hAnsi="Arial" w:cs="Arial"/>
          <w:color w:val="333333"/>
          <w:sz w:val="24"/>
          <w:szCs w:val="24"/>
          <w:shd w:val="clear" w:fill="FFFFFF"/>
          <w:lang w:eastAsia="zh-CN"/>
        </w:rPr>
        <w:t>公交信号灯提前绿灯控制。通过路口设置的公交信号灯控制公交车提前</w:t>
      </w:r>
      <w:r>
        <w:rPr>
          <w:rFonts w:hint="eastAsia" w:ascii="Arial" w:hAnsi="Arial" w:cs="Arial"/>
          <w:color w:val="333333"/>
          <w:sz w:val="24"/>
          <w:szCs w:val="24"/>
          <w:shd w:val="clear" w:fill="FFFFFF"/>
          <w:lang w:val="en-US" w:eastAsia="zh-CN"/>
        </w:rPr>
        <w:t>若干秒</w:t>
      </w:r>
      <w:r>
        <w:rPr>
          <w:rFonts w:hint="eastAsia" w:ascii="Arial" w:hAnsi="Arial" w:cs="Arial"/>
          <w:color w:val="333333"/>
          <w:sz w:val="24"/>
          <w:szCs w:val="24"/>
          <w:shd w:val="clear" w:fill="FFFFFF"/>
          <w:lang w:eastAsia="zh-CN"/>
        </w:rPr>
        <w:t>绿灯通过路口，此控制模式对社会车辆的影响就是压缩了</w:t>
      </w:r>
      <w:r>
        <w:rPr>
          <w:rFonts w:hint="eastAsia" w:ascii="Arial" w:hAnsi="Arial" w:cs="Arial"/>
          <w:color w:val="333333"/>
          <w:sz w:val="24"/>
          <w:szCs w:val="24"/>
          <w:shd w:val="clear" w:fill="FFFFFF"/>
          <w:lang w:val="en-US" w:eastAsia="zh-CN"/>
        </w:rPr>
        <w:t>若干秒</w:t>
      </w:r>
      <w:r>
        <w:rPr>
          <w:rFonts w:hint="eastAsia" w:ascii="Arial" w:hAnsi="Arial" w:cs="Arial"/>
          <w:color w:val="333333"/>
          <w:sz w:val="24"/>
          <w:szCs w:val="24"/>
          <w:shd w:val="clear" w:fill="FFFFFF"/>
          <w:lang w:eastAsia="zh-CN"/>
        </w:rPr>
        <w:t>通行时间；</w:t>
      </w:r>
    </w:p>
    <w:p>
      <w:pPr>
        <w:pStyle w:val="12"/>
        <w:keepNext w:val="0"/>
        <w:keepLines w:val="0"/>
        <w:widowControl/>
        <w:numPr>
          <w:ilvl w:val="0"/>
          <w:numId w:val="9"/>
        </w:numPr>
        <w:suppressLineNumbers w:val="0"/>
        <w:spacing w:line="360" w:lineRule="atLeast"/>
        <w:jc w:val="both"/>
        <w:rPr>
          <w:rFonts w:hint="eastAsia" w:eastAsia="宋体"/>
          <w:color w:val="333333"/>
          <w:sz w:val="24"/>
          <w:szCs w:val="24"/>
          <w:lang w:eastAsia="zh-CN"/>
        </w:rPr>
      </w:pPr>
      <w:r>
        <w:rPr>
          <w:rFonts w:hint="eastAsia" w:ascii="Arial" w:hAnsi="Arial" w:cs="Arial"/>
          <w:color w:val="333333"/>
          <w:sz w:val="24"/>
          <w:szCs w:val="24"/>
          <w:shd w:val="clear" w:fill="FFFFFF"/>
          <w:lang w:eastAsia="zh-CN"/>
        </w:rPr>
        <w:t>公交绿波带控制。对于公交站台建设在路口上游的路口，因为站台上下客时间不可控，无法考虑绿波控制，此控制模式对社会车辆的影响相对较小。</w:t>
      </w:r>
    </w:p>
    <w:p>
      <w:pPr>
        <w:rPr>
          <w:rFonts w:hint="default"/>
          <w:lang w:val="en-US" w:eastAsia="zh-CN"/>
        </w:rPr>
      </w:pPr>
    </w:p>
    <w:p>
      <w:pPr>
        <w:pStyle w:val="3"/>
        <w:bidi w:val="0"/>
        <w:ind w:left="575" w:leftChars="0" w:hanging="575" w:firstLineChars="0"/>
        <w:rPr>
          <w:rFonts w:hint="default"/>
          <w:lang w:val="en-US" w:eastAsia="zh-CN"/>
        </w:rPr>
      </w:pPr>
      <w:r>
        <w:rPr>
          <w:rFonts w:hint="eastAsia"/>
          <w:lang w:val="en-US" w:eastAsia="zh-CN"/>
        </w:rPr>
        <w:t>相位搭接和嵌套规则</w:t>
      </w:r>
    </w:p>
    <w:p>
      <w:pPr>
        <w:bidi w:val="0"/>
        <w:rPr>
          <w:rFonts w:hint="eastAsia"/>
        </w:rPr>
      </w:pPr>
      <w:r>
        <w:t>NEMA TS2 对相位搭接</w:t>
      </w:r>
      <w:r>
        <w:rPr>
          <w:rFonts w:hint="eastAsia"/>
          <w:lang w:eastAsia="zh-CN"/>
        </w:rPr>
        <w:t>（</w:t>
      </w:r>
      <w:r>
        <w:t>overlap</w:t>
      </w:r>
      <w:r>
        <w:rPr>
          <w:rFonts w:hint="eastAsia"/>
          <w:lang w:eastAsia="zh-CN"/>
        </w:rPr>
        <w:t>）</w:t>
      </w:r>
      <w:r>
        <w:t xml:space="preserve">的定义为一股或一股以上交通流在绿灯以及清空时间内跨越了两个或两个以上相位。 </w:t>
      </w:r>
      <w:r>
        <w:rPr>
          <w:rFonts w:hint="eastAsia"/>
        </w:rPr>
        <w:t>为构建一个结构清晰、各股交通流之间互不冲突的相位切换方案，在加入行人、非机动车相位以及右转专用相位的情况下，制定基于双环结构的相位搭接及嵌套规则：</w:t>
      </w:r>
    </w:p>
    <w:p>
      <w:pPr>
        <w:numPr>
          <w:ilvl w:val="0"/>
          <w:numId w:val="10"/>
        </w:numPr>
        <w:bidi w:val="0"/>
        <w:rPr>
          <w:rFonts w:hint="eastAsia"/>
          <w:lang w:val="en-US" w:eastAsia="zh-CN"/>
        </w:rPr>
      </w:pPr>
      <w:r>
        <w:rPr>
          <w:rFonts w:hint="eastAsia"/>
          <w:lang w:val="en-US" w:eastAsia="zh-CN"/>
        </w:rPr>
        <w:t>为了避免第一类冲突点（非共用信号车流之间的冲突点），不同相位组之间的左转及直行车流不能形成搭接相位。</w:t>
      </w:r>
    </w:p>
    <w:p>
      <w:pPr>
        <w:numPr>
          <w:ilvl w:val="0"/>
          <w:numId w:val="10"/>
        </w:numPr>
        <w:bidi w:val="0"/>
        <w:rPr>
          <w:rFonts w:hint="default"/>
          <w:lang w:val="en-US" w:eastAsia="zh-CN"/>
        </w:rPr>
      </w:pPr>
      <w:r>
        <w:rPr>
          <w:rFonts w:hint="default"/>
          <w:lang w:val="en-US" w:eastAsia="zh-CN"/>
        </w:rPr>
        <w:t>为了避免第二类冲突点</w:t>
      </w:r>
      <w:r>
        <w:rPr>
          <w:rFonts w:hint="eastAsia"/>
          <w:lang w:val="en-US" w:eastAsia="zh-CN"/>
        </w:rPr>
        <w:t>（</w:t>
      </w:r>
      <w:r>
        <w:rPr>
          <w:rFonts w:hint="default"/>
          <w:lang w:val="en-US" w:eastAsia="zh-CN"/>
        </w:rPr>
        <w:t>共用信号转弯车流之间的冲突点</w:t>
      </w:r>
      <w:r>
        <w:rPr>
          <w:rFonts w:hint="eastAsia"/>
          <w:lang w:val="en-US" w:eastAsia="zh-CN"/>
        </w:rPr>
        <w:t>），左转相位不能与统一相位组的对向直行车流形成搭接。</w:t>
      </w:r>
    </w:p>
    <w:p>
      <w:pPr>
        <w:numPr>
          <w:ilvl w:val="0"/>
          <w:numId w:val="10"/>
        </w:numPr>
        <w:bidi w:val="0"/>
        <w:rPr>
          <w:rFonts w:hint="default"/>
          <w:lang w:val="en-US" w:eastAsia="zh-CN"/>
        </w:rPr>
      </w:pPr>
      <w:r>
        <w:rPr>
          <w:rFonts w:hint="eastAsia"/>
          <w:lang w:val="en-US" w:eastAsia="zh-CN"/>
        </w:rPr>
        <w:t>行人与非机动车相位与紧邻的非冲突直行相位形成嵌套相位。</w:t>
      </w:r>
    </w:p>
    <w:p>
      <w:pPr>
        <w:numPr>
          <w:ilvl w:val="0"/>
          <w:numId w:val="10"/>
        </w:numPr>
        <w:bidi w:val="0"/>
        <w:rPr>
          <w:rFonts w:hint="default"/>
          <w:lang w:val="en-US" w:eastAsia="zh-CN"/>
        </w:rPr>
      </w:pPr>
      <w:r>
        <w:rPr>
          <w:rFonts w:hint="default"/>
          <w:lang w:val="en-US" w:eastAsia="zh-CN"/>
        </w:rPr>
        <w:t>右转专用相位嵌套规则。在下述两种情况应考虑设置右转专用相位：</w:t>
      </w:r>
    </w:p>
    <w:p>
      <w:pPr>
        <w:numPr>
          <w:ilvl w:val="0"/>
          <w:numId w:val="11"/>
        </w:numPr>
        <w:bidi w:val="0"/>
        <w:ind w:left="840" w:leftChars="0" w:firstLine="0" w:firstLineChars="0"/>
        <w:rPr>
          <w:rFonts w:hint="eastAsia"/>
          <w:lang w:val="en-US" w:eastAsia="zh-CN"/>
        </w:rPr>
      </w:pPr>
      <w:r>
        <w:rPr>
          <w:rFonts w:hint="eastAsia"/>
          <w:lang w:val="en-US" w:eastAsia="zh-CN"/>
        </w:rPr>
        <w:t>相交道路出口道不足，右转车流与其他车流合流放行时造成冲突；</w:t>
      </w:r>
    </w:p>
    <w:p>
      <w:pPr>
        <w:numPr>
          <w:ilvl w:val="0"/>
          <w:numId w:val="11"/>
        </w:numPr>
        <w:bidi w:val="0"/>
        <w:ind w:left="840" w:leftChars="0" w:firstLine="0" w:firstLineChars="0"/>
        <w:rPr>
          <w:rFonts w:hint="eastAsia"/>
          <w:lang w:val="en-US" w:eastAsia="zh-CN"/>
        </w:rPr>
      </w:pPr>
      <w:r>
        <w:rPr>
          <w:rFonts w:hint="eastAsia"/>
          <w:lang w:val="en-US" w:eastAsia="zh-CN"/>
        </w:rPr>
        <w:t xml:space="preserve">行人与非机动车过街需求比较大，右转车流不受信号灯控制时转弯 </w:t>
      </w:r>
    </w:p>
    <w:p>
      <w:pPr>
        <w:numPr>
          <w:ilvl w:val="0"/>
          <w:numId w:val="0"/>
        </w:numPr>
        <w:bidi w:val="0"/>
        <w:ind w:firstLine="1440" w:firstLineChars="600"/>
        <w:rPr>
          <w:rFonts w:hint="eastAsia"/>
          <w:lang w:val="en-US" w:eastAsia="zh-CN"/>
        </w:rPr>
      </w:pPr>
      <w:r>
        <w:rPr>
          <w:rFonts w:hint="eastAsia"/>
          <w:lang w:val="en-US" w:eastAsia="zh-CN"/>
        </w:rPr>
        <w:t>速度较快，容易与行人和非机动车形成冲突。</w:t>
      </w:r>
    </w:p>
    <w:p>
      <w:pPr>
        <w:numPr>
          <w:ilvl w:val="0"/>
          <w:numId w:val="0"/>
        </w:numPr>
        <w:bidi w:val="0"/>
        <w:ind w:firstLine="480"/>
        <w:rPr>
          <w:rFonts w:hint="eastAsia"/>
          <w:lang w:val="en-US" w:eastAsia="zh-CN"/>
        </w:rPr>
      </w:pPr>
      <w:r>
        <w:rPr>
          <w:rFonts w:hint="eastAsia"/>
          <w:lang w:val="en-US" w:eastAsia="zh-CN"/>
        </w:rPr>
        <w:t>右转专用相位与其他相位的嵌套规则可概括为两条：</w:t>
      </w:r>
    </w:p>
    <w:p>
      <w:pPr>
        <w:numPr>
          <w:ilvl w:val="0"/>
          <w:numId w:val="12"/>
        </w:numPr>
        <w:bidi w:val="0"/>
        <w:ind w:firstLine="480"/>
        <w:rPr>
          <w:rFonts w:hint="eastAsia"/>
          <w:lang w:val="en-US" w:eastAsia="zh-CN"/>
        </w:rPr>
      </w:pPr>
      <w:r>
        <w:rPr>
          <w:rFonts w:hint="eastAsia"/>
          <w:lang w:val="en-US" w:eastAsia="zh-CN"/>
        </w:rPr>
        <w:t>右转专用相位与相交道路的邻近左转相位形成固定嵌套相位；</w:t>
      </w:r>
    </w:p>
    <w:p>
      <w:pPr>
        <w:numPr>
          <w:ilvl w:val="0"/>
          <w:numId w:val="12"/>
        </w:numPr>
        <w:bidi w:val="0"/>
        <w:ind w:firstLine="480"/>
        <w:rPr>
          <w:rFonts w:hint="default"/>
          <w:lang w:val="en-US" w:eastAsia="zh-CN"/>
        </w:rPr>
      </w:pPr>
      <w:r>
        <w:rPr>
          <w:rFonts w:hint="default"/>
          <w:lang w:val="en-US" w:eastAsia="zh-CN"/>
        </w:rPr>
        <w:t>右转专用相位与毗邻直行相位形成感应嵌套相位，与之冲突的行人相</w:t>
      </w:r>
      <w:r>
        <w:rPr>
          <w:rFonts w:hint="eastAsia"/>
          <w:lang w:val="en-US" w:eastAsia="zh-CN"/>
        </w:rPr>
        <w:t xml:space="preserve">  </w:t>
      </w:r>
    </w:p>
    <w:p>
      <w:pPr>
        <w:numPr>
          <w:ilvl w:val="0"/>
          <w:numId w:val="0"/>
        </w:numPr>
        <w:bidi w:val="0"/>
        <w:ind w:firstLine="1200" w:firstLineChars="500"/>
        <w:rPr>
          <w:rFonts w:hint="default"/>
          <w:lang w:val="en-US" w:eastAsia="zh-CN"/>
        </w:rPr>
      </w:pPr>
      <w:r>
        <w:rPr>
          <w:rFonts w:hint="default"/>
          <w:lang w:val="en-US" w:eastAsia="zh-CN"/>
        </w:rPr>
        <w:t>位需求不大，且其本身也有一定需求时可以考虑设置。</w:t>
      </w:r>
    </w:p>
    <w:p>
      <w:pPr>
        <w:numPr>
          <w:ilvl w:val="0"/>
          <w:numId w:val="0"/>
        </w:num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FZZDXJW--GB1-0">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D6CC15"/>
    <w:multiLevelType w:val="singleLevel"/>
    <w:tmpl w:val="B4D6CC15"/>
    <w:lvl w:ilvl="0" w:tentative="0">
      <w:start w:val="1"/>
      <w:numFmt w:val="decimal"/>
      <w:suff w:val="nothing"/>
      <w:lvlText w:val="%1、"/>
      <w:lvlJc w:val="left"/>
    </w:lvl>
  </w:abstractNum>
  <w:abstractNum w:abstractNumId="1">
    <w:nsid w:val="B654A5BD"/>
    <w:multiLevelType w:val="singleLevel"/>
    <w:tmpl w:val="B654A5BD"/>
    <w:lvl w:ilvl="0" w:tentative="0">
      <w:start w:val="1"/>
      <w:numFmt w:val="decimal"/>
      <w:suff w:val="nothing"/>
      <w:lvlText w:val="%1）"/>
      <w:lvlJc w:val="left"/>
    </w:lvl>
  </w:abstractNum>
  <w:abstractNum w:abstractNumId="2">
    <w:nsid w:val="BB0005E2"/>
    <w:multiLevelType w:val="singleLevel"/>
    <w:tmpl w:val="BB0005E2"/>
    <w:lvl w:ilvl="0" w:tentative="0">
      <w:start w:val="1"/>
      <w:numFmt w:val="decimal"/>
      <w:suff w:val="nothing"/>
      <w:lvlText w:val="%1）"/>
      <w:lvlJc w:val="left"/>
    </w:lvl>
  </w:abstractNum>
  <w:abstractNum w:abstractNumId="3">
    <w:nsid w:val="DB699747"/>
    <w:multiLevelType w:val="singleLevel"/>
    <w:tmpl w:val="DB699747"/>
    <w:lvl w:ilvl="0" w:tentative="0">
      <w:start w:val="1"/>
      <w:numFmt w:val="decimal"/>
      <w:suff w:val="nothing"/>
      <w:lvlText w:val="%1）"/>
      <w:lvlJc w:val="left"/>
    </w:lvl>
  </w:abstractNum>
  <w:abstractNum w:abstractNumId="4">
    <w:nsid w:val="F0770E9C"/>
    <w:multiLevelType w:val="multilevel"/>
    <w:tmpl w:val="F0770E9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5">
    <w:nsid w:val="09FFEDF5"/>
    <w:multiLevelType w:val="singleLevel"/>
    <w:tmpl w:val="09FFEDF5"/>
    <w:lvl w:ilvl="0" w:tentative="0">
      <w:start w:val="1"/>
      <w:numFmt w:val="decimal"/>
      <w:suff w:val="nothing"/>
      <w:lvlText w:val="%1）"/>
      <w:lvlJc w:val="left"/>
    </w:lvl>
  </w:abstractNum>
  <w:abstractNum w:abstractNumId="6">
    <w:nsid w:val="0E84EAD7"/>
    <w:multiLevelType w:val="singleLevel"/>
    <w:tmpl w:val="0E84EAD7"/>
    <w:lvl w:ilvl="0" w:tentative="0">
      <w:start w:val="1"/>
      <w:numFmt w:val="decimal"/>
      <w:suff w:val="nothing"/>
      <w:lvlText w:val="%1）"/>
      <w:lvlJc w:val="left"/>
    </w:lvl>
  </w:abstractNum>
  <w:abstractNum w:abstractNumId="7">
    <w:nsid w:val="1AA2AEAB"/>
    <w:multiLevelType w:val="singleLevel"/>
    <w:tmpl w:val="1AA2AEAB"/>
    <w:lvl w:ilvl="0" w:tentative="0">
      <w:start w:val="1"/>
      <w:numFmt w:val="decimal"/>
      <w:suff w:val="nothing"/>
      <w:lvlText w:val="（%1）"/>
      <w:lvlJc w:val="left"/>
    </w:lvl>
  </w:abstractNum>
  <w:abstractNum w:abstractNumId="8">
    <w:nsid w:val="35560E1B"/>
    <w:multiLevelType w:val="singleLevel"/>
    <w:tmpl w:val="35560E1B"/>
    <w:lvl w:ilvl="0" w:tentative="0">
      <w:start w:val="1"/>
      <w:numFmt w:val="decimal"/>
      <w:suff w:val="nothing"/>
      <w:lvlText w:val="%1）"/>
      <w:lvlJc w:val="left"/>
    </w:lvl>
  </w:abstractNum>
  <w:abstractNum w:abstractNumId="9">
    <w:nsid w:val="3AF14B95"/>
    <w:multiLevelType w:val="singleLevel"/>
    <w:tmpl w:val="3AF14B95"/>
    <w:lvl w:ilvl="0" w:tentative="0">
      <w:start w:val="1"/>
      <w:numFmt w:val="decimal"/>
      <w:suff w:val="nothing"/>
      <w:lvlText w:val="（%1）"/>
      <w:lvlJc w:val="left"/>
      <w:pPr>
        <w:ind w:left="840" w:leftChars="0" w:firstLine="0" w:firstLineChars="0"/>
      </w:pPr>
    </w:lvl>
  </w:abstractNum>
  <w:abstractNum w:abstractNumId="10">
    <w:nsid w:val="3C1757E8"/>
    <w:multiLevelType w:val="singleLevel"/>
    <w:tmpl w:val="3C1757E8"/>
    <w:lvl w:ilvl="0" w:tentative="0">
      <w:start w:val="1"/>
      <w:numFmt w:val="decimal"/>
      <w:suff w:val="nothing"/>
      <w:lvlText w:val="%1、"/>
      <w:lvlJc w:val="left"/>
    </w:lvl>
  </w:abstractNum>
  <w:abstractNum w:abstractNumId="11">
    <w:nsid w:val="646260FA"/>
    <w:multiLevelType w:val="multilevel"/>
    <w:tmpl w:val="646260FA"/>
    <w:lvl w:ilvl="0" w:tentative="0">
      <w:start w:val="1"/>
      <w:numFmt w:val="decimal"/>
      <w:pStyle w:val="20"/>
      <w:suff w:val="nothing"/>
      <w:lvlText w:val="表%1　"/>
      <w:lvlJc w:val="left"/>
      <w:pPr>
        <w:ind w:left="0"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num w:numId="1">
    <w:abstractNumId w:val="4"/>
  </w:num>
  <w:num w:numId="2">
    <w:abstractNumId w:val="11"/>
  </w:num>
  <w:num w:numId="3">
    <w:abstractNumId w:val="10"/>
  </w:num>
  <w:num w:numId="4">
    <w:abstractNumId w:val="8"/>
  </w:num>
  <w:num w:numId="5">
    <w:abstractNumId w:val="1"/>
  </w:num>
  <w:num w:numId="6">
    <w:abstractNumId w:val="6"/>
  </w:num>
  <w:num w:numId="7">
    <w:abstractNumId w:val="5"/>
  </w:num>
  <w:num w:numId="8">
    <w:abstractNumId w:val="3"/>
  </w:num>
  <w:num w:numId="9">
    <w:abstractNumId w:val="0"/>
  </w:num>
  <w:num w:numId="10">
    <w:abstractNumId w:val="2"/>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153D5"/>
    <w:rsid w:val="0024197D"/>
    <w:rsid w:val="0046751A"/>
    <w:rsid w:val="006E1871"/>
    <w:rsid w:val="007372E5"/>
    <w:rsid w:val="00A37C5A"/>
    <w:rsid w:val="00AD1ADD"/>
    <w:rsid w:val="00AD3857"/>
    <w:rsid w:val="00B31F71"/>
    <w:rsid w:val="00EF3DE7"/>
    <w:rsid w:val="010A596F"/>
    <w:rsid w:val="01323286"/>
    <w:rsid w:val="013B59EA"/>
    <w:rsid w:val="01437BA1"/>
    <w:rsid w:val="014A7B21"/>
    <w:rsid w:val="01785B61"/>
    <w:rsid w:val="0189587B"/>
    <w:rsid w:val="018C6F37"/>
    <w:rsid w:val="019A13F3"/>
    <w:rsid w:val="01B45AA2"/>
    <w:rsid w:val="01C34423"/>
    <w:rsid w:val="01C9713D"/>
    <w:rsid w:val="01CC570C"/>
    <w:rsid w:val="01DA0302"/>
    <w:rsid w:val="02036919"/>
    <w:rsid w:val="0207242C"/>
    <w:rsid w:val="020A77CD"/>
    <w:rsid w:val="021E1A97"/>
    <w:rsid w:val="021F4B23"/>
    <w:rsid w:val="022008D9"/>
    <w:rsid w:val="02207DD1"/>
    <w:rsid w:val="02257F5E"/>
    <w:rsid w:val="022E7D51"/>
    <w:rsid w:val="023D73F6"/>
    <w:rsid w:val="024B5621"/>
    <w:rsid w:val="024C1175"/>
    <w:rsid w:val="024D1943"/>
    <w:rsid w:val="024D5B1B"/>
    <w:rsid w:val="025905A2"/>
    <w:rsid w:val="025B33AA"/>
    <w:rsid w:val="02817A9C"/>
    <w:rsid w:val="02BC3DA7"/>
    <w:rsid w:val="02D35E7D"/>
    <w:rsid w:val="02DC6354"/>
    <w:rsid w:val="02ED7C0E"/>
    <w:rsid w:val="031113D7"/>
    <w:rsid w:val="032D5BDF"/>
    <w:rsid w:val="033C72D6"/>
    <w:rsid w:val="03680F6D"/>
    <w:rsid w:val="0385238F"/>
    <w:rsid w:val="039F763F"/>
    <w:rsid w:val="03A3775B"/>
    <w:rsid w:val="03B5571A"/>
    <w:rsid w:val="03C106CE"/>
    <w:rsid w:val="03DA176C"/>
    <w:rsid w:val="03FC18F9"/>
    <w:rsid w:val="03FF5EF2"/>
    <w:rsid w:val="042779A6"/>
    <w:rsid w:val="0438580F"/>
    <w:rsid w:val="043B735D"/>
    <w:rsid w:val="046210B9"/>
    <w:rsid w:val="04680D9D"/>
    <w:rsid w:val="046F7ABD"/>
    <w:rsid w:val="04922639"/>
    <w:rsid w:val="04951D0A"/>
    <w:rsid w:val="049768FD"/>
    <w:rsid w:val="04CE75F6"/>
    <w:rsid w:val="04D601FD"/>
    <w:rsid w:val="04FB42FF"/>
    <w:rsid w:val="0528577A"/>
    <w:rsid w:val="05325C03"/>
    <w:rsid w:val="054672D5"/>
    <w:rsid w:val="054D7FB4"/>
    <w:rsid w:val="05815BAD"/>
    <w:rsid w:val="058C0766"/>
    <w:rsid w:val="05915057"/>
    <w:rsid w:val="05A2064C"/>
    <w:rsid w:val="05A41503"/>
    <w:rsid w:val="05A722D1"/>
    <w:rsid w:val="05B66A5A"/>
    <w:rsid w:val="05B874BD"/>
    <w:rsid w:val="05BC68A5"/>
    <w:rsid w:val="05D65A75"/>
    <w:rsid w:val="05D83F8F"/>
    <w:rsid w:val="05E37826"/>
    <w:rsid w:val="05EC65D5"/>
    <w:rsid w:val="05ED3C18"/>
    <w:rsid w:val="05F20340"/>
    <w:rsid w:val="06017643"/>
    <w:rsid w:val="06174C7C"/>
    <w:rsid w:val="061A36BB"/>
    <w:rsid w:val="06340811"/>
    <w:rsid w:val="06340F23"/>
    <w:rsid w:val="06382735"/>
    <w:rsid w:val="06470A98"/>
    <w:rsid w:val="066D1A8C"/>
    <w:rsid w:val="068F094C"/>
    <w:rsid w:val="069271DB"/>
    <w:rsid w:val="069A682D"/>
    <w:rsid w:val="06A84566"/>
    <w:rsid w:val="06A9563F"/>
    <w:rsid w:val="06D531E3"/>
    <w:rsid w:val="070E227F"/>
    <w:rsid w:val="071077F5"/>
    <w:rsid w:val="07323D22"/>
    <w:rsid w:val="07331C77"/>
    <w:rsid w:val="07351B27"/>
    <w:rsid w:val="073E021C"/>
    <w:rsid w:val="07420EAE"/>
    <w:rsid w:val="074A46D7"/>
    <w:rsid w:val="0776042A"/>
    <w:rsid w:val="077B3BA2"/>
    <w:rsid w:val="07A661DD"/>
    <w:rsid w:val="07AB0B79"/>
    <w:rsid w:val="07E623EC"/>
    <w:rsid w:val="07EA490A"/>
    <w:rsid w:val="07F157CA"/>
    <w:rsid w:val="08004020"/>
    <w:rsid w:val="081210A8"/>
    <w:rsid w:val="08353735"/>
    <w:rsid w:val="086A643C"/>
    <w:rsid w:val="087F7BCE"/>
    <w:rsid w:val="08806C90"/>
    <w:rsid w:val="08835BE0"/>
    <w:rsid w:val="088C404E"/>
    <w:rsid w:val="08935FC7"/>
    <w:rsid w:val="08A51DEC"/>
    <w:rsid w:val="08A54EF0"/>
    <w:rsid w:val="08B70106"/>
    <w:rsid w:val="08BA6F72"/>
    <w:rsid w:val="08DC47FC"/>
    <w:rsid w:val="08FC7076"/>
    <w:rsid w:val="08FE6B0C"/>
    <w:rsid w:val="092071D5"/>
    <w:rsid w:val="0947021E"/>
    <w:rsid w:val="094B1DB9"/>
    <w:rsid w:val="095506EE"/>
    <w:rsid w:val="0957167D"/>
    <w:rsid w:val="09784BD9"/>
    <w:rsid w:val="09B13001"/>
    <w:rsid w:val="09C103AC"/>
    <w:rsid w:val="09C60777"/>
    <w:rsid w:val="09CC7592"/>
    <w:rsid w:val="09D20B1C"/>
    <w:rsid w:val="09DF42B5"/>
    <w:rsid w:val="09F01619"/>
    <w:rsid w:val="09F126AE"/>
    <w:rsid w:val="0A0F0569"/>
    <w:rsid w:val="0A286D97"/>
    <w:rsid w:val="0A311D0C"/>
    <w:rsid w:val="0A5D483A"/>
    <w:rsid w:val="0AA929CD"/>
    <w:rsid w:val="0AB54A90"/>
    <w:rsid w:val="0AD41305"/>
    <w:rsid w:val="0AD67D4A"/>
    <w:rsid w:val="0AE663EF"/>
    <w:rsid w:val="0AEA7087"/>
    <w:rsid w:val="0B2000EA"/>
    <w:rsid w:val="0B236C0A"/>
    <w:rsid w:val="0B2E61F8"/>
    <w:rsid w:val="0B4568BF"/>
    <w:rsid w:val="0B4A6048"/>
    <w:rsid w:val="0B66699B"/>
    <w:rsid w:val="0B6A0B78"/>
    <w:rsid w:val="0B6F3AD2"/>
    <w:rsid w:val="0BB023F8"/>
    <w:rsid w:val="0BE804F6"/>
    <w:rsid w:val="0BEB45F3"/>
    <w:rsid w:val="0C051CCB"/>
    <w:rsid w:val="0C163C77"/>
    <w:rsid w:val="0C313231"/>
    <w:rsid w:val="0C3512C3"/>
    <w:rsid w:val="0C35414C"/>
    <w:rsid w:val="0C7E055F"/>
    <w:rsid w:val="0CE54332"/>
    <w:rsid w:val="0CEF2ECC"/>
    <w:rsid w:val="0D066227"/>
    <w:rsid w:val="0D1140B4"/>
    <w:rsid w:val="0D3138D8"/>
    <w:rsid w:val="0D754630"/>
    <w:rsid w:val="0D7751EE"/>
    <w:rsid w:val="0D7E282D"/>
    <w:rsid w:val="0D934B97"/>
    <w:rsid w:val="0D9B1CB7"/>
    <w:rsid w:val="0DAE32CB"/>
    <w:rsid w:val="0DB36301"/>
    <w:rsid w:val="0DB53BE7"/>
    <w:rsid w:val="0DBA227B"/>
    <w:rsid w:val="0DBC764E"/>
    <w:rsid w:val="0DD14E18"/>
    <w:rsid w:val="0DE0772C"/>
    <w:rsid w:val="0DE82DC3"/>
    <w:rsid w:val="0DE84255"/>
    <w:rsid w:val="0E2200FC"/>
    <w:rsid w:val="0E2A624B"/>
    <w:rsid w:val="0E3A1270"/>
    <w:rsid w:val="0E424D28"/>
    <w:rsid w:val="0E665079"/>
    <w:rsid w:val="0E765DCF"/>
    <w:rsid w:val="0E797928"/>
    <w:rsid w:val="0E921147"/>
    <w:rsid w:val="0E9F4044"/>
    <w:rsid w:val="0EB56F19"/>
    <w:rsid w:val="0EB57E9A"/>
    <w:rsid w:val="0EBA1EEE"/>
    <w:rsid w:val="0EDB05AB"/>
    <w:rsid w:val="0EF94D5C"/>
    <w:rsid w:val="0F017018"/>
    <w:rsid w:val="0F2E565A"/>
    <w:rsid w:val="0F507DD6"/>
    <w:rsid w:val="0F612590"/>
    <w:rsid w:val="0F6D26F3"/>
    <w:rsid w:val="0F6E3F43"/>
    <w:rsid w:val="0F742CBE"/>
    <w:rsid w:val="0F8E3137"/>
    <w:rsid w:val="0FAA2905"/>
    <w:rsid w:val="0FAA6BCF"/>
    <w:rsid w:val="0FAB490F"/>
    <w:rsid w:val="0FC64B1F"/>
    <w:rsid w:val="0FC64C8E"/>
    <w:rsid w:val="0FD66917"/>
    <w:rsid w:val="0FEC38D1"/>
    <w:rsid w:val="100667D2"/>
    <w:rsid w:val="10081FCE"/>
    <w:rsid w:val="102667FC"/>
    <w:rsid w:val="10317728"/>
    <w:rsid w:val="10710104"/>
    <w:rsid w:val="107213D6"/>
    <w:rsid w:val="109B0E11"/>
    <w:rsid w:val="109C503D"/>
    <w:rsid w:val="10B02DDA"/>
    <w:rsid w:val="10CD6D66"/>
    <w:rsid w:val="10F4110A"/>
    <w:rsid w:val="10F70EFC"/>
    <w:rsid w:val="10FF4C7F"/>
    <w:rsid w:val="112D5470"/>
    <w:rsid w:val="11330E13"/>
    <w:rsid w:val="11461F87"/>
    <w:rsid w:val="114B2153"/>
    <w:rsid w:val="11686177"/>
    <w:rsid w:val="117574D8"/>
    <w:rsid w:val="118264E4"/>
    <w:rsid w:val="1185220A"/>
    <w:rsid w:val="11A024DF"/>
    <w:rsid w:val="11A2058C"/>
    <w:rsid w:val="11A8729D"/>
    <w:rsid w:val="11BF2ACF"/>
    <w:rsid w:val="11CE1153"/>
    <w:rsid w:val="11E1342F"/>
    <w:rsid w:val="11F92E42"/>
    <w:rsid w:val="11FC4CDD"/>
    <w:rsid w:val="12293DFC"/>
    <w:rsid w:val="122D78BF"/>
    <w:rsid w:val="12440BFE"/>
    <w:rsid w:val="127B6144"/>
    <w:rsid w:val="12967561"/>
    <w:rsid w:val="12B506EC"/>
    <w:rsid w:val="12D1238F"/>
    <w:rsid w:val="12D9720A"/>
    <w:rsid w:val="12EE5A51"/>
    <w:rsid w:val="13084BF6"/>
    <w:rsid w:val="131A2839"/>
    <w:rsid w:val="132E718F"/>
    <w:rsid w:val="133B2A0E"/>
    <w:rsid w:val="136475D6"/>
    <w:rsid w:val="13781C18"/>
    <w:rsid w:val="1388215A"/>
    <w:rsid w:val="13B25A4F"/>
    <w:rsid w:val="13BA6EB8"/>
    <w:rsid w:val="13BF6479"/>
    <w:rsid w:val="13D43356"/>
    <w:rsid w:val="13D703AE"/>
    <w:rsid w:val="1425473E"/>
    <w:rsid w:val="143451B8"/>
    <w:rsid w:val="144325BD"/>
    <w:rsid w:val="144529A9"/>
    <w:rsid w:val="146F705F"/>
    <w:rsid w:val="14700940"/>
    <w:rsid w:val="1475016F"/>
    <w:rsid w:val="147703A3"/>
    <w:rsid w:val="14961CEC"/>
    <w:rsid w:val="14A848C6"/>
    <w:rsid w:val="14B61424"/>
    <w:rsid w:val="14BB092C"/>
    <w:rsid w:val="14C52FE8"/>
    <w:rsid w:val="14FB3567"/>
    <w:rsid w:val="150B1C3B"/>
    <w:rsid w:val="15136929"/>
    <w:rsid w:val="1538332E"/>
    <w:rsid w:val="15460E98"/>
    <w:rsid w:val="15572FD1"/>
    <w:rsid w:val="159B0AAE"/>
    <w:rsid w:val="15AA28F5"/>
    <w:rsid w:val="15B24708"/>
    <w:rsid w:val="15B95A6B"/>
    <w:rsid w:val="15CD23FD"/>
    <w:rsid w:val="15D166D2"/>
    <w:rsid w:val="16033317"/>
    <w:rsid w:val="1606764A"/>
    <w:rsid w:val="160F51EA"/>
    <w:rsid w:val="161D264A"/>
    <w:rsid w:val="16346B8E"/>
    <w:rsid w:val="163F4755"/>
    <w:rsid w:val="164373D6"/>
    <w:rsid w:val="16490490"/>
    <w:rsid w:val="16533DE1"/>
    <w:rsid w:val="166F3205"/>
    <w:rsid w:val="16735C47"/>
    <w:rsid w:val="167408D3"/>
    <w:rsid w:val="167B697B"/>
    <w:rsid w:val="167F3A4D"/>
    <w:rsid w:val="16991184"/>
    <w:rsid w:val="169D397F"/>
    <w:rsid w:val="16B24DF8"/>
    <w:rsid w:val="16B65C38"/>
    <w:rsid w:val="16C4294F"/>
    <w:rsid w:val="16C500A1"/>
    <w:rsid w:val="16C92238"/>
    <w:rsid w:val="16EC1997"/>
    <w:rsid w:val="17064D2A"/>
    <w:rsid w:val="1719080C"/>
    <w:rsid w:val="171A2DF9"/>
    <w:rsid w:val="171C4258"/>
    <w:rsid w:val="171D4266"/>
    <w:rsid w:val="172C5C91"/>
    <w:rsid w:val="17470947"/>
    <w:rsid w:val="175047A9"/>
    <w:rsid w:val="176F307C"/>
    <w:rsid w:val="179B2A79"/>
    <w:rsid w:val="179C5620"/>
    <w:rsid w:val="17A83686"/>
    <w:rsid w:val="17C53A8E"/>
    <w:rsid w:val="17C76840"/>
    <w:rsid w:val="17D87862"/>
    <w:rsid w:val="17DF7DA0"/>
    <w:rsid w:val="17E9670F"/>
    <w:rsid w:val="17FF4865"/>
    <w:rsid w:val="181C63A2"/>
    <w:rsid w:val="183A171B"/>
    <w:rsid w:val="186E65C0"/>
    <w:rsid w:val="18891105"/>
    <w:rsid w:val="188D3F61"/>
    <w:rsid w:val="188F0D4F"/>
    <w:rsid w:val="18C17C45"/>
    <w:rsid w:val="18C42313"/>
    <w:rsid w:val="18C916FF"/>
    <w:rsid w:val="18E15D83"/>
    <w:rsid w:val="18E53C9A"/>
    <w:rsid w:val="18E71476"/>
    <w:rsid w:val="18F71702"/>
    <w:rsid w:val="18FF5823"/>
    <w:rsid w:val="19071B41"/>
    <w:rsid w:val="19082585"/>
    <w:rsid w:val="190D797B"/>
    <w:rsid w:val="1917203E"/>
    <w:rsid w:val="191E29C4"/>
    <w:rsid w:val="194329A8"/>
    <w:rsid w:val="194817FF"/>
    <w:rsid w:val="19491D01"/>
    <w:rsid w:val="195C2CC2"/>
    <w:rsid w:val="197644FA"/>
    <w:rsid w:val="197B140B"/>
    <w:rsid w:val="19872387"/>
    <w:rsid w:val="19950AD9"/>
    <w:rsid w:val="19AE54FD"/>
    <w:rsid w:val="19B23984"/>
    <w:rsid w:val="19C123C6"/>
    <w:rsid w:val="19CB4012"/>
    <w:rsid w:val="19CD21A0"/>
    <w:rsid w:val="19DA3820"/>
    <w:rsid w:val="19DC0442"/>
    <w:rsid w:val="19E15178"/>
    <w:rsid w:val="1A135FDE"/>
    <w:rsid w:val="1A2A0EDE"/>
    <w:rsid w:val="1A367E90"/>
    <w:rsid w:val="1A3C1E23"/>
    <w:rsid w:val="1A417638"/>
    <w:rsid w:val="1A443434"/>
    <w:rsid w:val="1A52604E"/>
    <w:rsid w:val="1A546A1B"/>
    <w:rsid w:val="1A6C6A68"/>
    <w:rsid w:val="1A714D9E"/>
    <w:rsid w:val="1A790F6D"/>
    <w:rsid w:val="1A86789A"/>
    <w:rsid w:val="1A932586"/>
    <w:rsid w:val="1A9F45C1"/>
    <w:rsid w:val="1AA1597D"/>
    <w:rsid w:val="1AA43DAD"/>
    <w:rsid w:val="1AAD21E5"/>
    <w:rsid w:val="1AB62858"/>
    <w:rsid w:val="1AB7339E"/>
    <w:rsid w:val="1AF75AC5"/>
    <w:rsid w:val="1B03297B"/>
    <w:rsid w:val="1B2E16B5"/>
    <w:rsid w:val="1B4921DF"/>
    <w:rsid w:val="1B533842"/>
    <w:rsid w:val="1B536D82"/>
    <w:rsid w:val="1B64473F"/>
    <w:rsid w:val="1B7256DC"/>
    <w:rsid w:val="1B746D43"/>
    <w:rsid w:val="1B753AF8"/>
    <w:rsid w:val="1B8E5FB8"/>
    <w:rsid w:val="1B9956A4"/>
    <w:rsid w:val="1BB1211A"/>
    <w:rsid w:val="1BCC294B"/>
    <w:rsid w:val="1BCC78E8"/>
    <w:rsid w:val="1BDA450C"/>
    <w:rsid w:val="1BFD0088"/>
    <w:rsid w:val="1C053710"/>
    <w:rsid w:val="1C056F44"/>
    <w:rsid w:val="1C175FDA"/>
    <w:rsid w:val="1C411891"/>
    <w:rsid w:val="1C660BA9"/>
    <w:rsid w:val="1C7D5CE2"/>
    <w:rsid w:val="1C897334"/>
    <w:rsid w:val="1C8C7D6B"/>
    <w:rsid w:val="1C917943"/>
    <w:rsid w:val="1CA3033F"/>
    <w:rsid w:val="1CAC1C1D"/>
    <w:rsid w:val="1CC0504C"/>
    <w:rsid w:val="1CC82A30"/>
    <w:rsid w:val="1CCD71E6"/>
    <w:rsid w:val="1CD442EA"/>
    <w:rsid w:val="1CE61353"/>
    <w:rsid w:val="1CF021A6"/>
    <w:rsid w:val="1D273BE9"/>
    <w:rsid w:val="1D367140"/>
    <w:rsid w:val="1D4F634A"/>
    <w:rsid w:val="1D657FD9"/>
    <w:rsid w:val="1D687DF0"/>
    <w:rsid w:val="1D6C13E5"/>
    <w:rsid w:val="1DAC6538"/>
    <w:rsid w:val="1DB725E4"/>
    <w:rsid w:val="1DD51086"/>
    <w:rsid w:val="1DD61D9C"/>
    <w:rsid w:val="1DF559D2"/>
    <w:rsid w:val="1DF8597D"/>
    <w:rsid w:val="1E095664"/>
    <w:rsid w:val="1E0F2E63"/>
    <w:rsid w:val="1E13649F"/>
    <w:rsid w:val="1E43642F"/>
    <w:rsid w:val="1E640B7B"/>
    <w:rsid w:val="1E791DBF"/>
    <w:rsid w:val="1E903AF2"/>
    <w:rsid w:val="1E910156"/>
    <w:rsid w:val="1E927494"/>
    <w:rsid w:val="1E9A1F8D"/>
    <w:rsid w:val="1EAB12CC"/>
    <w:rsid w:val="1EBE64A2"/>
    <w:rsid w:val="1EEC5D20"/>
    <w:rsid w:val="1F052E59"/>
    <w:rsid w:val="1F061BD5"/>
    <w:rsid w:val="1F407788"/>
    <w:rsid w:val="1F862FE4"/>
    <w:rsid w:val="1F864213"/>
    <w:rsid w:val="1F897E97"/>
    <w:rsid w:val="1FB0758D"/>
    <w:rsid w:val="1FD20AC0"/>
    <w:rsid w:val="1FE01B77"/>
    <w:rsid w:val="1FE04CA3"/>
    <w:rsid w:val="1FF4194C"/>
    <w:rsid w:val="20021BEC"/>
    <w:rsid w:val="20040CD0"/>
    <w:rsid w:val="20097A56"/>
    <w:rsid w:val="201073D5"/>
    <w:rsid w:val="2046577D"/>
    <w:rsid w:val="20650CF8"/>
    <w:rsid w:val="206E5230"/>
    <w:rsid w:val="207D3209"/>
    <w:rsid w:val="208F7A78"/>
    <w:rsid w:val="20994C4F"/>
    <w:rsid w:val="209B0B49"/>
    <w:rsid w:val="209D560A"/>
    <w:rsid w:val="20EC0336"/>
    <w:rsid w:val="20F61EC8"/>
    <w:rsid w:val="20FD356C"/>
    <w:rsid w:val="21244856"/>
    <w:rsid w:val="212E45C2"/>
    <w:rsid w:val="214000B7"/>
    <w:rsid w:val="215435F0"/>
    <w:rsid w:val="2157726C"/>
    <w:rsid w:val="21727EB2"/>
    <w:rsid w:val="21897732"/>
    <w:rsid w:val="2194766D"/>
    <w:rsid w:val="21E262CA"/>
    <w:rsid w:val="21E574DB"/>
    <w:rsid w:val="21E75534"/>
    <w:rsid w:val="21EB3E0A"/>
    <w:rsid w:val="21F66890"/>
    <w:rsid w:val="21F9149A"/>
    <w:rsid w:val="221C5A3B"/>
    <w:rsid w:val="221D1986"/>
    <w:rsid w:val="222806DF"/>
    <w:rsid w:val="223C3946"/>
    <w:rsid w:val="224078D8"/>
    <w:rsid w:val="22644154"/>
    <w:rsid w:val="226635A2"/>
    <w:rsid w:val="226A532B"/>
    <w:rsid w:val="22785BAA"/>
    <w:rsid w:val="227A46FC"/>
    <w:rsid w:val="22A537A0"/>
    <w:rsid w:val="22C01F8B"/>
    <w:rsid w:val="22CC5B62"/>
    <w:rsid w:val="22D536E1"/>
    <w:rsid w:val="22D84A84"/>
    <w:rsid w:val="22DD322B"/>
    <w:rsid w:val="22E912CC"/>
    <w:rsid w:val="23125252"/>
    <w:rsid w:val="235A2380"/>
    <w:rsid w:val="235A4574"/>
    <w:rsid w:val="235A6B35"/>
    <w:rsid w:val="237832B7"/>
    <w:rsid w:val="237A1475"/>
    <w:rsid w:val="238824E9"/>
    <w:rsid w:val="238D3895"/>
    <w:rsid w:val="23A271C5"/>
    <w:rsid w:val="23BD0D78"/>
    <w:rsid w:val="23C676CC"/>
    <w:rsid w:val="23D34298"/>
    <w:rsid w:val="23D47887"/>
    <w:rsid w:val="24041E92"/>
    <w:rsid w:val="240710B7"/>
    <w:rsid w:val="24117316"/>
    <w:rsid w:val="24234D1A"/>
    <w:rsid w:val="24334AF2"/>
    <w:rsid w:val="24427C47"/>
    <w:rsid w:val="2448495A"/>
    <w:rsid w:val="244E1323"/>
    <w:rsid w:val="24581C96"/>
    <w:rsid w:val="246922D8"/>
    <w:rsid w:val="247A4AF4"/>
    <w:rsid w:val="248353E3"/>
    <w:rsid w:val="249624C3"/>
    <w:rsid w:val="24B077C6"/>
    <w:rsid w:val="24B36FFC"/>
    <w:rsid w:val="24D0039A"/>
    <w:rsid w:val="24D1204F"/>
    <w:rsid w:val="24D41A42"/>
    <w:rsid w:val="24E2247B"/>
    <w:rsid w:val="24EC7707"/>
    <w:rsid w:val="25075546"/>
    <w:rsid w:val="250D4EA6"/>
    <w:rsid w:val="253428AC"/>
    <w:rsid w:val="25354F6D"/>
    <w:rsid w:val="25497F18"/>
    <w:rsid w:val="256B6E90"/>
    <w:rsid w:val="257E68E0"/>
    <w:rsid w:val="25844E6F"/>
    <w:rsid w:val="258D7BE3"/>
    <w:rsid w:val="25BA2765"/>
    <w:rsid w:val="25CC7715"/>
    <w:rsid w:val="25F12B69"/>
    <w:rsid w:val="25F214F1"/>
    <w:rsid w:val="25FB11C6"/>
    <w:rsid w:val="2641744B"/>
    <w:rsid w:val="26462BCA"/>
    <w:rsid w:val="265E3031"/>
    <w:rsid w:val="267A4DA8"/>
    <w:rsid w:val="269D193A"/>
    <w:rsid w:val="26A27CD4"/>
    <w:rsid w:val="26AE0F38"/>
    <w:rsid w:val="26B452DE"/>
    <w:rsid w:val="26BD0244"/>
    <w:rsid w:val="26C4773E"/>
    <w:rsid w:val="26CA5D01"/>
    <w:rsid w:val="26D26C49"/>
    <w:rsid w:val="26D502B8"/>
    <w:rsid w:val="26DA4795"/>
    <w:rsid w:val="26F5225D"/>
    <w:rsid w:val="26F57D5F"/>
    <w:rsid w:val="26F7488A"/>
    <w:rsid w:val="270C0D81"/>
    <w:rsid w:val="270C3641"/>
    <w:rsid w:val="27232321"/>
    <w:rsid w:val="272A3469"/>
    <w:rsid w:val="2730048C"/>
    <w:rsid w:val="276D32A4"/>
    <w:rsid w:val="276D39EC"/>
    <w:rsid w:val="27817E99"/>
    <w:rsid w:val="27835D60"/>
    <w:rsid w:val="279151B6"/>
    <w:rsid w:val="27973C97"/>
    <w:rsid w:val="27C6446A"/>
    <w:rsid w:val="27DC333F"/>
    <w:rsid w:val="27EE372E"/>
    <w:rsid w:val="28001C87"/>
    <w:rsid w:val="28163A6A"/>
    <w:rsid w:val="28193F8D"/>
    <w:rsid w:val="2826212D"/>
    <w:rsid w:val="285903E8"/>
    <w:rsid w:val="287C54C2"/>
    <w:rsid w:val="288B4AD8"/>
    <w:rsid w:val="288C66DF"/>
    <w:rsid w:val="2898788C"/>
    <w:rsid w:val="28B1550E"/>
    <w:rsid w:val="28C34AEC"/>
    <w:rsid w:val="28E01F57"/>
    <w:rsid w:val="28FB0E37"/>
    <w:rsid w:val="290C6AEF"/>
    <w:rsid w:val="292312F9"/>
    <w:rsid w:val="2926596F"/>
    <w:rsid w:val="292B4C0C"/>
    <w:rsid w:val="29661374"/>
    <w:rsid w:val="297D1D4D"/>
    <w:rsid w:val="298F0C3A"/>
    <w:rsid w:val="299666BB"/>
    <w:rsid w:val="29B9007B"/>
    <w:rsid w:val="29CD5011"/>
    <w:rsid w:val="29DE2166"/>
    <w:rsid w:val="29E167F8"/>
    <w:rsid w:val="2A0C228A"/>
    <w:rsid w:val="2A2007F8"/>
    <w:rsid w:val="2A2E0884"/>
    <w:rsid w:val="2A5666D5"/>
    <w:rsid w:val="2A67512B"/>
    <w:rsid w:val="2A837767"/>
    <w:rsid w:val="2AA93B82"/>
    <w:rsid w:val="2ADB16CD"/>
    <w:rsid w:val="2AE70ED3"/>
    <w:rsid w:val="2B0772EB"/>
    <w:rsid w:val="2B193E98"/>
    <w:rsid w:val="2B3A79F8"/>
    <w:rsid w:val="2B5973C3"/>
    <w:rsid w:val="2B7A51EA"/>
    <w:rsid w:val="2B7C55F1"/>
    <w:rsid w:val="2B8A1F9B"/>
    <w:rsid w:val="2B9B6A1C"/>
    <w:rsid w:val="2BAE56DE"/>
    <w:rsid w:val="2BB40CE9"/>
    <w:rsid w:val="2BC45298"/>
    <w:rsid w:val="2BC664DD"/>
    <w:rsid w:val="2BCB36FB"/>
    <w:rsid w:val="2BD05319"/>
    <w:rsid w:val="2BD3311F"/>
    <w:rsid w:val="2BD46901"/>
    <w:rsid w:val="2BEB3B45"/>
    <w:rsid w:val="2BF60A08"/>
    <w:rsid w:val="2C05261D"/>
    <w:rsid w:val="2C0C7BF9"/>
    <w:rsid w:val="2C0E02D8"/>
    <w:rsid w:val="2C202A59"/>
    <w:rsid w:val="2C3234F2"/>
    <w:rsid w:val="2C3D5CDD"/>
    <w:rsid w:val="2C3F010A"/>
    <w:rsid w:val="2C457FF2"/>
    <w:rsid w:val="2C576262"/>
    <w:rsid w:val="2C62242D"/>
    <w:rsid w:val="2C657933"/>
    <w:rsid w:val="2C936D31"/>
    <w:rsid w:val="2C9C70D5"/>
    <w:rsid w:val="2C9E1BF6"/>
    <w:rsid w:val="2CC20397"/>
    <w:rsid w:val="2CC52FCC"/>
    <w:rsid w:val="2CE40292"/>
    <w:rsid w:val="2D0E16BB"/>
    <w:rsid w:val="2D1D0776"/>
    <w:rsid w:val="2D2746F1"/>
    <w:rsid w:val="2D3D4B33"/>
    <w:rsid w:val="2D5C631D"/>
    <w:rsid w:val="2D612608"/>
    <w:rsid w:val="2D7C3B24"/>
    <w:rsid w:val="2DA666D5"/>
    <w:rsid w:val="2DB2364A"/>
    <w:rsid w:val="2DB30BC8"/>
    <w:rsid w:val="2DB5156A"/>
    <w:rsid w:val="2DB744DC"/>
    <w:rsid w:val="2DB835F6"/>
    <w:rsid w:val="2DB93663"/>
    <w:rsid w:val="2DD3182A"/>
    <w:rsid w:val="2E0D169D"/>
    <w:rsid w:val="2E1034C5"/>
    <w:rsid w:val="2E1E07BD"/>
    <w:rsid w:val="2E224CCF"/>
    <w:rsid w:val="2E4F06C8"/>
    <w:rsid w:val="2E757B32"/>
    <w:rsid w:val="2E7C63C7"/>
    <w:rsid w:val="2E910B04"/>
    <w:rsid w:val="2E965183"/>
    <w:rsid w:val="2ECF281D"/>
    <w:rsid w:val="2EF72811"/>
    <w:rsid w:val="2F0F173A"/>
    <w:rsid w:val="2F112E76"/>
    <w:rsid w:val="2F15558C"/>
    <w:rsid w:val="2F240F61"/>
    <w:rsid w:val="2F3165C1"/>
    <w:rsid w:val="2F363EFD"/>
    <w:rsid w:val="2F372FA6"/>
    <w:rsid w:val="2F383254"/>
    <w:rsid w:val="2F3B033E"/>
    <w:rsid w:val="2F3B575C"/>
    <w:rsid w:val="2F9C0A46"/>
    <w:rsid w:val="2FCC738C"/>
    <w:rsid w:val="2FCF3003"/>
    <w:rsid w:val="3002081B"/>
    <w:rsid w:val="30157717"/>
    <w:rsid w:val="30222583"/>
    <w:rsid w:val="304040C2"/>
    <w:rsid w:val="306D4B29"/>
    <w:rsid w:val="30835CFF"/>
    <w:rsid w:val="30AD4C36"/>
    <w:rsid w:val="30CF3039"/>
    <w:rsid w:val="30DA7ABA"/>
    <w:rsid w:val="30DE674E"/>
    <w:rsid w:val="30E23788"/>
    <w:rsid w:val="30EC062D"/>
    <w:rsid w:val="310150BD"/>
    <w:rsid w:val="31101CE9"/>
    <w:rsid w:val="31243B28"/>
    <w:rsid w:val="313E1435"/>
    <w:rsid w:val="314745A8"/>
    <w:rsid w:val="31534F82"/>
    <w:rsid w:val="317017A6"/>
    <w:rsid w:val="319860F0"/>
    <w:rsid w:val="31AE31E4"/>
    <w:rsid w:val="321341CD"/>
    <w:rsid w:val="32161236"/>
    <w:rsid w:val="32227F91"/>
    <w:rsid w:val="322A6308"/>
    <w:rsid w:val="322C0908"/>
    <w:rsid w:val="32311C6D"/>
    <w:rsid w:val="323127E2"/>
    <w:rsid w:val="32510485"/>
    <w:rsid w:val="32622EB1"/>
    <w:rsid w:val="326A1A47"/>
    <w:rsid w:val="326A3F52"/>
    <w:rsid w:val="32706E0F"/>
    <w:rsid w:val="327171E5"/>
    <w:rsid w:val="32727AE9"/>
    <w:rsid w:val="32954175"/>
    <w:rsid w:val="32C72DFD"/>
    <w:rsid w:val="32CE48A7"/>
    <w:rsid w:val="32D35A35"/>
    <w:rsid w:val="32E150CB"/>
    <w:rsid w:val="32E557FC"/>
    <w:rsid w:val="32E55CFE"/>
    <w:rsid w:val="32E613CF"/>
    <w:rsid w:val="32EA7AA7"/>
    <w:rsid w:val="33034849"/>
    <w:rsid w:val="3304392E"/>
    <w:rsid w:val="33066DA0"/>
    <w:rsid w:val="33097922"/>
    <w:rsid w:val="33347F3C"/>
    <w:rsid w:val="333A4916"/>
    <w:rsid w:val="334D745C"/>
    <w:rsid w:val="33732747"/>
    <w:rsid w:val="3386140A"/>
    <w:rsid w:val="338F19C5"/>
    <w:rsid w:val="338F3BCA"/>
    <w:rsid w:val="33A52A3C"/>
    <w:rsid w:val="33B05E77"/>
    <w:rsid w:val="33B3511E"/>
    <w:rsid w:val="33C93094"/>
    <w:rsid w:val="33D10416"/>
    <w:rsid w:val="33D20AFF"/>
    <w:rsid w:val="33D72B38"/>
    <w:rsid w:val="33DF6F86"/>
    <w:rsid w:val="33F141C1"/>
    <w:rsid w:val="33F23489"/>
    <w:rsid w:val="33FF6F0D"/>
    <w:rsid w:val="34010446"/>
    <w:rsid w:val="34105ABC"/>
    <w:rsid w:val="34152BCF"/>
    <w:rsid w:val="34333596"/>
    <w:rsid w:val="343E01A7"/>
    <w:rsid w:val="344624FC"/>
    <w:rsid w:val="34516DFD"/>
    <w:rsid w:val="34605E78"/>
    <w:rsid w:val="34764563"/>
    <w:rsid w:val="34804192"/>
    <w:rsid w:val="348521D1"/>
    <w:rsid w:val="348F6A65"/>
    <w:rsid w:val="34926719"/>
    <w:rsid w:val="349557F9"/>
    <w:rsid w:val="34CC331D"/>
    <w:rsid w:val="34E32122"/>
    <w:rsid w:val="34E5114A"/>
    <w:rsid w:val="34EB6E60"/>
    <w:rsid w:val="34EE383F"/>
    <w:rsid w:val="34F05226"/>
    <w:rsid w:val="3521148C"/>
    <w:rsid w:val="35451CB0"/>
    <w:rsid w:val="354A6FB1"/>
    <w:rsid w:val="35836859"/>
    <w:rsid w:val="35877C28"/>
    <w:rsid w:val="35993548"/>
    <w:rsid w:val="35AD6F3A"/>
    <w:rsid w:val="35B306D8"/>
    <w:rsid w:val="35B96981"/>
    <w:rsid w:val="35C3142A"/>
    <w:rsid w:val="35DC12DC"/>
    <w:rsid w:val="35F4573F"/>
    <w:rsid w:val="35FF180E"/>
    <w:rsid w:val="36064C18"/>
    <w:rsid w:val="360B517B"/>
    <w:rsid w:val="36171F51"/>
    <w:rsid w:val="362A3232"/>
    <w:rsid w:val="362B7ED2"/>
    <w:rsid w:val="363716B2"/>
    <w:rsid w:val="364254D8"/>
    <w:rsid w:val="364E6A6B"/>
    <w:rsid w:val="365A31FB"/>
    <w:rsid w:val="367838F6"/>
    <w:rsid w:val="36865A38"/>
    <w:rsid w:val="369422E1"/>
    <w:rsid w:val="36A150FE"/>
    <w:rsid w:val="36AF71B4"/>
    <w:rsid w:val="36C42506"/>
    <w:rsid w:val="36D66824"/>
    <w:rsid w:val="36EC2B72"/>
    <w:rsid w:val="36F06A8C"/>
    <w:rsid w:val="36F37417"/>
    <w:rsid w:val="36FF3D70"/>
    <w:rsid w:val="371434DC"/>
    <w:rsid w:val="372763E8"/>
    <w:rsid w:val="37282DF2"/>
    <w:rsid w:val="374E2598"/>
    <w:rsid w:val="37552D62"/>
    <w:rsid w:val="37820CEB"/>
    <w:rsid w:val="37853031"/>
    <w:rsid w:val="37C84A20"/>
    <w:rsid w:val="37CB1239"/>
    <w:rsid w:val="37D10B25"/>
    <w:rsid w:val="37D60B6E"/>
    <w:rsid w:val="380D4345"/>
    <w:rsid w:val="380E4A99"/>
    <w:rsid w:val="38765B84"/>
    <w:rsid w:val="389A0B1D"/>
    <w:rsid w:val="38B14C1A"/>
    <w:rsid w:val="38BE746C"/>
    <w:rsid w:val="38C049C0"/>
    <w:rsid w:val="38C93C7D"/>
    <w:rsid w:val="38CE47D9"/>
    <w:rsid w:val="38DC53FB"/>
    <w:rsid w:val="38E1008A"/>
    <w:rsid w:val="390E7345"/>
    <w:rsid w:val="391D65D8"/>
    <w:rsid w:val="39331A01"/>
    <w:rsid w:val="39434D4F"/>
    <w:rsid w:val="39442C18"/>
    <w:rsid w:val="39545921"/>
    <w:rsid w:val="39786D45"/>
    <w:rsid w:val="399452E1"/>
    <w:rsid w:val="39AC66BC"/>
    <w:rsid w:val="39B8300E"/>
    <w:rsid w:val="39C03E94"/>
    <w:rsid w:val="39D20823"/>
    <w:rsid w:val="39D70F9F"/>
    <w:rsid w:val="39DE265C"/>
    <w:rsid w:val="39E61ECB"/>
    <w:rsid w:val="3A017454"/>
    <w:rsid w:val="3A050447"/>
    <w:rsid w:val="3A050EA5"/>
    <w:rsid w:val="3A0A77AC"/>
    <w:rsid w:val="3A293AE2"/>
    <w:rsid w:val="3A3C13C0"/>
    <w:rsid w:val="3A60326C"/>
    <w:rsid w:val="3A665304"/>
    <w:rsid w:val="3A7E227D"/>
    <w:rsid w:val="3A8C634E"/>
    <w:rsid w:val="3A9448E8"/>
    <w:rsid w:val="3A992F6E"/>
    <w:rsid w:val="3A995562"/>
    <w:rsid w:val="3A9C473F"/>
    <w:rsid w:val="3AD11F6F"/>
    <w:rsid w:val="3ADA2164"/>
    <w:rsid w:val="3AF367BC"/>
    <w:rsid w:val="3B343763"/>
    <w:rsid w:val="3B3718C5"/>
    <w:rsid w:val="3B425B6C"/>
    <w:rsid w:val="3B4B5581"/>
    <w:rsid w:val="3BA44A09"/>
    <w:rsid w:val="3BC07C89"/>
    <w:rsid w:val="3BCB2DA7"/>
    <w:rsid w:val="3BD0524C"/>
    <w:rsid w:val="3BD42762"/>
    <w:rsid w:val="3BEC727A"/>
    <w:rsid w:val="3C26025B"/>
    <w:rsid w:val="3C551152"/>
    <w:rsid w:val="3C637568"/>
    <w:rsid w:val="3C6D72FC"/>
    <w:rsid w:val="3C804BDD"/>
    <w:rsid w:val="3C943129"/>
    <w:rsid w:val="3C95488E"/>
    <w:rsid w:val="3C9C4C22"/>
    <w:rsid w:val="3CC361F9"/>
    <w:rsid w:val="3CD57FD5"/>
    <w:rsid w:val="3CD6537E"/>
    <w:rsid w:val="3D545BD7"/>
    <w:rsid w:val="3D896B66"/>
    <w:rsid w:val="3D8D09F5"/>
    <w:rsid w:val="3D956B1A"/>
    <w:rsid w:val="3D9838FF"/>
    <w:rsid w:val="3DA47442"/>
    <w:rsid w:val="3DAC12FC"/>
    <w:rsid w:val="3DBE6199"/>
    <w:rsid w:val="3DBF347C"/>
    <w:rsid w:val="3DC01CA5"/>
    <w:rsid w:val="3DF21144"/>
    <w:rsid w:val="3E1C05C2"/>
    <w:rsid w:val="3E261ED8"/>
    <w:rsid w:val="3E310E23"/>
    <w:rsid w:val="3E400A4B"/>
    <w:rsid w:val="3E4F58F2"/>
    <w:rsid w:val="3E6A2C25"/>
    <w:rsid w:val="3E930F26"/>
    <w:rsid w:val="3EA53897"/>
    <w:rsid w:val="3EA70737"/>
    <w:rsid w:val="3EC911B5"/>
    <w:rsid w:val="3ED937DE"/>
    <w:rsid w:val="3EF05A1D"/>
    <w:rsid w:val="3F094698"/>
    <w:rsid w:val="3F211859"/>
    <w:rsid w:val="3F295432"/>
    <w:rsid w:val="3F35218B"/>
    <w:rsid w:val="3F3C6042"/>
    <w:rsid w:val="3F4F3327"/>
    <w:rsid w:val="3FB629B7"/>
    <w:rsid w:val="3FB631DF"/>
    <w:rsid w:val="3FC65DE9"/>
    <w:rsid w:val="3FD71618"/>
    <w:rsid w:val="3FE73320"/>
    <w:rsid w:val="3FF67CAF"/>
    <w:rsid w:val="400F77B6"/>
    <w:rsid w:val="40107831"/>
    <w:rsid w:val="402E703E"/>
    <w:rsid w:val="40306054"/>
    <w:rsid w:val="403C0BA2"/>
    <w:rsid w:val="404E2F04"/>
    <w:rsid w:val="40502725"/>
    <w:rsid w:val="405D3C96"/>
    <w:rsid w:val="4065463B"/>
    <w:rsid w:val="40661F26"/>
    <w:rsid w:val="40675E64"/>
    <w:rsid w:val="40800837"/>
    <w:rsid w:val="408923D5"/>
    <w:rsid w:val="40914F4E"/>
    <w:rsid w:val="40AE2683"/>
    <w:rsid w:val="40B94E05"/>
    <w:rsid w:val="40CC64D5"/>
    <w:rsid w:val="40D40532"/>
    <w:rsid w:val="40D900AC"/>
    <w:rsid w:val="40E56010"/>
    <w:rsid w:val="41251C71"/>
    <w:rsid w:val="412F7D96"/>
    <w:rsid w:val="413D2F4A"/>
    <w:rsid w:val="41491B37"/>
    <w:rsid w:val="41584029"/>
    <w:rsid w:val="415E1D01"/>
    <w:rsid w:val="41797256"/>
    <w:rsid w:val="41C14029"/>
    <w:rsid w:val="41E24FD2"/>
    <w:rsid w:val="41F43B89"/>
    <w:rsid w:val="41F713C3"/>
    <w:rsid w:val="41FA6C8C"/>
    <w:rsid w:val="42244015"/>
    <w:rsid w:val="42295055"/>
    <w:rsid w:val="42392718"/>
    <w:rsid w:val="423D1B6F"/>
    <w:rsid w:val="423F4EBF"/>
    <w:rsid w:val="426859AB"/>
    <w:rsid w:val="426A6D50"/>
    <w:rsid w:val="42784413"/>
    <w:rsid w:val="42796A2F"/>
    <w:rsid w:val="42B44217"/>
    <w:rsid w:val="42B91DF9"/>
    <w:rsid w:val="42CA263B"/>
    <w:rsid w:val="42DE5F42"/>
    <w:rsid w:val="42F237D3"/>
    <w:rsid w:val="430F57CC"/>
    <w:rsid w:val="43185BFB"/>
    <w:rsid w:val="43223039"/>
    <w:rsid w:val="432E2B56"/>
    <w:rsid w:val="43677824"/>
    <w:rsid w:val="437D03C7"/>
    <w:rsid w:val="438B50D8"/>
    <w:rsid w:val="439C339D"/>
    <w:rsid w:val="43B120FA"/>
    <w:rsid w:val="43B15AEA"/>
    <w:rsid w:val="43B66F62"/>
    <w:rsid w:val="43B9089E"/>
    <w:rsid w:val="43C71C80"/>
    <w:rsid w:val="43C81A12"/>
    <w:rsid w:val="43DD13E6"/>
    <w:rsid w:val="43E57702"/>
    <w:rsid w:val="43F12F1D"/>
    <w:rsid w:val="44010F96"/>
    <w:rsid w:val="440A35B6"/>
    <w:rsid w:val="44115060"/>
    <w:rsid w:val="441F6FAA"/>
    <w:rsid w:val="442E7B7A"/>
    <w:rsid w:val="44380A1B"/>
    <w:rsid w:val="445031E8"/>
    <w:rsid w:val="44692F89"/>
    <w:rsid w:val="448C775B"/>
    <w:rsid w:val="44902964"/>
    <w:rsid w:val="449A4A35"/>
    <w:rsid w:val="44CC112F"/>
    <w:rsid w:val="44CE7218"/>
    <w:rsid w:val="44D15466"/>
    <w:rsid w:val="44D3318E"/>
    <w:rsid w:val="44E90FC8"/>
    <w:rsid w:val="44E93BBD"/>
    <w:rsid w:val="44ED6B40"/>
    <w:rsid w:val="450139EF"/>
    <w:rsid w:val="45050C77"/>
    <w:rsid w:val="451E2E63"/>
    <w:rsid w:val="45290129"/>
    <w:rsid w:val="45357A76"/>
    <w:rsid w:val="4540352F"/>
    <w:rsid w:val="4553248C"/>
    <w:rsid w:val="4568009A"/>
    <w:rsid w:val="457F0B3E"/>
    <w:rsid w:val="458F6A0F"/>
    <w:rsid w:val="459D5842"/>
    <w:rsid w:val="45A569DC"/>
    <w:rsid w:val="45AA0F2D"/>
    <w:rsid w:val="45DB26B9"/>
    <w:rsid w:val="45E67239"/>
    <w:rsid w:val="45F752A9"/>
    <w:rsid w:val="461745C6"/>
    <w:rsid w:val="463248E9"/>
    <w:rsid w:val="463517A1"/>
    <w:rsid w:val="46521AB5"/>
    <w:rsid w:val="468F089B"/>
    <w:rsid w:val="46922DEA"/>
    <w:rsid w:val="46A32DEE"/>
    <w:rsid w:val="46BA1E4C"/>
    <w:rsid w:val="46C8750E"/>
    <w:rsid w:val="46E55123"/>
    <w:rsid w:val="46ED2175"/>
    <w:rsid w:val="471D5BB6"/>
    <w:rsid w:val="473452BB"/>
    <w:rsid w:val="474837B1"/>
    <w:rsid w:val="474F1BBF"/>
    <w:rsid w:val="475744FA"/>
    <w:rsid w:val="47766522"/>
    <w:rsid w:val="478016D9"/>
    <w:rsid w:val="47811F4C"/>
    <w:rsid w:val="47A02847"/>
    <w:rsid w:val="47AC6B51"/>
    <w:rsid w:val="47B31158"/>
    <w:rsid w:val="47BF2F63"/>
    <w:rsid w:val="47C72913"/>
    <w:rsid w:val="47D77104"/>
    <w:rsid w:val="47EF7BBB"/>
    <w:rsid w:val="47F17AA9"/>
    <w:rsid w:val="483244DA"/>
    <w:rsid w:val="48450490"/>
    <w:rsid w:val="484504E8"/>
    <w:rsid w:val="48461AEE"/>
    <w:rsid w:val="48733B36"/>
    <w:rsid w:val="487E2B00"/>
    <w:rsid w:val="48847A8E"/>
    <w:rsid w:val="4893611F"/>
    <w:rsid w:val="489E2DD3"/>
    <w:rsid w:val="48A77A3D"/>
    <w:rsid w:val="48BE24F7"/>
    <w:rsid w:val="48C25AF4"/>
    <w:rsid w:val="48EF654E"/>
    <w:rsid w:val="49101263"/>
    <w:rsid w:val="491F371B"/>
    <w:rsid w:val="492327FA"/>
    <w:rsid w:val="492C72A2"/>
    <w:rsid w:val="492F0E95"/>
    <w:rsid w:val="493A0962"/>
    <w:rsid w:val="49BE0B50"/>
    <w:rsid w:val="49D9601D"/>
    <w:rsid w:val="4A01471E"/>
    <w:rsid w:val="4A026244"/>
    <w:rsid w:val="4A0D6E35"/>
    <w:rsid w:val="4A2318F8"/>
    <w:rsid w:val="4A2F2FBA"/>
    <w:rsid w:val="4A314AC4"/>
    <w:rsid w:val="4A3D36DA"/>
    <w:rsid w:val="4A5D693A"/>
    <w:rsid w:val="4A671BA7"/>
    <w:rsid w:val="4AA10EFA"/>
    <w:rsid w:val="4AA67C39"/>
    <w:rsid w:val="4AAA0655"/>
    <w:rsid w:val="4AAA3D53"/>
    <w:rsid w:val="4ABE7C33"/>
    <w:rsid w:val="4ADE52AE"/>
    <w:rsid w:val="4AE07AA9"/>
    <w:rsid w:val="4AE23EA1"/>
    <w:rsid w:val="4AF1154D"/>
    <w:rsid w:val="4B192479"/>
    <w:rsid w:val="4B2F4926"/>
    <w:rsid w:val="4B606B9D"/>
    <w:rsid w:val="4B6129D6"/>
    <w:rsid w:val="4B724E7D"/>
    <w:rsid w:val="4B764A42"/>
    <w:rsid w:val="4B7969D2"/>
    <w:rsid w:val="4B87069A"/>
    <w:rsid w:val="4BBC3612"/>
    <w:rsid w:val="4BBF6BB8"/>
    <w:rsid w:val="4BC27349"/>
    <w:rsid w:val="4BD247CC"/>
    <w:rsid w:val="4BEB7451"/>
    <w:rsid w:val="4C03434F"/>
    <w:rsid w:val="4C0A696A"/>
    <w:rsid w:val="4C1E5286"/>
    <w:rsid w:val="4C3F6A22"/>
    <w:rsid w:val="4C4F10EC"/>
    <w:rsid w:val="4C786C4B"/>
    <w:rsid w:val="4C792490"/>
    <w:rsid w:val="4CB36112"/>
    <w:rsid w:val="4CC22246"/>
    <w:rsid w:val="4CDB2087"/>
    <w:rsid w:val="4CDF4A3E"/>
    <w:rsid w:val="4CEC65E9"/>
    <w:rsid w:val="4D0F1039"/>
    <w:rsid w:val="4D18122C"/>
    <w:rsid w:val="4D216727"/>
    <w:rsid w:val="4D335A30"/>
    <w:rsid w:val="4D464583"/>
    <w:rsid w:val="4D924884"/>
    <w:rsid w:val="4D9B47F8"/>
    <w:rsid w:val="4DA105AF"/>
    <w:rsid w:val="4DA70495"/>
    <w:rsid w:val="4DAE395A"/>
    <w:rsid w:val="4DB979C4"/>
    <w:rsid w:val="4DC246F1"/>
    <w:rsid w:val="4DE06E43"/>
    <w:rsid w:val="4DEF5AD6"/>
    <w:rsid w:val="4E132CA7"/>
    <w:rsid w:val="4E29469B"/>
    <w:rsid w:val="4E3D7EE2"/>
    <w:rsid w:val="4E4D030F"/>
    <w:rsid w:val="4E5B47B4"/>
    <w:rsid w:val="4E6266CB"/>
    <w:rsid w:val="4E736EFB"/>
    <w:rsid w:val="4E9B2C03"/>
    <w:rsid w:val="4EBD355C"/>
    <w:rsid w:val="4ED76FDB"/>
    <w:rsid w:val="4EDF2639"/>
    <w:rsid w:val="4EEA0EF2"/>
    <w:rsid w:val="4EF70976"/>
    <w:rsid w:val="4F3976DD"/>
    <w:rsid w:val="4F457ED8"/>
    <w:rsid w:val="4F4F76E1"/>
    <w:rsid w:val="4F6D5CB3"/>
    <w:rsid w:val="4F783EC8"/>
    <w:rsid w:val="4F792867"/>
    <w:rsid w:val="4F8B0E3E"/>
    <w:rsid w:val="4FA321AF"/>
    <w:rsid w:val="4FAC597D"/>
    <w:rsid w:val="4FB948D6"/>
    <w:rsid w:val="501E461F"/>
    <w:rsid w:val="50560530"/>
    <w:rsid w:val="50587DAF"/>
    <w:rsid w:val="506F6217"/>
    <w:rsid w:val="507C3598"/>
    <w:rsid w:val="507D592E"/>
    <w:rsid w:val="507F5882"/>
    <w:rsid w:val="50866A54"/>
    <w:rsid w:val="50943BC4"/>
    <w:rsid w:val="50B651E7"/>
    <w:rsid w:val="50CE0AF9"/>
    <w:rsid w:val="50E06C84"/>
    <w:rsid w:val="510205AC"/>
    <w:rsid w:val="510A2197"/>
    <w:rsid w:val="5129423B"/>
    <w:rsid w:val="51325874"/>
    <w:rsid w:val="514D774D"/>
    <w:rsid w:val="517600DE"/>
    <w:rsid w:val="517B1987"/>
    <w:rsid w:val="517F63C5"/>
    <w:rsid w:val="51AB7077"/>
    <w:rsid w:val="51B40A8C"/>
    <w:rsid w:val="51B650B6"/>
    <w:rsid w:val="51C2656B"/>
    <w:rsid w:val="51C91394"/>
    <w:rsid w:val="51D71358"/>
    <w:rsid w:val="51D90CB3"/>
    <w:rsid w:val="51E527FD"/>
    <w:rsid w:val="51E57C2F"/>
    <w:rsid w:val="51FE7AD5"/>
    <w:rsid w:val="520D1280"/>
    <w:rsid w:val="521612BE"/>
    <w:rsid w:val="52A23FDC"/>
    <w:rsid w:val="52AD3687"/>
    <w:rsid w:val="52E01FBB"/>
    <w:rsid w:val="53087910"/>
    <w:rsid w:val="530C63EA"/>
    <w:rsid w:val="531C5FEF"/>
    <w:rsid w:val="53352C12"/>
    <w:rsid w:val="534C19CC"/>
    <w:rsid w:val="5359754B"/>
    <w:rsid w:val="535F4A5E"/>
    <w:rsid w:val="538D6657"/>
    <w:rsid w:val="53C62117"/>
    <w:rsid w:val="53E36EDF"/>
    <w:rsid w:val="53E73A18"/>
    <w:rsid w:val="5408650B"/>
    <w:rsid w:val="540A0B38"/>
    <w:rsid w:val="540C5DBA"/>
    <w:rsid w:val="54152007"/>
    <w:rsid w:val="54176ED1"/>
    <w:rsid w:val="541A1441"/>
    <w:rsid w:val="543A4753"/>
    <w:rsid w:val="544F468B"/>
    <w:rsid w:val="5471399E"/>
    <w:rsid w:val="548A0C1C"/>
    <w:rsid w:val="549E2286"/>
    <w:rsid w:val="54BD1D34"/>
    <w:rsid w:val="54BE2DEE"/>
    <w:rsid w:val="54CA1B7D"/>
    <w:rsid w:val="54CC42EB"/>
    <w:rsid w:val="54CF6D20"/>
    <w:rsid w:val="54DC0DA0"/>
    <w:rsid w:val="54E056F0"/>
    <w:rsid w:val="54E06C4D"/>
    <w:rsid w:val="54F22427"/>
    <w:rsid w:val="54FA5D41"/>
    <w:rsid w:val="550625C5"/>
    <w:rsid w:val="550E25CE"/>
    <w:rsid w:val="55116E88"/>
    <w:rsid w:val="55150F91"/>
    <w:rsid w:val="55163F13"/>
    <w:rsid w:val="551A3D5D"/>
    <w:rsid w:val="551E0A30"/>
    <w:rsid w:val="552670A0"/>
    <w:rsid w:val="552C5A1F"/>
    <w:rsid w:val="553D68C9"/>
    <w:rsid w:val="55620D54"/>
    <w:rsid w:val="559904B9"/>
    <w:rsid w:val="55A038E7"/>
    <w:rsid w:val="55A620FD"/>
    <w:rsid w:val="55CE4ACC"/>
    <w:rsid w:val="5621587A"/>
    <w:rsid w:val="56225E4C"/>
    <w:rsid w:val="562476BD"/>
    <w:rsid w:val="562704FC"/>
    <w:rsid w:val="56480B49"/>
    <w:rsid w:val="564D4463"/>
    <w:rsid w:val="565A5400"/>
    <w:rsid w:val="5666747B"/>
    <w:rsid w:val="56717428"/>
    <w:rsid w:val="567F3D96"/>
    <w:rsid w:val="568A0E46"/>
    <w:rsid w:val="569A1B8F"/>
    <w:rsid w:val="56D32B16"/>
    <w:rsid w:val="56E60CD2"/>
    <w:rsid w:val="56EE05CD"/>
    <w:rsid w:val="56FF1971"/>
    <w:rsid w:val="5700230D"/>
    <w:rsid w:val="570D1E72"/>
    <w:rsid w:val="57345784"/>
    <w:rsid w:val="574E230B"/>
    <w:rsid w:val="57505364"/>
    <w:rsid w:val="57723895"/>
    <w:rsid w:val="57814DF6"/>
    <w:rsid w:val="57835356"/>
    <w:rsid w:val="578A213D"/>
    <w:rsid w:val="57941B27"/>
    <w:rsid w:val="57A070D1"/>
    <w:rsid w:val="57B6261E"/>
    <w:rsid w:val="57CF398E"/>
    <w:rsid w:val="57D8293A"/>
    <w:rsid w:val="57DB5B3A"/>
    <w:rsid w:val="57F37FEF"/>
    <w:rsid w:val="57F52D7D"/>
    <w:rsid w:val="57F73783"/>
    <w:rsid w:val="57FD71E1"/>
    <w:rsid w:val="582F2429"/>
    <w:rsid w:val="5832591F"/>
    <w:rsid w:val="58445E03"/>
    <w:rsid w:val="585B06F2"/>
    <w:rsid w:val="588F58B4"/>
    <w:rsid w:val="589864CC"/>
    <w:rsid w:val="58B64CCD"/>
    <w:rsid w:val="58BA6EFE"/>
    <w:rsid w:val="58D4289F"/>
    <w:rsid w:val="58E90922"/>
    <w:rsid w:val="58FF71AE"/>
    <w:rsid w:val="5909271C"/>
    <w:rsid w:val="59360C95"/>
    <w:rsid w:val="593B030E"/>
    <w:rsid w:val="59431C44"/>
    <w:rsid w:val="59555A5D"/>
    <w:rsid w:val="59804128"/>
    <w:rsid w:val="599339EA"/>
    <w:rsid w:val="599E7E9D"/>
    <w:rsid w:val="59B516A3"/>
    <w:rsid w:val="59CC0DE4"/>
    <w:rsid w:val="5A106FCA"/>
    <w:rsid w:val="5A12029D"/>
    <w:rsid w:val="5A1D1F04"/>
    <w:rsid w:val="5A221B3D"/>
    <w:rsid w:val="5A3349EC"/>
    <w:rsid w:val="5A34353C"/>
    <w:rsid w:val="5A3566A4"/>
    <w:rsid w:val="5A3B4331"/>
    <w:rsid w:val="5A3F4189"/>
    <w:rsid w:val="5A534FF1"/>
    <w:rsid w:val="5A5B1695"/>
    <w:rsid w:val="5A633C24"/>
    <w:rsid w:val="5A7676E1"/>
    <w:rsid w:val="5A8461C7"/>
    <w:rsid w:val="5A895433"/>
    <w:rsid w:val="5AA71AE5"/>
    <w:rsid w:val="5AAE6869"/>
    <w:rsid w:val="5AC145B6"/>
    <w:rsid w:val="5ACB5E95"/>
    <w:rsid w:val="5AE96B9D"/>
    <w:rsid w:val="5AEC0CBE"/>
    <w:rsid w:val="5AF06FA2"/>
    <w:rsid w:val="5AF248A6"/>
    <w:rsid w:val="5B2B028A"/>
    <w:rsid w:val="5B320777"/>
    <w:rsid w:val="5B436C1C"/>
    <w:rsid w:val="5B4E5BD1"/>
    <w:rsid w:val="5B5F343A"/>
    <w:rsid w:val="5B96769F"/>
    <w:rsid w:val="5BA11BEC"/>
    <w:rsid w:val="5BA25CE4"/>
    <w:rsid w:val="5BB840E7"/>
    <w:rsid w:val="5BDD551D"/>
    <w:rsid w:val="5C414E19"/>
    <w:rsid w:val="5C52200D"/>
    <w:rsid w:val="5C6E0E41"/>
    <w:rsid w:val="5C6E2F32"/>
    <w:rsid w:val="5C783ECB"/>
    <w:rsid w:val="5C7C328A"/>
    <w:rsid w:val="5C8158D0"/>
    <w:rsid w:val="5C972E06"/>
    <w:rsid w:val="5CBF7A6C"/>
    <w:rsid w:val="5D0356E3"/>
    <w:rsid w:val="5D1302A5"/>
    <w:rsid w:val="5D2074C7"/>
    <w:rsid w:val="5D2E16F3"/>
    <w:rsid w:val="5D3D5426"/>
    <w:rsid w:val="5D517FEA"/>
    <w:rsid w:val="5D63163B"/>
    <w:rsid w:val="5D7433A2"/>
    <w:rsid w:val="5D9B3FEF"/>
    <w:rsid w:val="5DAE4942"/>
    <w:rsid w:val="5DBC4F55"/>
    <w:rsid w:val="5DC7517F"/>
    <w:rsid w:val="5DCA171A"/>
    <w:rsid w:val="5DCB60DC"/>
    <w:rsid w:val="5DD17C8C"/>
    <w:rsid w:val="5DF2776A"/>
    <w:rsid w:val="5E0022FF"/>
    <w:rsid w:val="5E014D0A"/>
    <w:rsid w:val="5E1D22FB"/>
    <w:rsid w:val="5E5D7929"/>
    <w:rsid w:val="5E921BB9"/>
    <w:rsid w:val="5E940508"/>
    <w:rsid w:val="5EAD4406"/>
    <w:rsid w:val="5EB87968"/>
    <w:rsid w:val="5EC84F3C"/>
    <w:rsid w:val="5EDE459C"/>
    <w:rsid w:val="5EE86F10"/>
    <w:rsid w:val="5EF2290C"/>
    <w:rsid w:val="5EFE673F"/>
    <w:rsid w:val="5F1005D7"/>
    <w:rsid w:val="5F1A32FF"/>
    <w:rsid w:val="5F343F67"/>
    <w:rsid w:val="5F456D1E"/>
    <w:rsid w:val="5F56099C"/>
    <w:rsid w:val="5F92380B"/>
    <w:rsid w:val="5F9B6D9F"/>
    <w:rsid w:val="5FA07F06"/>
    <w:rsid w:val="5FAE493E"/>
    <w:rsid w:val="5FB04272"/>
    <w:rsid w:val="5FB6196A"/>
    <w:rsid w:val="5FC525B8"/>
    <w:rsid w:val="5FC53937"/>
    <w:rsid w:val="5FCB6960"/>
    <w:rsid w:val="5FD95978"/>
    <w:rsid w:val="5FE45750"/>
    <w:rsid w:val="5FE559FA"/>
    <w:rsid w:val="5FFC290B"/>
    <w:rsid w:val="5FFE25F9"/>
    <w:rsid w:val="600D5AD5"/>
    <w:rsid w:val="60456DBD"/>
    <w:rsid w:val="60667D20"/>
    <w:rsid w:val="607B163E"/>
    <w:rsid w:val="607D034B"/>
    <w:rsid w:val="6080095A"/>
    <w:rsid w:val="60850083"/>
    <w:rsid w:val="60C10495"/>
    <w:rsid w:val="60D11737"/>
    <w:rsid w:val="61012343"/>
    <w:rsid w:val="610E56F0"/>
    <w:rsid w:val="611201C2"/>
    <w:rsid w:val="611A3B5C"/>
    <w:rsid w:val="61271EB8"/>
    <w:rsid w:val="614D1464"/>
    <w:rsid w:val="61765966"/>
    <w:rsid w:val="617725CD"/>
    <w:rsid w:val="618052E6"/>
    <w:rsid w:val="61954E40"/>
    <w:rsid w:val="619B2F09"/>
    <w:rsid w:val="61A516E9"/>
    <w:rsid w:val="61AA581D"/>
    <w:rsid w:val="61BF06DB"/>
    <w:rsid w:val="61C51661"/>
    <w:rsid w:val="61D91147"/>
    <w:rsid w:val="61DA4D86"/>
    <w:rsid w:val="61F06090"/>
    <w:rsid w:val="61F1730A"/>
    <w:rsid w:val="61F7607F"/>
    <w:rsid w:val="61FE4548"/>
    <w:rsid w:val="620C00B3"/>
    <w:rsid w:val="62251FFF"/>
    <w:rsid w:val="62294ABA"/>
    <w:rsid w:val="623D074A"/>
    <w:rsid w:val="624C224A"/>
    <w:rsid w:val="625269BC"/>
    <w:rsid w:val="62632C92"/>
    <w:rsid w:val="62880609"/>
    <w:rsid w:val="628A53F5"/>
    <w:rsid w:val="62915F27"/>
    <w:rsid w:val="62A106A3"/>
    <w:rsid w:val="62A5299D"/>
    <w:rsid w:val="62AE740D"/>
    <w:rsid w:val="62B64FB9"/>
    <w:rsid w:val="62C041D6"/>
    <w:rsid w:val="62C16294"/>
    <w:rsid w:val="62C73C18"/>
    <w:rsid w:val="62D5486F"/>
    <w:rsid w:val="62D709A4"/>
    <w:rsid w:val="62FD63CE"/>
    <w:rsid w:val="6307271C"/>
    <w:rsid w:val="630A6BAB"/>
    <w:rsid w:val="63137626"/>
    <w:rsid w:val="6316030C"/>
    <w:rsid w:val="63240639"/>
    <w:rsid w:val="63284751"/>
    <w:rsid w:val="632E0579"/>
    <w:rsid w:val="634C1625"/>
    <w:rsid w:val="636235C7"/>
    <w:rsid w:val="63685439"/>
    <w:rsid w:val="63723925"/>
    <w:rsid w:val="637356E6"/>
    <w:rsid w:val="63860F17"/>
    <w:rsid w:val="63912D96"/>
    <w:rsid w:val="639E4E97"/>
    <w:rsid w:val="63A31EBE"/>
    <w:rsid w:val="63BC4BB1"/>
    <w:rsid w:val="63D24441"/>
    <w:rsid w:val="63DB0724"/>
    <w:rsid w:val="63F32F71"/>
    <w:rsid w:val="64171F1D"/>
    <w:rsid w:val="643C082F"/>
    <w:rsid w:val="643F1373"/>
    <w:rsid w:val="646B1BD1"/>
    <w:rsid w:val="64811DFE"/>
    <w:rsid w:val="649B12A9"/>
    <w:rsid w:val="649D4F07"/>
    <w:rsid w:val="64A00AEA"/>
    <w:rsid w:val="64B935B7"/>
    <w:rsid w:val="64BE1800"/>
    <w:rsid w:val="64D11796"/>
    <w:rsid w:val="64D37E79"/>
    <w:rsid w:val="64EE6C51"/>
    <w:rsid w:val="650D5978"/>
    <w:rsid w:val="651C72A5"/>
    <w:rsid w:val="651F527A"/>
    <w:rsid w:val="653B3D53"/>
    <w:rsid w:val="654F1768"/>
    <w:rsid w:val="657A34F3"/>
    <w:rsid w:val="658969E8"/>
    <w:rsid w:val="658C4ED4"/>
    <w:rsid w:val="65921FB4"/>
    <w:rsid w:val="659304C3"/>
    <w:rsid w:val="65AA562C"/>
    <w:rsid w:val="65AF7843"/>
    <w:rsid w:val="65B9675F"/>
    <w:rsid w:val="65BA103E"/>
    <w:rsid w:val="65CB613B"/>
    <w:rsid w:val="65D65135"/>
    <w:rsid w:val="65DD441C"/>
    <w:rsid w:val="65F85C79"/>
    <w:rsid w:val="660759AF"/>
    <w:rsid w:val="660953DD"/>
    <w:rsid w:val="66127B2A"/>
    <w:rsid w:val="66220D34"/>
    <w:rsid w:val="66253E9C"/>
    <w:rsid w:val="662B1308"/>
    <w:rsid w:val="662D3712"/>
    <w:rsid w:val="663B5C4E"/>
    <w:rsid w:val="665A3538"/>
    <w:rsid w:val="666640C6"/>
    <w:rsid w:val="66891B5A"/>
    <w:rsid w:val="66C606FD"/>
    <w:rsid w:val="66CA08AC"/>
    <w:rsid w:val="66E24A82"/>
    <w:rsid w:val="67027BD2"/>
    <w:rsid w:val="670A22C5"/>
    <w:rsid w:val="6763329B"/>
    <w:rsid w:val="678B32A9"/>
    <w:rsid w:val="678C1926"/>
    <w:rsid w:val="67A253FC"/>
    <w:rsid w:val="67AD3897"/>
    <w:rsid w:val="67C268D0"/>
    <w:rsid w:val="67C54403"/>
    <w:rsid w:val="67D73411"/>
    <w:rsid w:val="67D93B9C"/>
    <w:rsid w:val="67DE7AC0"/>
    <w:rsid w:val="680A2E0C"/>
    <w:rsid w:val="681423DE"/>
    <w:rsid w:val="68244FC8"/>
    <w:rsid w:val="68375B0D"/>
    <w:rsid w:val="6850747A"/>
    <w:rsid w:val="685D4CE3"/>
    <w:rsid w:val="685F528C"/>
    <w:rsid w:val="68724340"/>
    <w:rsid w:val="687B698F"/>
    <w:rsid w:val="68834B4F"/>
    <w:rsid w:val="68A47B3D"/>
    <w:rsid w:val="68B4374B"/>
    <w:rsid w:val="68D26ABE"/>
    <w:rsid w:val="68E05992"/>
    <w:rsid w:val="68EC0944"/>
    <w:rsid w:val="68F31AA8"/>
    <w:rsid w:val="691802B0"/>
    <w:rsid w:val="69250E8A"/>
    <w:rsid w:val="692D5F61"/>
    <w:rsid w:val="693758B1"/>
    <w:rsid w:val="693E0D36"/>
    <w:rsid w:val="694B108A"/>
    <w:rsid w:val="6951087A"/>
    <w:rsid w:val="695F4E28"/>
    <w:rsid w:val="697365AF"/>
    <w:rsid w:val="69943BFA"/>
    <w:rsid w:val="69952851"/>
    <w:rsid w:val="69964484"/>
    <w:rsid w:val="69A2157E"/>
    <w:rsid w:val="69A62F70"/>
    <w:rsid w:val="69B050AE"/>
    <w:rsid w:val="69BB11E3"/>
    <w:rsid w:val="69BC5D9A"/>
    <w:rsid w:val="69BE4BD2"/>
    <w:rsid w:val="69C67058"/>
    <w:rsid w:val="69CE5C73"/>
    <w:rsid w:val="69D26BC6"/>
    <w:rsid w:val="69F9212B"/>
    <w:rsid w:val="69FB35A9"/>
    <w:rsid w:val="69FF5E65"/>
    <w:rsid w:val="6A0F1BA3"/>
    <w:rsid w:val="6A1362CE"/>
    <w:rsid w:val="6A2104D4"/>
    <w:rsid w:val="6A216200"/>
    <w:rsid w:val="6A3A0D0F"/>
    <w:rsid w:val="6A41018F"/>
    <w:rsid w:val="6A563B04"/>
    <w:rsid w:val="6A58050E"/>
    <w:rsid w:val="6A6B6F80"/>
    <w:rsid w:val="6A6B7D15"/>
    <w:rsid w:val="6A805C78"/>
    <w:rsid w:val="6AB136A2"/>
    <w:rsid w:val="6AB2286A"/>
    <w:rsid w:val="6ABC266E"/>
    <w:rsid w:val="6AC828F4"/>
    <w:rsid w:val="6ACA6220"/>
    <w:rsid w:val="6AE35BEC"/>
    <w:rsid w:val="6AEC1275"/>
    <w:rsid w:val="6B3556D8"/>
    <w:rsid w:val="6B3D621E"/>
    <w:rsid w:val="6B512CED"/>
    <w:rsid w:val="6B5C60F0"/>
    <w:rsid w:val="6B723762"/>
    <w:rsid w:val="6B7C3A78"/>
    <w:rsid w:val="6B7E5A3F"/>
    <w:rsid w:val="6B8759C6"/>
    <w:rsid w:val="6B9E2884"/>
    <w:rsid w:val="6BBF33B5"/>
    <w:rsid w:val="6BC54F68"/>
    <w:rsid w:val="6BC56A20"/>
    <w:rsid w:val="6BDD560C"/>
    <w:rsid w:val="6BE521F8"/>
    <w:rsid w:val="6BEA5121"/>
    <w:rsid w:val="6BF30AB1"/>
    <w:rsid w:val="6BF42762"/>
    <w:rsid w:val="6C010596"/>
    <w:rsid w:val="6C365839"/>
    <w:rsid w:val="6C571041"/>
    <w:rsid w:val="6C7374C8"/>
    <w:rsid w:val="6C7503FF"/>
    <w:rsid w:val="6CA1344E"/>
    <w:rsid w:val="6CA5086B"/>
    <w:rsid w:val="6CBE2356"/>
    <w:rsid w:val="6CC95309"/>
    <w:rsid w:val="6CD007B8"/>
    <w:rsid w:val="6D1F6BE3"/>
    <w:rsid w:val="6D332A65"/>
    <w:rsid w:val="6D3D249E"/>
    <w:rsid w:val="6D434A8B"/>
    <w:rsid w:val="6D4C1231"/>
    <w:rsid w:val="6D4E450F"/>
    <w:rsid w:val="6D61150D"/>
    <w:rsid w:val="6D827F47"/>
    <w:rsid w:val="6D8A448A"/>
    <w:rsid w:val="6D91137C"/>
    <w:rsid w:val="6DA76B60"/>
    <w:rsid w:val="6DFC5625"/>
    <w:rsid w:val="6E0C57E8"/>
    <w:rsid w:val="6E1232A8"/>
    <w:rsid w:val="6E364B95"/>
    <w:rsid w:val="6E3B30AB"/>
    <w:rsid w:val="6E4E6111"/>
    <w:rsid w:val="6E625EE7"/>
    <w:rsid w:val="6E764DD4"/>
    <w:rsid w:val="6E7A3E27"/>
    <w:rsid w:val="6E9F3199"/>
    <w:rsid w:val="6EB93280"/>
    <w:rsid w:val="6EFD2445"/>
    <w:rsid w:val="6F107DC2"/>
    <w:rsid w:val="6F1B3168"/>
    <w:rsid w:val="6F2D0616"/>
    <w:rsid w:val="6F373A72"/>
    <w:rsid w:val="6F497B46"/>
    <w:rsid w:val="6F74553D"/>
    <w:rsid w:val="6F773109"/>
    <w:rsid w:val="6F8F2BAE"/>
    <w:rsid w:val="6F8F5A27"/>
    <w:rsid w:val="6FA34F5D"/>
    <w:rsid w:val="6FC919D1"/>
    <w:rsid w:val="6FDD185E"/>
    <w:rsid w:val="701B7886"/>
    <w:rsid w:val="70234127"/>
    <w:rsid w:val="70237182"/>
    <w:rsid w:val="7029404B"/>
    <w:rsid w:val="703B50B9"/>
    <w:rsid w:val="704A3894"/>
    <w:rsid w:val="70502C3D"/>
    <w:rsid w:val="706E0FBC"/>
    <w:rsid w:val="708D78EF"/>
    <w:rsid w:val="7093478D"/>
    <w:rsid w:val="70992B69"/>
    <w:rsid w:val="709A7989"/>
    <w:rsid w:val="70C22A92"/>
    <w:rsid w:val="70C67261"/>
    <w:rsid w:val="70CB70F1"/>
    <w:rsid w:val="70D96A7F"/>
    <w:rsid w:val="71034EC2"/>
    <w:rsid w:val="710F10A4"/>
    <w:rsid w:val="71307777"/>
    <w:rsid w:val="71343F8D"/>
    <w:rsid w:val="713D1B53"/>
    <w:rsid w:val="71425979"/>
    <w:rsid w:val="7148304F"/>
    <w:rsid w:val="714E3D00"/>
    <w:rsid w:val="71723199"/>
    <w:rsid w:val="718A2B7F"/>
    <w:rsid w:val="71B826A7"/>
    <w:rsid w:val="71D34B46"/>
    <w:rsid w:val="71DB436F"/>
    <w:rsid w:val="71DB7491"/>
    <w:rsid w:val="72091031"/>
    <w:rsid w:val="722813A5"/>
    <w:rsid w:val="722D0949"/>
    <w:rsid w:val="72331903"/>
    <w:rsid w:val="727770D1"/>
    <w:rsid w:val="72A723C9"/>
    <w:rsid w:val="72BD03C3"/>
    <w:rsid w:val="72C56408"/>
    <w:rsid w:val="72D50673"/>
    <w:rsid w:val="72E474A7"/>
    <w:rsid w:val="72E71BED"/>
    <w:rsid w:val="731B77A3"/>
    <w:rsid w:val="73273983"/>
    <w:rsid w:val="732D6789"/>
    <w:rsid w:val="73362A8D"/>
    <w:rsid w:val="734D6CAC"/>
    <w:rsid w:val="73526B4A"/>
    <w:rsid w:val="736C633E"/>
    <w:rsid w:val="73924090"/>
    <w:rsid w:val="73A55CCF"/>
    <w:rsid w:val="73BB4C87"/>
    <w:rsid w:val="73C211D0"/>
    <w:rsid w:val="73F1193D"/>
    <w:rsid w:val="73F243D7"/>
    <w:rsid w:val="73F6792F"/>
    <w:rsid w:val="73FE4F9D"/>
    <w:rsid w:val="742A7C6D"/>
    <w:rsid w:val="74343777"/>
    <w:rsid w:val="74440CD9"/>
    <w:rsid w:val="744D02FE"/>
    <w:rsid w:val="745A4502"/>
    <w:rsid w:val="74650360"/>
    <w:rsid w:val="74667EED"/>
    <w:rsid w:val="74740B49"/>
    <w:rsid w:val="747A33B0"/>
    <w:rsid w:val="747C1322"/>
    <w:rsid w:val="748516FC"/>
    <w:rsid w:val="74856A60"/>
    <w:rsid w:val="74920F45"/>
    <w:rsid w:val="749A7929"/>
    <w:rsid w:val="74A7263F"/>
    <w:rsid w:val="74BC3739"/>
    <w:rsid w:val="74BF50EE"/>
    <w:rsid w:val="74E91774"/>
    <w:rsid w:val="74EC256C"/>
    <w:rsid w:val="74F643BB"/>
    <w:rsid w:val="74F727AC"/>
    <w:rsid w:val="75184075"/>
    <w:rsid w:val="75321D16"/>
    <w:rsid w:val="754C0736"/>
    <w:rsid w:val="754D74E3"/>
    <w:rsid w:val="75631CA2"/>
    <w:rsid w:val="75760B81"/>
    <w:rsid w:val="758A7804"/>
    <w:rsid w:val="758F580E"/>
    <w:rsid w:val="75984EE6"/>
    <w:rsid w:val="75A22BAF"/>
    <w:rsid w:val="75AA0A22"/>
    <w:rsid w:val="75B905D6"/>
    <w:rsid w:val="75BE1095"/>
    <w:rsid w:val="75C229A9"/>
    <w:rsid w:val="75CD3CC0"/>
    <w:rsid w:val="75F40ACD"/>
    <w:rsid w:val="75FA3E38"/>
    <w:rsid w:val="76065562"/>
    <w:rsid w:val="7628106B"/>
    <w:rsid w:val="764703D2"/>
    <w:rsid w:val="7672253D"/>
    <w:rsid w:val="76806027"/>
    <w:rsid w:val="76852D04"/>
    <w:rsid w:val="769D4AF3"/>
    <w:rsid w:val="76A27741"/>
    <w:rsid w:val="76AE4F3D"/>
    <w:rsid w:val="76BE2210"/>
    <w:rsid w:val="76C03D4F"/>
    <w:rsid w:val="76CE535D"/>
    <w:rsid w:val="76DB4E3E"/>
    <w:rsid w:val="76DC4334"/>
    <w:rsid w:val="76DE5543"/>
    <w:rsid w:val="76FA67DE"/>
    <w:rsid w:val="77021E9C"/>
    <w:rsid w:val="770743FE"/>
    <w:rsid w:val="770948E0"/>
    <w:rsid w:val="77306DC8"/>
    <w:rsid w:val="773A50CD"/>
    <w:rsid w:val="774C6591"/>
    <w:rsid w:val="775F207F"/>
    <w:rsid w:val="7769324C"/>
    <w:rsid w:val="777D20C6"/>
    <w:rsid w:val="7798034E"/>
    <w:rsid w:val="77A73690"/>
    <w:rsid w:val="77A75BC6"/>
    <w:rsid w:val="77AD52BB"/>
    <w:rsid w:val="77C02696"/>
    <w:rsid w:val="77D56099"/>
    <w:rsid w:val="77DC5538"/>
    <w:rsid w:val="77DF3588"/>
    <w:rsid w:val="77E03297"/>
    <w:rsid w:val="77E766BC"/>
    <w:rsid w:val="77EE62F3"/>
    <w:rsid w:val="77F23C5E"/>
    <w:rsid w:val="77F5347D"/>
    <w:rsid w:val="77F65A35"/>
    <w:rsid w:val="780106AF"/>
    <w:rsid w:val="78230864"/>
    <w:rsid w:val="78246E86"/>
    <w:rsid w:val="78305958"/>
    <w:rsid w:val="7843309F"/>
    <w:rsid w:val="785F3BE2"/>
    <w:rsid w:val="7861605B"/>
    <w:rsid w:val="78640773"/>
    <w:rsid w:val="78652225"/>
    <w:rsid w:val="7894054C"/>
    <w:rsid w:val="789B4759"/>
    <w:rsid w:val="78B34343"/>
    <w:rsid w:val="78C25080"/>
    <w:rsid w:val="78CD6BA5"/>
    <w:rsid w:val="78D31BE2"/>
    <w:rsid w:val="78F6628E"/>
    <w:rsid w:val="78FA39A1"/>
    <w:rsid w:val="792A3739"/>
    <w:rsid w:val="792D4C92"/>
    <w:rsid w:val="79301437"/>
    <w:rsid w:val="79395B87"/>
    <w:rsid w:val="794567A1"/>
    <w:rsid w:val="79621C9D"/>
    <w:rsid w:val="79853606"/>
    <w:rsid w:val="798E1842"/>
    <w:rsid w:val="79961505"/>
    <w:rsid w:val="799C7D75"/>
    <w:rsid w:val="79AF7F9D"/>
    <w:rsid w:val="79B165D1"/>
    <w:rsid w:val="79BE31F0"/>
    <w:rsid w:val="79D96C1A"/>
    <w:rsid w:val="79F542CA"/>
    <w:rsid w:val="7A0D6E3F"/>
    <w:rsid w:val="7A1E34C4"/>
    <w:rsid w:val="7A21721D"/>
    <w:rsid w:val="7A2307F0"/>
    <w:rsid w:val="7A290594"/>
    <w:rsid w:val="7A2E5D45"/>
    <w:rsid w:val="7A302DEA"/>
    <w:rsid w:val="7A6901B2"/>
    <w:rsid w:val="7A7B6FBF"/>
    <w:rsid w:val="7AB37003"/>
    <w:rsid w:val="7AC67C20"/>
    <w:rsid w:val="7AC96818"/>
    <w:rsid w:val="7AE124D1"/>
    <w:rsid w:val="7AED6633"/>
    <w:rsid w:val="7B0F4EDF"/>
    <w:rsid w:val="7B1D3230"/>
    <w:rsid w:val="7B225CC9"/>
    <w:rsid w:val="7B2B4ED2"/>
    <w:rsid w:val="7B313A4E"/>
    <w:rsid w:val="7B37745C"/>
    <w:rsid w:val="7B441C6D"/>
    <w:rsid w:val="7B701919"/>
    <w:rsid w:val="7B7F4057"/>
    <w:rsid w:val="7B8551B8"/>
    <w:rsid w:val="7B962349"/>
    <w:rsid w:val="7BA8355D"/>
    <w:rsid w:val="7BAD0552"/>
    <w:rsid w:val="7BBF34A0"/>
    <w:rsid w:val="7BC50908"/>
    <w:rsid w:val="7BCC2F9A"/>
    <w:rsid w:val="7BDE304B"/>
    <w:rsid w:val="7BE83498"/>
    <w:rsid w:val="7BF500DC"/>
    <w:rsid w:val="7C1C4A85"/>
    <w:rsid w:val="7C27413B"/>
    <w:rsid w:val="7C32597C"/>
    <w:rsid w:val="7C3C3C2E"/>
    <w:rsid w:val="7C463DB6"/>
    <w:rsid w:val="7C56067F"/>
    <w:rsid w:val="7C6257F5"/>
    <w:rsid w:val="7C67068D"/>
    <w:rsid w:val="7C6E644A"/>
    <w:rsid w:val="7C7D78AB"/>
    <w:rsid w:val="7C8D6A7D"/>
    <w:rsid w:val="7CB40F84"/>
    <w:rsid w:val="7CDD56B3"/>
    <w:rsid w:val="7CDE5862"/>
    <w:rsid w:val="7CF935F9"/>
    <w:rsid w:val="7D02171D"/>
    <w:rsid w:val="7D3225E0"/>
    <w:rsid w:val="7D5504CB"/>
    <w:rsid w:val="7D5F13F3"/>
    <w:rsid w:val="7D62345A"/>
    <w:rsid w:val="7D6807D1"/>
    <w:rsid w:val="7D700E2B"/>
    <w:rsid w:val="7D7658AF"/>
    <w:rsid w:val="7D7C049B"/>
    <w:rsid w:val="7DA958A8"/>
    <w:rsid w:val="7DB37B17"/>
    <w:rsid w:val="7DC039F1"/>
    <w:rsid w:val="7DE06D13"/>
    <w:rsid w:val="7DEF3ECB"/>
    <w:rsid w:val="7E0112BD"/>
    <w:rsid w:val="7E017E2D"/>
    <w:rsid w:val="7E092079"/>
    <w:rsid w:val="7E273989"/>
    <w:rsid w:val="7E376A99"/>
    <w:rsid w:val="7E3D29C5"/>
    <w:rsid w:val="7E74780A"/>
    <w:rsid w:val="7EAD238A"/>
    <w:rsid w:val="7EAF133A"/>
    <w:rsid w:val="7EAF1D94"/>
    <w:rsid w:val="7EB927D5"/>
    <w:rsid w:val="7EBB0F7B"/>
    <w:rsid w:val="7EBC33F3"/>
    <w:rsid w:val="7EC301E2"/>
    <w:rsid w:val="7ED23C03"/>
    <w:rsid w:val="7EDE2A30"/>
    <w:rsid w:val="7EDE4A90"/>
    <w:rsid w:val="7EDF075E"/>
    <w:rsid w:val="7EE137C2"/>
    <w:rsid w:val="7F022801"/>
    <w:rsid w:val="7F1522D4"/>
    <w:rsid w:val="7F31159D"/>
    <w:rsid w:val="7F344095"/>
    <w:rsid w:val="7F5A6DB4"/>
    <w:rsid w:val="7F6F44B7"/>
    <w:rsid w:val="7F7278A7"/>
    <w:rsid w:val="7F727C67"/>
    <w:rsid w:val="7F7607ED"/>
    <w:rsid w:val="7F7917A9"/>
    <w:rsid w:val="7F80048A"/>
    <w:rsid w:val="7FA57CAE"/>
    <w:rsid w:val="7FAA48B1"/>
    <w:rsid w:val="7FB500F1"/>
    <w:rsid w:val="7FB906DB"/>
    <w:rsid w:val="7FF664EA"/>
    <w:rsid w:val="7FFC3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firstLineChars="0"/>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firstLineChars="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caption"/>
    <w:basedOn w:val="1"/>
    <w:next w:val="1"/>
    <w:qFormat/>
    <w:uiPriority w:val="0"/>
    <w:pPr>
      <w:spacing w:before="152" w:after="160"/>
    </w:pPr>
    <w:rPr>
      <w:rFonts w:ascii="Arial" w:hAnsi="Arial" w:eastAsia="黑体"/>
      <w:sz w:val="20"/>
      <w:szCs w:val="20"/>
    </w:rPr>
  </w:style>
  <w:style w:type="paragraph" w:styleId="12">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llowedHyperlink"/>
    <w:basedOn w:val="15"/>
    <w:qFormat/>
    <w:uiPriority w:val="0"/>
    <w:rPr>
      <w:color w:val="800080"/>
      <w:u w:val="none"/>
    </w:rPr>
  </w:style>
  <w:style w:type="character" w:styleId="17">
    <w:name w:val="Emphasis"/>
    <w:basedOn w:val="15"/>
    <w:qFormat/>
    <w:uiPriority w:val="0"/>
  </w:style>
  <w:style w:type="character" w:styleId="18">
    <w:name w:val="Hyperlink"/>
    <w:basedOn w:val="15"/>
    <w:qFormat/>
    <w:uiPriority w:val="0"/>
    <w:rPr>
      <w:color w:val="0000FF"/>
      <w:u w:val="none"/>
    </w:rPr>
  </w:style>
  <w:style w:type="paragraph" w:customStyle="1" w:styleId="19">
    <w:name w:val="段"/>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customStyle="1" w:styleId="20">
    <w:name w:val="正文表标题"/>
    <w:next w:val="19"/>
    <w:qFormat/>
    <w:uiPriority w:val="0"/>
    <w:pPr>
      <w:numPr>
        <w:ilvl w:val="0"/>
        <w:numId w:val="2"/>
      </w:numPr>
      <w:spacing w:before="156" w:beforeLines="50" w:after="156" w:afterLines="50"/>
      <w:jc w:val="center"/>
    </w:pPr>
    <w:rPr>
      <w:rFonts w:ascii="黑体" w:hAnsi="Times New Roman" w:eastAsia="黑体" w:cs="Times New Roman"/>
      <w:sz w:val="21"/>
      <w:lang w:val="en-US" w:eastAsia="zh-CN" w:bidi="ar-SA"/>
    </w:rPr>
  </w:style>
  <w:style w:type="character" w:customStyle="1" w:styleId="21">
    <w:name w:val="fontstyle01"/>
    <w:basedOn w:val="15"/>
    <w:qFormat/>
    <w:uiPriority w:val="0"/>
    <w:rPr>
      <w:rFonts w:ascii="TimesNewRomanPSMT" w:hAnsi="TimesNewRomanPSMT" w:eastAsia="TimesNewRomanPSMT" w:cs="TimesNewRomanPSMT"/>
      <w:color w:val="242021"/>
      <w:sz w:val="20"/>
      <w:szCs w:val="20"/>
    </w:rPr>
  </w:style>
  <w:style w:type="character" w:customStyle="1" w:styleId="22">
    <w:name w:val="fontstyle21"/>
    <w:basedOn w:val="15"/>
    <w:qFormat/>
    <w:uiPriority w:val="0"/>
    <w:rPr>
      <w:rFonts w:ascii="FZZDXJW--GB1-0" w:hAnsi="FZZDXJW--GB1-0" w:eastAsia="FZZDXJW--GB1-0" w:cs="FZZDXJW--GB1-0"/>
      <w:color w:val="242021"/>
      <w:sz w:val="20"/>
      <w:szCs w:val="20"/>
    </w:rPr>
  </w:style>
  <w:style w:type="character" w:customStyle="1" w:styleId="23">
    <w:name w:val="fontstyle11"/>
    <w:basedOn w:val="15"/>
    <w:qFormat/>
    <w:uiPriority w:val="0"/>
    <w:rPr>
      <w:rFonts w:ascii="FZZDXJW--GB1-0" w:hAnsi="FZZDXJW--GB1-0" w:eastAsia="FZZDXJW--GB1-0" w:cs="FZZDXJW--GB1-0"/>
      <w:color w:val="242021"/>
      <w:sz w:val="20"/>
      <w:szCs w:val="20"/>
    </w:rPr>
  </w:style>
</w:styles>
</file>

<file path=word/_rels/document.xml.rels><?xml version="1.0" encoding="UTF-8" standalone="yes"?>
<Relationships xmlns="http://schemas.openxmlformats.org/package/2006/relationships"><Relationship Id="rId99" Type="http://schemas.openxmlformats.org/officeDocument/2006/relationships/image" Target="media/image79.wmf"/><Relationship Id="rId98" Type="http://schemas.openxmlformats.org/officeDocument/2006/relationships/oleObject" Target="embeddings/oleObject17.bin"/><Relationship Id="rId97" Type="http://schemas.openxmlformats.org/officeDocument/2006/relationships/image" Target="media/image78.wmf"/><Relationship Id="rId96" Type="http://schemas.openxmlformats.org/officeDocument/2006/relationships/image" Target="media/image77.wmf"/><Relationship Id="rId95" Type="http://schemas.openxmlformats.org/officeDocument/2006/relationships/oleObject" Target="embeddings/oleObject16.bin"/><Relationship Id="rId94" Type="http://schemas.openxmlformats.org/officeDocument/2006/relationships/image" Target="media/image76.wmf"/><Relationship Id="rId93" Type="http://schemas.openxmlformats.org/officeDocument/2006/relationships/oleObject" Target="embeddings/oleObject15.bin"/><Relationship Id="rId92" Type="http://schemas.openxmlformats.org/officeDocument/2006/relationships/image" Target="media/image75.wmf"/><Relationship Id="rId91" Type="http://schemas.openxmlformats.org/officeDocument/2006/relationships/oleObject" Target="embeddings/oleObject14.bin"/><Relationship Id="rId90" Type="http://schemas.openxmlformats.org/officeDocument/2006/relationships/image" Target="media/image74.emf"/><Relationship Id="rId9" Type="http://schemas.openxmlformats.org/officeDocument/2006/relationships/image" Target="media/image6.wmf"/><Relationship Id="rId89" Type="http://schemas.openxmlformats.org/officeDocument/2006/relationships/oleObject" Target="embeddings/oleObject13.bin"/><Relationship Id="rId88" Type="http://schemas.openxmlformats.org/officeDocument/2006/relationships/image" Target="media/image73.wmf"/><Relationship Id="rId87" Type="http://schemas.openxmlformats.org/officeDocument/2006/relationships/image" Target="media/image72.wmf"/><Relationship Id="rId86" Type="http://schemas.openxmlformats.org/officeDocument/2006/relationships/image" Target="media/image71.wmf"/><Relationship Id="rId85" Type="http://schemas.openxmlformats.org/officeDocument/2006/relationships/image" Target="media/image70.wmf"/><Relationship Id="rId84" Type="http://schemas.openxmlformats.org/officeDocument/2006/relationships/image" Target="media/image69.wmf"/><Relationship Id="rId83" Type="http://schemas.openxmlformats.org/officeDocument/2006/relationships/image" Target="media/image68.wmf"/><Relationship Id="rId82" Type="http://schemas.openxmlformats.org/officeDocument/2006/relationships/oleObject" Target="embeddings/oleObject12.bin"/><Relationship Id="rId81" Type="http://schemas.openxmlformats.org/officeDocument/2006/relationships/image" Target="media/image67.wmf"/><Relationship Id="rId80" Type="http://schemas.openxmlformats.org/officeDocument/2006/relationships/image" Target="media/image66.wmf"/><Relationship Id="rId8" Type="http://schemas.openxmlformats.org/officeDocument/2006/relationships/image" Target="media/image5.wmf"/><Relationship Id="rId79" Type="http://schemas.openxmlformats.org/officeDocument/2006/relationships/image" Target="media/image65.wmf"/><Relationship Id="rId78" Type="http://schemas.openxmlformats.org/officeDocument/2006/relationships/image" Target="media/image64.wmf"/><Relationship Id="rId77" Type="http://schemas.openxmlformats.org/officeDocument/2006/relationships/image" Target="media/image63.wmf"/><Relationship Id="rId76" Type="http://schemas.openxmlformats.org/officeDocument/2006/relationships/image" Target="media/image62.wmf"/><Relationship Id="rId75" Type="http://schemas.openxmlformats.org/officeDocument/2006/relationships/image" Target="media/image61.wmf"/><Relationship Id="rId74" Type="http://schemas.openxmlformats.org/officeDocument/2006/relationships/image" Target="media/image60.wmf"/><Relationship Id="rId73" Type="http://schemas.openxmlformats.org/officeDocument/2006/relationships/image" Target="media/image59.wmf"/><Relationship Id="rId72" Type="http://schemas.openxmlformats.org/officeDocument/2006/relationships/image" Target="media/image58.wmf"/><Relationship Id="rId71" Type="http://schemas.openxmlformats.org/officeDocument/2006/relationships/image" Target="media/image57.wmf"/><Relationship Id="rId70" Type="http://schemas.openxmlformats.org/officeDocument/2006/relationships/oleObject" Target="embeddings/oleObject11.bin"/><Relationship Id="rId7" Type="http://schemas.openxmlformats.org/officeDocument/2006/relationships/image" Target="media/image4.wmf"/><Relationship Id="rId69" Type="http://schemas.openxmlformats.org/officeDocument/2006/relationships/image" Target="media/image56.wmf"/><Relationship Id="rId68" Type="http://schemas.openxmlformats.org/officeDocument/2006/relationships/image" Target="media/image55.wmf"/><Relationship Id="rId67" Type="http://schemas.openxmlformats.org/officeDocument/2006/relationships/oleObject" Target="embeddings/oleObject10.bin"/><Relationship Id="rId66" Type="http://schemas.openxmlformats.org/officeDocument/2006/relationships/image" Target="media/image54.wmf"/><Relationship Id="rId65" Type="http://schemas.openxmlformats.org/officeDocument/2006/relationships/image" Target="media/image53.wmf"/><Relationship Id="rId64" Type="http://schemas.openxmlformats.org/officeDocument/2006/relationships/oleObject" Target="embeddings/oleObject9.bin"/><Relationship Id="rId63" Type="http://schemas.openxmlformats.org/officeDocument/2006/relationships/image" Target="media/image52.wmf"/><Relationship Id="rId62" Type="http://schemas.openxmlformats.org/officeDocument/2006/relationships/image" Target="media/image51.wmf"/><Relationship Id="rId61" Type="http://schemas.openxmlformats.org/officeDocument/2006/relationships/image" Target="media/image50.wmf"/><Relationship Id="rId60" Type="http://schemas.openxmlformats.org/officeDocument/2006/relationships/image" Target="media/image49.wmf"/><Relationship Id="rId6" Type="http://schemas.openxmlformats.org/officeDocument/2006/relationships/image" Target="media/image3.wmf"/><Relationship Id="rId59" Type="http://schemas.openxmlformats.org/officeDocument/2006/relationships/image" Target="media/image48.wmf"/><Relationship Id="rId58" Type="http://schemas.openxmlformats.org/officeDocument/2006/relationships/image" Target="media/image47.wmf"/><Relationship Id="rId57" Type="http://schemas.openxmlformats.org/officeDocument/2006/relationships/image" Target="media/image46.wmf"/><Relationship Id="rId56" Type="http://schemas.openxmlformats.org/officeDocument/2006/relationships/image" Target="media/image45.wmf"/><Relationship Id="rId55" Type="http://schemas.openxmlformats.org/officeDocument/2006/relationships/image" Target="media/image44.wmf"/><Relationship Id="rId54" Type="http://schemas.openxmlformats.org/officeDocument/2006/relationships/image" Target="media/image43.wmf"/><Relationship Id="rId53" Type="http://schemas.openxmlformats.org/officeDocument/2006/relationships/image" Target="media/image42.wmf"/><Relationship Id="rId52" Type="http://schemas.openxmlformats.org/officeDocument/2006/relationships/image" Target="media/image41.wmf"/><Relationship Id="rId51" Type="http://schemas.openxmlformats.org/officeDocument/2006/relationships/image" Target="media/image40.wmf"/><Relationship Id="rId50" Type="http://schemas.openxmlformats.org/officeDocument/2006/relationships/image" Target="media/image39.wmf"/><Relationship Id="rId5" Type="http://schemas.openxmlformats.org/officeDocument/2006/relationships/image" Target="media/image2.wmf"/><Relationship Id="rId49" Type="http://schemas.openxmlformats.org/officeDocument/2006/relationships/image" Target="media/image38.wmf"/><Relationship Id="rId48" Type="http://schemas.openxmlformats.org/officeDocument/2006/relationships/image" Target="media/image37.wmf"/><Relationship Id="rId47" Type="http://schemas.openxmlformats.org/officeDocument/2006/relationships/image" Target="media/image36.wmf"/><Relationship Id="rId46" Type="http://schemas.openxmlformats.org/officeDocument/2006/relationships/image" Target="media/image35.wmf"/><Relationship Id="rId45" Type="http://schemas.openxmlformats.org/officeDocument/2006/relationships/oleObject" Target="embeddings/oleObject8.bin"/><Relationship Id="rId44" Type="http://schemas.openxmlformats.org/officeDocument/2006/relationships/image" Target="media/image34.wmf"/><Relationship Id="rId43" Type="http://schemas.openxmlformats.org/officeDocument/2006/relationships/oleObject" Target="embeddings/oleObject7.bin"/><Relationship Id="rId42" Type="http://schemas.openxmlformats.org/officeDocument/2006/relationships/image" Target="media/image33.wmf"/><Relationship Id="rId41" Type="http://schemas.openxmlformats.org/officeDocument/2006/relationships/image" Target="media/image32.wmf"/><Relationship Id="rId40" Type="http://schemas.openxmlformats.org/officeDocument/2006/relationships/oleObject" Target="embeddings/oleObject6.bin"/><Relationship Id="rId4" Type="http://schemas.openxmlformats.org/officeDocument/2006/relationships/image" Target="media/image1.wmf"/><Relationship Id="rId39" Type="http://schemas.openxmlformats.org/officeDocument/2006/relationships/image" Target="media/image31.wmf"/><Relationship Id="rId38" Type="http://schemas.openxmlformats.org/officeDocument/2006/relationships/oleObject" Target="embeddings/oleObject5.bin"/><Relationship Id="rId37" Type="http://schemas.openxmlformats.org/officeDocument/2006/relationships/image" Target="media/image30.wmf"/><Relationship Id="rId36" Type="http://schemas.openxmlformats.org/officeDocument/2006/relationships/oleObject" Target="embeddings/oleObject4.bin"/><Relationship Id="rId35" Type="http://schemas.openxmlformats.org/officeDocument/2006/relationships/image" Target="media/image29.png"/><Relationship Id="rId34" Type="http://schemas.openxmlformats.org/officeDocument/2006/relationships/image" Target="media/image28.wmf"/><Relationship Id="rId33" Type="http://schemas.openxmlformats.org/officeDocument/2006/relationships/image" Target="media/image27.wmf"/><Relationship Id="rId32" Type="http://schemas.openxmlformats.org/officeDocument/2006/relationships/image" Target="media/image26.emf"/><Relationship Id="rId31" Type="http://schemas.openxmlformats.org/officeDocument/2006/relationships/oleObject" Target="embeddings/oleObject3.bin"/><Relationship Id="rId30" Type="http://schemas.openxmlformats.org/officeDocument/2006/relationships/image" Target="media/image25.emf"/><Relationship Id="rId3" Type="http://schemas.openxmlformats.org/officeDocument/2006/relationships/theme" Target="theme/theme1.xml"/><Relationship Id="rId29" Type="http://schemas.openxmlformats.org/officeDocument/2006/relationships/oleObject" Target="embeddings/oleObject2.bin"/><Relationship Id="rId28" Type="http://schemas.openxmlformats.org/officeDocument/2006/relationships/image" Target="media/image24.emf"/><Relationship Id="rId27" Type="http://schemas.openxmlformats.org/officeDocument/2006/relationships/oleObject" Target="embeddings/oleObject1.bin"/><Relationship Id="rId26" Type="http://schemas.openxmlformats.org/officeDocument/2006/relationships/image" Target="media/image23.wmf"/><Relationship Id="rId25" Type="http://schemas.openxmlformats.org/officeDocument/2006/relationships/image" Target="media/image22.wmf"/><Relationship Id="rId24" Type="http://schemas.openxmlformats.org/officeDocument/2006/relationships/image" Target="media/image21.wmf"/><Relationship Id="rId23" Type="http://schemas.openxmlformats.org/officeDocument/2006/relationships/image" Target="media/image20.wmf"/><Relationship Id="rId22" Type="http://schemas.openxmlformats.org/officeDocument/2006/relationships/image" Target="media/image19.wmf"/><Relationship Id="rId21" Type="http://schemas.openxmlformats.org/officeDocument/2006/relationships/image" Target="media/image18.wmf"/><Relationship Id="rId20" Type="http://schemas.openxmlformats.org/officeDocument/2006/relationships/image" Target="media/image17.wmf"/><Relationship Id="rId2" Type="http://schemas.openxmlformats.org/officeDocument/2006/relationships/settings" Target="settings.xml"/><Relationship Id="rId19" Type="http://schemas.openxmlformats.org/officeDocument/2006/relationships/image" Target="media/image16.wmf"/><Relationship Id="rId18" Type="http://schemas.openxmlformats.org/officeDocument/2006/relationships/image" Target="media/image15.wmf"/><Relationship Id="rId17" Type="http://schemas.openxmlformats.org/officeDocument/2006/relationships/image" Target="media/image14.wmf"/><Relationship Id="rId16" Type="http://schemas.openxmlformats.org/officeDocument/2006/relationships/image" Target="media/image13.wmf"/><Relationship Id="rId15" Type="http://schemas.openxmlformats.org/officeDocument/2006/relationships/image" Target="media/image12.wmf"/><Relationship Id="rId14" Type="http://schemas.openxmlformats.org/officeDocument/2006/relationships/image" Target="media/image11.wmf"/><Relationship Id="rId13" Type="http://schemas.openxmlformats.org/officeDocument/2006/relationships/image" Target="media/image10.wmf"/><Relationship Id="rId12" Type="http://schemas.openxmlformats.org/officeDocument/2006/relationships/image" Target="media/image9.wmf"/><Relationship Id="rId11" Type="http://schemas.openxmlformats.org/officeDocument/2006/relationships/image" Target="media/image8.wmf"/><Relationship Id="rId105" Type="http://schemas.openxmlformats.org/officeDocument/2006/relationships/fontTable" Target="fontTable.xml"/><Relationship Id="rId104" Type="http://schemas.openxmlformats.org/officeDocument/2006/relationships/numbering" Target="numbering.xml"/><Relationship Id="rId103" Type="http://schemas.openxmlformats.org/officeDocument/2006/relationships/customXml" Target="../customXml/item1.xml"/><Relationship Id="rId102" Type="http://schemas.openxmlformats.org/officeDocument/2006/relationships/image" Target="media/image82.png"/><Relationship Id="rId101" Type="http://schemas.openxmlformats.org/officeDocument/2006/relationships/image" Target="media/image81.wmf"/><Relationship Id="rId100" Type="http://schemas.openxmlformats.org/officeDocument/2006/relationships/image" Target="media/image80.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131</TotalTime>
  <ScaleCrop>false</ScaleCrop>
  <LinksUpToDate>false</LinksUpToDate>
  <CharactersWithSpaces>0</CharactersWithSpaces>
  <Application>WPS Office_11.1.0.10214_F1E327BC-269C-435d-A152-05C5408002CA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lixiaohui</dc:creator>
  <cp:lastModifiedBy>韦学武</cp:lastModifiedBy>
  <dcterms:modified xsi:type="dcterms:W3CDTF">2021-03-15T12:56:31Z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