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sz w:val="42"/>
          <w:szCs w:val="42"/>
        </w:rPr>
      </w:pPr>
      <w:r w:rsidDel="00000000" w:rsidR="00000000" w:rsidRPr="00000000">
        <w:rPr>
          <w:rFonts w:ascii="Lexend" w:cs="Lexend" w:eastAsia="Lexend" w:hAnsi="Lexend"/>
          <w:sz w:val="42"/>
          <w:szCs w:val="42"/>
          <w:rtl w:val="0"/>
        </w:rPr>
        <w:t xml:space="preserve">Smarthouse Project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di Balzani Mattia e Bazzocchi Luca</w:t>
      </w:r>
    </w:p>
    <w:p w:rsidR="00000000" w:rsidDel="00000000" w:rsidP="00000000" w:rsidRDefault="00000000" w:rsidRPr="00000000" w14:paraId="00000003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Sommario</w:t>
      </w:r>
    </w:p>
    <w:sdt>
      <w:sdtPr>
        <w:id w:val="10837701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tabs>
              <w:tab w:val="right" w:leader="none" w:pos="9628"/>
            </w:tabs>
            <w:spacing w:after="100" w:line="259" w:lineRule="auto"/>
            <w:rPr>
              <w:rFonts w:ascii="Lexend" w:cs="Lexend" w:eastAsia="Lexend" w:hAnsi="Lexend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6"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TITLE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628"/>
            </w:tabs>
            <w:spacing w:after="100" w:line="259" w:lineRule="auto"/>
            <w:ind w:left="220" w:firstLine="0"/>
            <w:rPr>
              <w:rFonts w:ascii="Lexend" w:cs="Lexend" w:eastAsia="Lexend" w:hAnsi="Lexend"/>
              <w:sz w:val="24"/>
              <w:szCs w:val="24"/>
            </w:rPr>
          </w:pPr>
          <w:hyperlink r:id="rId7"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PROBLEMA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9628"/>
            </w:tabs>
            <w:spacing w:after="100" w:line="259" w:lineRule="auto"/>
            <w:ind w:left="220" w:firstLine="0"/>
            <w:rPr>
              <w:rFonts w:ascii="Lexend" w:cs="Lexend" w:eastAsia="Lexend" w:hAnsi="Lexend"/>
              <w:sz w:val="24"/>
              <w:szCs w:val="24"/>
            </w:rPr>
          </w:pPr>
          <w:hyperlink r:id="rId8"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Funzionalità principali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628"/>
            </w:tabs>
            <w:spacing w:after="100" w:line="259" w:lineRule="auto"/>
            <w:ind w:left="220" w:firstLine="0"/>
            <w:rPr>
              <w:rFonts w:ascii="Lexend" w:cs="Lexend" w:eastAsia="Lexend" w:hAnsi="Lexend"/>
              <w:sz w:val="24"/>
              <w:szCs w:val="24"/>
            </w:rPr>
          </w:pPr>
          <w:hyperlink r:id="rId9"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UML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leader="none" w:pos="9628"/>
            </w:tabs>
            <w:spacing w:after="100" w:line="259" w:lineRule="auto"/>
            <w:ind w:left="440" w:firstLine="0"/>
            <w:rPr>
              <w:rFonts w:ascii="Lexend" w:cs="Lexend" w:eastAsia="Lexend" w:hAnsi="Lexend"/>
              <w:sz w:val="24"/>
              <w:szCs w:val="24"/>
            </w:rPr>
          </w:pPr>
          <w:hyperlink r:id="rId10"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Diagramma delle Classi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628"/>
            </w:tabs>
            <w:spacing w:after="100" w:line="259" w:lineRule="auto"/>
            <w:ind w:left="220" w:firstLine="0"/>
            <w:rPr>
              <w:rFonts w:ascii="Lexend" w:cs="Lexend" w:eastAsia="Lexend" w:hAnsi="Lexend"/>
              <w:sz w:val="24"/>
              <w:szCs w:val="24"/>
            </w:rPr>
          </w:pPr>
          <w:hyperlink r:id="rId11"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after="160" w:line="259" w:lineRule="auto"/>
            <w:rPr>
              <w:rFonts w:ascii="Lexend" w:cs="Lexend" w:eastAsia="Lexend" w:hAnsi="Lexend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Lexend" w:cs="Lexend" w:eastAsia="Lexend" w:hAnsi="Lexend"/>
          <w:sz w:val="42"/>
          <w:szCs w:val="42"/>
        </w:rPr>
      </w:pPr>
      <w:r w:rsidDel="00000000" w:rsidR="00000000" w:rsidRPr="00000000">
        <w:rPr>
          <w:rFonts w:ascii="Lexend" w:cs="Lexend" w:eastAsia="Lexend" w:hAnsi="Lexend"/>
          <w:sz w:val="42"/>
          <w:szCs w:val="42"/>
          <w:rtl w:val="0"/>
        </w:rPr>
        <w:t xml:space="preserve">Problema</w:t>
      </w:r>
    </w:p>
    <w:p w:rsidR="00000000" w:rsidDel="00000000" w:rsidP="00000000" w:rsidRDefault="00000000" w:rsidRPr="00000000" w14:paraId="0000000E">
      <w:pPr>
        <w:spacing w:after="160" w:line="259" w:lineRule="auto"/>
        <w:jc w:val="left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CLASS LAMP: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 class Lamp deve essere in grado di fare correttamente le azioni base di una lampada, con attributi come luminosità e funzionalità come cambiare la luminosità, spegnere e accendere ecc.</w:t>
      </w:r>
    </w:p>
    <w:p w:rsidR="00000000" w:rsidDel="00000000" w:rsidP="00000000" w:rsidRDefault="00000000" w:rsidRPr="00000000" w14:paraId="00000010">
      <w:pPr>
        <w:spacing w:after="160" w:line="259" w:lineRule="auto"/>
        <w:jc w:val="left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CLASS ECOLAMP: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class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EcoLamp deve contenere tutte le funzionalità e attributi della classe Lamp, ma deve essere in grado di spegnersi da sola per risparmiare energia.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CLASS TwoDeviceLamp: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class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TwoDeviceLamp deve essere in grado di accedere a tutte le funzionalita’ della class Lamp e della class EcoLamp potendo poi utilizzare in modo sincrono funzionalita’ con il medesimo compito nelle rispettive classi come ad esempio poter accendere/spegnere le lampade in contemporanea con un solo metodo.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left"/>
        <w:rPr>
          <w:rFonts w:ascii="Lexend" w:cs="Lexend" w:eastAsia="Lexend" w:hAnsi="Lexe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Lexend" w:cs="Lexend" w:eastAsia="Lexend" w:hAnsi="Lexend"/>
          <w:sz w:val="42"/>
          <w:szCs w:val="42"/>
        </w:rPr>
      </w:pPr>
      <w:r w:rsidDel="00000000" w:rsidR="00000000" w:rsidRPr="00000000">
        <w:rPr>
          <w:rFonts w:ascii="Lexend" w:cs="Lexend" w:eastAsia="Lexend" w:hAnsi="Lexend"/>
          <w:sz w:val="42"/>
          <w:szCs w:val="42"/>
          <w:rtl w:val="0"/>
        </w:rPr>
        <w:t xml:space="preserve">Funzionalità Principali</w:t>
      </w:r>
    </w:p>
    <w:p w:rsidR="00000000" w:rsidDel="00000000" w:rsidP="00000000" w:rsidRDefault="00000000" w:rsidRPr="00000000" w14:paraId="00000019">
      <w:pPr>
        <w:spacing w:after="160" w:line="259" w:lineRule="auto"/>
        <w:jc w:val="left"/>
        <w:rPr>
          <w:rFonts w:ascii="Lexend" w:cs="Lexend" w:eastAsia="Lexend" w:hAnsi="Lexe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CLASS LAMP: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 class Lamp è costituita da vari metodi: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="259" w:lineRule="auto"/>
        <w:ind w:left="720" w:hanging="360"/>
        <w:jc w:val="left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TurnOnOff()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in base allo stato della lamp (accesa o spenta) la funzione si occuperà di accenderla 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spegnerla.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="259" w:lineRule="auto"/>
        <w:ind w:left="720" w:hanging="360"/>
        <w:jc w:val="left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ChangeBrightness(int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 brightness):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passato un intero per la luminosità, la luminosità della lampada assumerà quel valore.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160" w:line="259" w:lineRule="auto"/>
        <w:ind w:left="720" w:hanging="360"/>
        <w:jc w:val="left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IsLampOn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semplice metodo che restituisce lo stato della lampada.</w:t>
      </w:r>
    </w:p>
    <w:p w:rsidR="00000000" w:rsidDel="00000000" w:rsidP="00000000" w:rsidRDefault="00000000" w:rsidRPr="00000000" w14:paraId="0000001E">
      <w:pPr>
        <w:spacing w:after="160" w:line="259" w:lineRule="auto"/>
        <w:ind w:left="0" w:firstLine="0"/>
        <w:jc w:val="left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ind w:left="0" w:firstLine="0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CLASS ECOLAMP: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 class Lamp è costituita da vari metodi: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TurnOnOff()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in base allo stato della lamp (accesa o spenta) la funzione si occuperà di accenderla o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spegnerla.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ChangeBrightness(int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 brightness):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passato un intero per la luminosità, la luminosità della lampada assumerà quel valore.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IsLampOn()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semplice metodo che restituisce lo stato della lampada.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="259" w:lineRule="auto"/>
        <w:ind w:left="720" w:hanging="360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AutoTurnOff():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metodo che passato un certo intervallo di tempo procederà inizialmente a dimezzare la luminosità, successivamente a spegnere la lampada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CLASS TwoDeviceLamp: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 TwoDeviceLamp class e’ costituita da vari metodi in grado di richiamare diverse funzionalita’ delle  rispettive classi (EcoLamp e Lamp) e  di usarle in  modo sincrono. Di seguito alcuni metodi con funzionalita’ differenti rispetto alle ultime due classi.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TurnOnOffBoth()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In base allo stato delle rispettive lampade, EcoLamp e Lamp, ne inverte lo stato acceso/spento. Se la lampada e’ accesa, la spegne e viceversa per entrambe le lampade.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60" w:line="259" w:lineRule="auto"/>
        <w:ind w:left="720" w:hanging="360"/>
        <w:rPr>
          <w:rFonts w:ascii="Lexend" w:cs="Lexend" w:eastAsia="Lexend" w:hAnsi="Lexend"/>
          <w:b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ChangeEcoLampAndLampBrightness(int NewBrightness)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Imposta allo stesso valore, deciso dall’utente fra una scala che va  da 0 a 100, la luminosita’ delle due lampade, EcoLamp e Lamp.</w:t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jc w:val="center"/>
        <w:rPr>
          <w:rFonts w:ascii="Lexend" w:cs="Lexend" w:eastAsia="Lexend" w:hAnsi="Lexend"/>
          <w:sz w:val="42"/>
          <w:szCs w:val="42"/>
        </w:rPr>
      </w:pPr>
      <w:r w:rsidDel="00000000" w:rsidR="00000000" w:rsidRPr="00000000">
        <w:rPr>
          <w:rFonts w:ascii="Lexend" w:cs="Lexend" w:eastAsia="Lexend" w:hAnsi="Lexend"/>
          <w:sz w:val="42"/>
          <w:szCs w:val="42"/>
          <w:rtl w:val="0"/>
        </w:rPr>
        <w:t xml:space="preserve">UML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3557569</wp:posOffset>
            </wp:positionV>
            <wp:extent cx="2709863" cy="225451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22545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exend" w:cs="Lexend" w:eastAsia="Lexend" w:hAnsi="Lexend"/>
          <w:sz w:val="28"/>
          <w:szCs w:val="2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4064325</wp:posOffset>
            </wp:positionH>
            <wp:positionV relativeFrom="page">
              <wp:posOffset>3557569</wp:posOffset>
            </wp:positionV>
            <wp:extent cx="2579914" cy="225742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9914" cy="2257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Diagramma delle classi:</w:t>
      </w:r>
    </w:p>
    <w:p w:rsidR="00000000" w:rsidDel="00000000" w:rsidP="00000000" w:rsidRDefault="00000000" w:rsidRPr="00000000" w14:paraId="00000029">
      <w:pPr>
        <w:spacing w:after="160" w:line="259" w:lineRule="auto"/>
        <w:ind w:left="720" w:firstLine="0"/>
        <w:jc w:val="center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ind w:left="0" w:firstLine="0"/>
        <w:jc w:val="left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ind w:left="0" w:firstLine="0"/>
        <w:jc w:val="left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1572551</wp:posOffset>
            </wp:positionV>
            <wp:extent cx="2484752" cy="3963532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752" cy="3963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exe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widowControl w:val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1"/>
      <w:tblW w:w="9346.0" w:type="dxa"/>
      <w:jc w:val="left"/>
      <w:tblLayout w:type="fixed"/>
      <w:tblLook w:val="0400"/>
    </w:tblPr>
    <w:tblGrid>
      <w:gridCol w:w="1758"/>
      <w:gridCol w:w="7588"/>
      <w:tblGridChange w:id="0">
        <w:tblGrid>
          <w:gridCol w:w="1758"/>
          <w:gridCol w:w="7588"/>
        </w:tblGrid>
      </w:tblGridChange>
    </w:tblGrid>
    <w:tr>
      <w:trPr>
        <w:cantSplit w:val="0"/>
        <w:trHeight w:val="37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2D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Doc. Title: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2E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PRD-CS-2025-TITLE-V1.0.0</w:t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2F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Doc. reference: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30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rtl w:val="0"/>
            </w:rPr>
            <w:t xml:space="preserve">ITT Blaise Pascal - Cesena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31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Edit by: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32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Verified by: 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09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33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Name:</w:t>
          </w:r>
        </w:p>
        <w:p w:rsidR="00000000" w:rsidDel="00000000" w:rsidP="00000000" w:rsidRDefault="00000000" w:rsidRPr="00000000" w14:paraId="00000034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  <w:i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Date:</w:t>
          </w:r>
        </w:p>
        <w:p w:rsidR="00000000" w:rsidDel="00000000" w:rsidP="00000000" w:rsidRDefault="00000000" w:rsidRPr="00000000" w14:paraId="00000036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37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Name:</w:t>
          </w:r>
        </w:p>
        <w:p w:rsidR="00000000" w:rsidDel="00000000" w:rsidP="00000000" w:rsidRDefault="00000000" w:rsidRPr="00000000" w14:paraId="00000038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6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39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Content: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3A">
          <w:pPr>
            <w:tabs>
              <w:tab w:val="center" w:leader="none" w:pos="4819"/>
              <w:tab w:val="right" w:leader="none" w:pos="9638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tabs>
        <w:tab w:val="center" w:leader="none" w:pos="4819"/>
        <w:tab w:val="right" w:leader="none" w:pos="9638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TLkHo2ktZloka2I6NogzrchvCwB80Mvp/edit#heading=h.60ue7iiuadh0" TargetMode="External"/><Relationship Id="rId10" Type="http://schemas.openxmlformats.org/officeDocument/2006/relationships/hyperlink" Target="https://docs.google.com/document/d/1TLkHo2ktZloka2I6NogzrchvCwB80Mvp/edit#heading=h.uvuddam0wn5f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TLkHo2ktZloka2I6NogzrchvCwB80Mvp/edit#heading=h.b53l3qfv4vhh" TargetMode="External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LkHo2ktZloka2I6NogzrchvCwB80Mvp/edit#heading=h.lzk41o9ldqbp" TargetMode="External"/><Relationship Id="rId7" Type="http://schemas.openxmlformats.org/officeDocument/2006/relationships/hyperlink" Target="https://docs.google.com/document/d/1TLkHo2ktZloka2I6NogzrchvCwB80Mvp/edit#heading=h.imdmdwav5kim" TargetMode="External"/><Relationship Id="rId8" Type="http://schemas.openxmlformats.org/officeDocument/2006/relationships/hyperlink" Target="https://docs.google.com/document/d/1TLkHo2ktZloka2I6NogzrchvCwB80Mvp/edit#heading=h.2tp6yrbtm1x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