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٢٠٢٠-١١-١٧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الأول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٦٦.٨٩٦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٤٦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٨٦.٤٢</w:t>
            </w:r>
          </w:p>
        </w:tc>
      </w:tr>
    </w:tbl>
    <w:p w14:paraId="75910E91" w14:textId="0A58591E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>ملاحظة: توجد معلومات إضافية على ظهر الوثيقة.</w:t>
      </w:r>
    </w:p>
    <w:p w14:paraId="6789877C" w14:textId="58E8C603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٢٠١٧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٢٠١٦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 (٢)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 (٢)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رسم بالحاسوب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 (٢)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 (٢)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 (٢)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متقطعة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٢٠١٨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 (٢)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الرؤية في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اتصال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 (٢)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٢٠٢٠-١١-١٧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البرمجة 1، البرمجة 2، المعالجات المايكروية، نظرية الاحتمالات و الإحصاء، البرمجة المرئية، الذكاء الاصطناعي، بحوث العمليات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7BDF8" w14:textId="77777777" w:rsidR="00AC6017" w:rsidRDefault="00AC6017" w:rsidP="0046704E">
      <w:pPr>
        <w:spacing w:after="0" w:line="240" w:lineRule="auto"/>
      </w:pPr>
      <w:r>
        <w:separator/>
      </w:r>
    </w:p>
  </w:endnote>
  <w:endnote w:type="continuationSeparator" w:id="0">
    <w:p w14:paraId="34F80179" w14:textId="77777777" w:rsidR="00AC6017" w:rsidRDefault="00AC6017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97B3B45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C7536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C7536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E2DE6" w14:textId="77777777" w:rsidR="00AC6017" w:rsidRDefault="00AC6017" w:rsidP="0046704E">
      <w:pPr>
        <w:spacing w:after="0" w:line="240" w:lineRule="auto"/>
      </w:pPr>
      <w:r>
        <w:separator/>
      </w:r>
    </w:p>
  </w:footnote>
  <w:footnote w:type="continuationSeparator" w:id="0">
    <w:p w14:paraId="1F094550" w14:textId="77777777" w:rsidR="00AC6017" w:rsidRDefault="00AC6017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42</cp:revision>
  <cp:lastPrinted>2026-04-22T19:44:00Z</cp:lastPrinted>
  <dcterms:created xsi:type="dcterms:W3CDTF">2026-04-25T20:19:00Z</dcterms:created>
  <dcterms:modified xsi:type="dcterms:W3CDTF">2026-05-11T07:03:00Z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