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Project:</w:t>
      </w:r>
      <w:r>
        <w:t xml:space="preserve"> </w:t>
      </w:r>
      <w:r>
        <w:t xml:space="preserve">Group</w:t>
      </w:r>
      <w:r>
        <w:t xml:space="preserve"> </w:t>
      </w:r>
      <w:r>
        <w:t xml:space="preserve">5.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Russian</w:t>
      </w:r>
      <w:r>
        <w:t xml:space="preserve"> </w:t>
      </w:r>
      <w:r>
        <w:t xml:space="preserve">Trolls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2016</w:t>
      </w:r>
      <w:r>
        <w:t xml:space="preserve"> </w:t>
      </w:r>
      <w:r>
        <w:t xml:space="preserve">U.S.</w:t>
      </w:r>
      <w:r>
        <w:t xml:space="preserve"> </w:t>
      </w:r>
      <w:r>
        <w:t xml:space="preserve">Presidential</w:t>
      </w:r>
      <w:r>
        <w:t xml:space="preserve"> </w:t>
      </w:r>
      <w:r>
        <w:t xml:space="preserve">election.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Appel,</w:t>
      </w:r>
      <w:r>
        <w:t xml:space="preserve"> </w:t>
      </w:r>
      <w:r>
        <w:t xml:space="preserve">Angel</w:t>
      </w:r>
      <w:r>
        <w:t xml:space="preserve"> </w:t>
      </w:r>
      <w:r>
        <w:t xml:space="preserve">Arribas</w:t>
      </w:r>
      <w:r>
        <w:t xml:space="preserve"> </w:t>
      </w:r>
      <w:r>
        <w:t xml:space="preserve">Lopez,</w:t>
      </w:r>
      <w:r>
        <w:t xml:space="preserve"> </w:t>
      </w:r>
      <w:r>
        <w:t xml:space="preserve">Drew</w:t>
      </w:r>
      <w:r>
        <w:t xml:space="preserve"> </w:t>
      </w:r>
      <w:r>
        <w:t xml:space="preserve">Breyer,</w:t>
      </w:r>
      <w:r>
        <w:t xml:space="preserve"> </w:t>
      </w:r>
      <w:r>
        <w:t xml:space="preserve">Humza</w:t>
      </w:r>
      <w:r>
        <w:t xml:space="preserve"> </w:t>
      </w:r>
      <w:r>
        <w:t xml:space="preserve">Kahn,</w:t>
      </w:r>
    </w:p>
    <w:p>
      <w:pPr>
        <w:pStyle w:val="Author"/>
      </w:pPr>
      <w:r>
        <w:t xml:space="preserve">Devanshi</w:t>
      </w:r>
      <w:r>
        <w:t xml:space="preserve"> </w:t>
      </w:r>
      <w:r>
        <w:t xml:space="preserve">Patel,</w:t>
      </w:r>
      <w:r>
        <w:t xml:space="preserve"> </w:t>
      </w:r>
      <w:r>
        <w:t xml:space="preserve">Hanna</w:t>
      </w:r>
      <w:r>
        <w:t xml:space="preserve"> </w:t>
      </w:r>
      <w:r>
        <w:t xml:space="preserve">Shin,</w:t>
      </w:r>
      <w:r>
        <w:t xml:space="preserve"> </w:t>
      </w:r>
      <w:r>
        <w:t xml:space="preserve">Poonam</w:t>
      </w:r>
      <w:r>
        <w:t xml:space="preserve"> </w:t>
      </w:r>
      <w:r>
        <w:t xml:space="preserve">Siyag</w:t>
      </w:r>
    </w:p>
    <w:p>
      <w:pPr>
        <w:pStyle w:val="FirstParagraph"/>
      </w:pPr>
      <w:r>
        <w:rPr>
          <w:rStyle w:val="VerbatimChar"/>
        </w:rPr>
        <w:t xml:space="preserve">{r, include=FALSE} if (!require("pacman")) install.packages("pacman") p_load(data.table, dplyr) # two modern packages to modify data objects in R p_load(stargazer) # a package to summaries regression results p_load(ggplot2, ggpubr) # two packages to visualize data `%+%` &lt;- function(x,y){paste0(x, y)} # collapse two strings into one theme_set(theme_pubr(border = TRUE)) # make figures beautiful and ascetic by default</w:t>
      </w:r>
    </w:p>
    <w:p>
      <w:pPr>
        <w:pStyle w:val="BodyText"/>
      </w:pPr>
      <w:r>
        <w:t xml:space="preserve">```{r, include=FALSE}</w:t>
      </w:r>
      <w:r>
        <w:t xml:space="preserve"> </w:t>
      </w:r>
      <w:r>
        <w:t xml:space="preserve"># The below function provides a percentage after being passed a part and whole data.table</w:t>
      </w:r>
      <w:r>
        <w:t xml:space="preserve"> </w:t>
      </w:r>
      <w:r>
        <w:t xml:space="preserve">percentage &lt;- function(part, whole, rounding.digits = 3) {</w:t>
      </w:r>
      <w:r>
        <w:t xml:space="preserve"> </w:t>
      </w:r>
      <w:r>
        <w:t xml:space="preserve">part.count &lt;- nrow(part)</w:t>
      </w:r>
      <w:r>
        <w:t xml:space="preserve"> </w:t>
      </w:r>
      <w:r>
        <w:t xml:space="preserve">whole.count &lt;- nrow(whole)</w:t>
      </w:r>
      <w:r>
        <w:t xml:space="preserve"> </w:t>
      </w:r>
      <w:r>
        <w:t xml:space="preserve">percentage &lt;- part.count / whole.count</w:t>
      </w:r>
      <w:r>
        <w:t xml:space="preserve"> </w:t>
      </w:r>
      <w:r>
        <w:t xml:space="preserve">percentage &lt;- percentage * 100</w:t>
      </w:r>
      <w:r>
        <w:t xml:space="preserve"> </w:t>
      </w:r>
      <w:r>
        <w:t xml:space="preserve">percentage &lt;- round(percentage, rounding.digits)</w:t>
      </w:r>
      <w:r>
        <w:t xml:space="preserve"> </w:t>
      </w:r>
      <w:r>
        <w:t xml:space="preserve">return (percentage)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print.percentage &lt;- function(part, whole, rounding.digits = 3) {</w:t>
      </w:r>
      <w:r>
        <w:t xml:space="preserve"> </w:t>
      </w:r>
      <w:r>
        <w:t xml:space="preserve">p &lt;- percentage(part, whole, rounding.digits)</w:t>
      </w:r>
      <w:r>
        <w:t xml:space="preserve"> </w:t>
      </w:r>
      <w:r>
        <w:t xml:space="preserve">print( p %+%</w:t>
      </w:r>
      <w:r>
        <w:t xml:space="preserve"> </w:t>
      </w:r>
      <w:r>
        <w:t xml:space="preserve">“</w:t>
      </w:r>
      <w:r>
        <w:t xml:space="preserve">%</w:t>
      </w:r>
      <w:r>
        <w:t xml:space="preserve">”</w:t>
      </w:r>
      <w:r>
        <w:t xml:space="preserve">)</w:t>
      </w:r>
      <w:r>
        <w:t xml:space="preserve"> </w:t>
      </w:r>
      <w:r>
        <w:t xml:space="preserve">}</w:t>
      </w:r>
      <w:r>
        <w:t xml:space="preserve"> </w:t>
      </w:r>
      <w:r>
        <w:t xml:space="preserve">```</w:t>
      </w:r>
    </w:p>
    <w:bookmarkStart w:id="22" w:name="scale-of-problem"/>
    <w:p>
      <w:pPr>
        <w:pStyle w:val="Heading1"/>
      </w:pPr>
      <w:r>
        <w:t xml:space="preserve">Scale of Problem</w:t>
      </w:r>
    </w:p>
    <w:bookmarkStart w:id="20" w:name="existing-data"/>
    <w:p>
      <w:pPr>
        <w:pStyle w:val="Heading2"/>
      </w:pPr>
      <w:r>
        <w:t xml:space="preserve">Existing Data</w:t>
      </w:r>
    </w:p>
    <w:p>
      <w:pPr>
        <w:pStyle w:val="FirstParagraph"/>
      </w:pPr>
      <w:r>
        <w:t xml:space="preserve">Describe the scale of the problem using existing data / opinions from expert reports or academic papers</w:t>
      </w:r>
    </w:p>
    <w:p>
      <w:pPr>
        <w:pStyle w:val="BlockText"/>
      </w:pPr>
      <w:r>
        <w:t xml:space="preserve">Tennessee-Knoxville study analyzed 770,005 tweets in English from known Russian troll accounts</w:t>
      </w:r>
    </w:p>
    <w:p>
      <w:pPr>
        <w:pStyle w:val="FirstParagraph"/>
      </w:pPr>
      <w:r>
        <w:t xml:space="preserve">Who is the target of the cyberthreat?</w:t>
      </w:r>
    </w:p>
    <w:p>
      <w:pPr>
        <w:pStyle w:val="BlockText"/>
      </w:pPr>
      <w:r>
        <w:t xml:space="preserve">The U.S.A. Presidential election for support of Donald Trump</w:t>
      </w:r>
    </w:p>
    <w:p>
      <w:pPr>
        <w:pStyle w:val="FirstParagraph"/>
      </w:pPr>
      <w:r>
        <w:t xml:space="preserve">Do we know how many targets are affected in the population? What is the proportion of the target group in the overall</w:t>
      </w:r>
      <w:r>
        <w:t xml:space="preserve"> </w:t>
      </w:r>
      <w:r>
        <w:t xml:space="preserve">population of interest?</w:t>
      </w:r>
    </w:p>
    <w:p>
      <w:pPr>
        <w:pStyle w:val="BlockText"/>
      </w:pPr>
      <w:r>
        <w:t xml:space="preserve">Many estimates based on the posts and their reach. The portion of interest is those who saw ads AND changed their vote</w:t>
      </w:r>
      <w:r>
        <w:t xml:space="preserve"> </w:t>
      </w:r>
      <w:r>
        <w:t xml:space="preserve">as a result.</w:t>
      </w:r>
    </w:p>
    <w:bookmarkEnd w:id="20"/>
    <w:bookmarkStart w:id="21" w:name="ideal-conditions"/>
    <w:p>
      <w:pPr>
        <w:pStyle w:val="Heading2"/>
      </w:pPr>
      <w:r>
        <w:t xml:space="preserve">Ideal Conditions</w:t>
      </w:r>
    </w:p>
    <w:p>
      <w:pPr>
        <w:pStyle w:val="FirstParagraph"/>
      </w:pPr>
      <w:r>
        <w:t xml:space="preserve">Describe the ideal data you would need to obtain a precise estimate of scale of the problem (proportion of the targeted</w:t>
      </w:r>
      <w:r>
        <w:t xml:space="preserve"> </w:t>
      </w:r>
      <w:r>
        <w:t xml:space="preserve">units in the overall population of interest)</w:t>
      </w:r>
    </w:p>
    <w:p>
      <w:pPr>
        <w:pStyle w:val="BlockText"/>
      </w:pPr>
      <w:r>
        <w:t xml:space="preserve">How many people were directly influenced by Trolls I.e. were exposed to troll material and changed their vote as a</w:t>
      </w:r>
      <w:r>
        <w:t xml:space="preserve"> </w:t>
      </w:r>
      <w:r>
        <w:t xml:space="preserve">result.</w:t>
      </w:r>
    </w:p>
    <w:p>
      <w:pPr>
        <w:pStyle w:val="FirstParagraph"/>
      </w:pPr>
      <w:r>
        <w:t xml:space="preserve">What are the major obstacles for collecting these data?</w:t>
      </w:r>
    </w:p>
    <w:p>
      <w:pPr>
        <w:pStyle w:val="BlockText"/>
      </w:pPr>
      <w:r>
        <w:t xml:space="preserve">Many significant problems. What does Reach mean when there are retweets? And what about bots? Hard to tell authentic</w:t>
      </w:r>
      <w:r>
        <w:t xml:space="preserve"> </w:t>
      </w:r>
      <w:r>
        <w:t xml:space="preserve">reach from imitation reach. Also, how can you attribute the impact of trolls to someone’s vote? Did their vote change</w:t>
      </w:r>
      <w:r>
        <w:t xml:space="preserve"> </w:t>
      </w:r>
      <w:r>
        <w:t xml:space="preserve">for other reasons?</w:t>
      </w:r>
    </w:p>
    <w:p>
      <w:pPr>
        <w:pStyle w:val="FirstParagraph"/>
      </w:pPr>
      <w:r>
        <w:t xml:space="preserve">Do we know how many targets are affected in the population? What is the proportion of the target group in the overall</w:t>
      </w:r>
      <w:r>
        <w:t xml:space="preserve"> </w:t>
      </w:r>
      <w:r>
        <w:t xml:space="preserve">population of interest?</w:t>
      </w:r>
    </w:p>
    <w:p>
      <w:pPr>
        <w:pStyle w:val="BlockText"/>
      </w:pPr>
      <w:r>
        <w:t xml:space="preserve">By one measure, 770,000 messages sent from known Russian troll accounts but reach is difficult to tell because of</w:t>
      </w:r>
      <w:r>
        <w:t xml:space="preserve"> </w:t>
      </w:r>
      <w:r>
        <w:t xml:space="preserve">retweets and 43 million other election related tweets sent over same timeline could be difficult to attribute to</w:t>
      </w:r>
      <w:r>
        <w:t xml:space="preserve"> </w:t>
      </w:r>
      <w:r>
        <w:t xml:space="preserve">Russia.</w:t>
      </w:r>
    </w:p>
    <w:bookmarkEnd w:id="21"/>
    <w:bookmarkEnd w:id="22"/>
    <w:bookmarkStart w:id="32" w:name="impact-of-cyber-threat"/>
    <w:p>
      <w:pPr>
        <w:pStyle w:val="Heading1"/>
      </w:pPr>
      <w:r>
        <w:t xml:space="preserve">Impact of Cyber Threat</w:t>
      </w:r>
    </w:p>
    <w:bookmarkStart w:id="23" w:name="existing-studies"/>
    <w:p>
      <w:pPr>
        <w:pStyle w:val="Heading2"/>
      </w:pPr>
      <w:r>
        <w:t xml:space="preserve">Existing Studies</w:t>
      </w:r>
    </w:p>
    <w:p>
      <w:pPr>
        <w:pStyle w:val="FirstParagraph"/>
      </w:pPr>
      <w:r>
        <w:t xml:space="preserve">Describe the major results from existing studies (academic papers or reports) regarding the impact of your cyber threat</w:t>
      </w:r>
      <w:r>
        <w:t xml:space="preserve"> </w:t>
      </w:r>
      <w:r>
        <w:t xml:space="preserve">on your outcomes of interest</w:t>
      </w:r>
    </w:p>
    <w:p>
      <w:pPr>
        <w:numPr>
          <w:ilvl w:val="0"/>
          <w:numId w:val="1001"/>
        </w:numPr>
        <w:pStyle w:val="Compact"/>
      </w:pPr>
      <w:r>
        <w:t xml:space="preserve">Cross-Platform State Propaganda: Russian Trolls on Twitter and Youtube during the 2016 U.S. Presidential Election</w:t>
      </w:r>
    </w:p>
    <w:p>
      <w:pPr>
        <w:numPr>
          <w:ilvl w:val="1"/>
          <w:numId w:val="1002"/>
        </w:numPr>
        <w:pStyle w:val="Compact"/>
      </w:pPr>
      <w:r>
        <w:t xml:space="preserve">Troll accounts were primarily trying to help increase support for Donald Trump and conservative candidates.</w:t>
      </w:r>
    </w:p>
    <w:p>
      <w:pPr>
        <w:numPr>
          <w:ilvl w:val="1"/>
          <w:numId w:val="1002"/>
        </w:numPr>
        <w:pStyle w:val="Compact"/>
      </w:pPr>
      <w:r>
        <w:t xml:space="preserve">Some accounts were</w:t>
      </w:r>
      <w:r>
        <w:t xml:space="preserve"> </w:t>
      </w:r>
      <w:r>
        <w:t xml:space="preserve">“</w:t>
      </w:r>
      <w:r>
        <w:t xml:space="preserve">agnostic</w:t>
      </w:r>
      <w:r>
        <w:t xml:space="preserve">”</w:t>
      </w:r>
      <w:r>
        <w:t xml:space="preserve"> </w:t>
      </w:r>
      <w:r>
        <w:t xml:space="preserve">trying to inflame partisan divisions by supporting either side.</w:t>
      </w:r>
    </w:p>
    <w:p>
      <w:pPr>
        <w:numPr>
          <w:ilvl w:val="0"/>
          <w:numId w:val="1001"/>
        </w:numPr>
        <w:pStyle w:val="Compact"/>
      </w:pPr>
      <w:r>
        <w:t xml:space="preserve">Analyzing the Digital Traces of Political Manipulation: The 2016 Russian Interference Twitter Campaign</w:t>
      </w:r>
    </w:p>
    <w:p>
      <w:pPr>
        <w:numPr>
          <w:ilvl w:val="1"/>
          <w:numId w:val="1003"/>
        </w:numPr>
        <w:pStyle w:val="Compact"/>
      </w:pPr>
      <w:r>
        <w:t xml:space="preserve">Conservatives retweeted Russian troll more often producing 36x more tweets</w:t>
      </w:r>
    </w:p>
    <w:p>
      <w:pPr>
        <w:numPr>
          <w:ilvl w:val="1"/>
          <w:numId w:val="1003"/>
        </w:numPr>
        <w:pStyle w:val="Compact"/>
      </w:pPr>
      <w:r>
        <w:t xml:space="preserve">Only about 4.9% of conservative users retweeting content were</w:t>
      </w:r>
      <w:r>
        <w:t xml:space="preserve"> </w:t>
      </w:r>
      <w:r>
        <w:t xml:space="preserve">“</w:t>
      </w:r>
      <w:r>
        <w:t xml:space="preserve">bots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Describe the data used in these studies</w:t>
      </w:r>
    </w:p>
    <w:p>
      <w:pPr>
        <w:numPr>
          <w:ilvl w:val="1"/>
          <w:numId w:val="1004"/>
        </w:numPr>
        <w:pStyle w:val="Compact"/>
      </w:pPr>
      <w:r>
        <w:t xml:space="preserve">1 - 770,005 tweets from known Russian troll accounts</w:t>
      </w:r>
    </w:p>
    <w:p>
      <w:pPr>
        <w:numPr>
          <w:ilvl w:val="1"/>
          <w:numId w:val="1004"/>
        </w:numPr>
        <w:pStyle w:val="Compact"/>
      </w:pPr>
      <w:r>
        <w:t xml:space="preserve">2 - 43 million elections-related posts shared on Twitter by 5.7 million users (Sept 16-Nov 9 2016)</w:t>
      </w:r>
    </w:p>
    <w:p>
      <w:pPr>
        <w:numPr>
          <w:ilvl w:val="0"/>
          <w:numId w:val="1001"/>
        </w:numPr>
        <w:pStyle w:val="Compact"/>
      </w:pPr>
      <w:r>
        <w:t xml:space="preserve">How do authors justify that the relationship between a cyber threat and their outcomes of interest are causal? In</w:t>
      </w:r>
      <w:r>
        <w:t xml:space="preserve"> </w:t>
      </w:r>
      <w:r>
        <w:t xml:space="preserve">other words, describe their research design (DiD, RD, IV, matching, naïve regression, etc)</w:t>
      </w:r>
    </w:p>
    <w:p>
      <w:pPr>
        <w:numPr>
          <w:ilvl w:val="1"/>
          <w:numId w:val="1005"/>
        </w:numPr>
        <w:pStyle w:val="Compact"/>
      </w:pPr>
      <w:r>
        <w:t xml:space="preserve">Observational: Sorted tweets by their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 </w:t>
      </w:r>
      <w:r>
        <w:t xml:space="preserve">ideologies using latent semantic analysis</w:t>
      </w:r>
    </w:p>
    <w:p>
      <w:pPr>
        <w:numPr>
          <w:ilvl w:val="1"/>
          <w:numId w:val="1005"/>
        </w:numPr>
        <w:pStyle w:val="Compact"/>
      </w:pPr>
      <w:r>
        <w:t xml:space="preserve">DiD through comparing Members of Congress</w:t>
      </w:r>
      <w:r>
        <w:t xml:space="preserve"> </w:t>
      </w:r>
      <w:r>
        <w:t xml:space="preserve">“</w:t>
      </w:r>
      <w:r>
        <w:t xml:space="preserve">ideology</w:t>
      </w:r>
      <w:r>
        <w:t xml:space="preserve">”</w:t>
      </w:r>
      <w:r>
        <w:t xml:space="preserve"> </w:t>
      </w:r>
      <w:r>
        <w:t xml:space="preserve">to discover categories of the tweets</w:t>
      </w:r>
    </w:p>
    <w:p>
      <w:pPr>
        <w:numPr>
          <w:ilvl w:val="0"/>
          <w:numId w:val="1001"/>
        </w:numPr>
        <w:pStyle w:val="Compact"/>
      </w:pPr>
      <w:r>
        <w:t xml:space="preserve">Describe in detail the credibility of these results: potential concerns with data (e.g., selection bias) and the</w:t>
      </w:r>
      <w:r>
        <w:t xml:space="preserve"> </w:t>
      </w:r>
      <w:r>
        <w:t xml:space="preserve">research design (e.g., lack/improper control group, violation of parallel trends in DiD, self-sorting in RD, exclusion</w:t>
      </w:r>
      <w:r>
        <w:t xml:space="preserve"> </w:t>
      </w:r>
      <w:r>
        <w:t xml:space="preserve">restriction in IV, etc)</w:t>
      </w:r>
    </w:p>
    <w:p>
      <w:pPr>
        <w:numPr>
          <w:ilvl w:val="1"/>
          <w:numId w:val="1006"/>
        </w:numPr>
        <w:pStyle w:val="Compact"/>
      </w:pPr>
      <w:r>
        <w:t xml:space="preserve">The findings are credible given they are looking at a subset of the larger population of tweets that they’ve used</w:t>
      </w:r>
      <w:r>
        <w:t xml:space="preserve"> </w:t>
      </w:r>
      <w:r>
        <w:t xml:space="preserve">strong methods to detect</w:t>
      </w:r>
      <w:r>
        <w:t xml:space="preserve"> </w:t>
      </w:r>
      <w:r>
        <w:t xml:space="preserve">“</w:t>
      </w:r>
      <w:r>
        <w:t xml:space="preserve">troll-ness</w:t>
      </w:r>
      <w:r>
        <w:t xml:space="preserve">”</w:t>
      </w:r>
      <w:r>
        <w:t xml:space="preserve"> </w:t>
      </w:r>
      <w:r>
        <w:t xml:space="preserve">but there is possibility of violation of parallel trends is certainly a</w:t>
      </w:r>
      <w:r>
        <w:t xml:space="preserve"> </w:t>
      </w:r>
      <w:r>
        <w:t xml:space="preserve">difficult bar to meet. This requires the absense of treatment in the diffrences over-time which is something the</w:t>
      </w:r>
      <w:r>
        <w:t xml:space="preserve"> </w:t>
      </w:r>
      <w:r>
        <w:t xml:space="preserve">authors did not address. This could potentially lead to biased estimation of the causal effect.</w:t>
      </w:r>
    </w:p>
    <w:bookmarkEnd w:id="23"/>
    <w:bookmarkStart w:id="24" w:name="ideal-experiment"/>
    <w:p>
      <w:pPr>
        <w:pStyle w:val="Heading2"/>
      </w:pPr>
      <w:r>
        <w:t xml:space="preserve">Ideal Experiment</w:t>
      </w:r>
    </w:p>
    <w:p>
      <w:pPr>
        <w:numPr>
          <w:ilvl w:val="0"/>
          <w:numId w:val="1007"/>
        </w:numPr>
        <w:pStyle w:val="Compact"/>
      </w:pPr>
      <w:r>
        <w:t xml:space="preserve">The observation can be voters who are in favor of either of Democratic or Republican party and do Twitter</w:t>
      </w:r>
    </w:p>
    <w:p>
      <w:pPr>
        <w:numPr>
          <w:ilvl w:val="0"/>
          <w:numId w:val="1007"/>
        </w:numPr>
        <w:pStyle w:val="Compact"/>
      </w:pPr>
      <w:r>
        <w:t xml:space="preserve">Treatment group will be exposed to foreign trolls through Twitter (retweet the foreign trolls)</w:t>
      </w:r>
    </w:p>
    <w:p>
      <w:pPr>
        <w:numPr>
          <w:ilvl w:val="0"/>
          <w:numId w:val="1007"/>
        </w:numPr>
        <w:pStyle w:val="Compact"/>
      </w:pPr>
      <w:r>
        <w:t xml:space="preserve">We can code treatment group as 1 if they retweet the foreign trolls</w:t>
      </w:r>
    </w:p>
    <w:p>
      <w:pPr>
        <w:numPr>
          <w:ilvl w:val="0"/>
          <w:numId w:val="1007"/>
        </w:numPr>
        <w:pStyle w:val="Compact"/>
      </w:pPr>
      <w:r>
        <w:t xml:space="preserve">Control group can be coded as 0 which means that they are not exposed to foreign trolls (do not retweet the foreign trolls)</w:t>
      </w:r>
    </w:p>
    <w:p>
      <w:pPr>
        <w:numPr>
          <w:ilvl w:val="0"/>
          <w:numId w:val="1007"/>
        </w:numPr>
        <w:pStyle w:val="Compact"/>
      </w:pPr>
      <w:r>
        <w:t xml:space="preserve">Our outcome of interest will be the change in voters’ behavior after they are exposed to foreign trolls</w:t>
      </w:r>
    </w:p>
    <w:p>
      <w:pPr>
        <w:numPr>
          <w:ilvl w:val="0"/>
          <w:numId w:val="1007"/>
        </w:numPr>
        <w:pStyle w:val="Compact"/>
      </w:pPr>
      <w:r>
        <w:t xml:space="preserve">After the exposure to foreign trolls, voters’ preferences change</w:t>
      </w:r>
    </w:p>
    <w:p>
      <w:pPr>
        <w:numPr>
          <w:ilvl w:val="0"/>
          <w:numId w:val="1007"/>
        </w:numPr>
        <w:pStyle w:val="Compact"/>
      </w:pPr>
      <w:r>
        <w:t xml:space="preserve">It is feasible. We can comprehend voters’ preference based on how many the users have tweeted on the democratic party</w:t>
      </w:r>
      <w:r>
        <w:t xml:space="preserve"> </w:t>
      </w:r>
      <w:r>
        <w:t xml:space="preserve">or the republican party. However, we need to know what twitter users are foreign trolls.</w:t>
      </w:r>
    </w:p>
    <w:p>
      <w:pPr>
        <w:numPr>
          <w:ilvl w:val="0"/>
          <w:numId w:val="1007"/>
        </w:numPr>
        <w:pStyle w:val="Compact"/>
      </w:pPr>
      <w:r>
        <w:t xml:space="preserve">We can do Difference in Difference design based on before and after exposure to foreign trolls</w:t>
      </w:r>
    </w:p>
    <w:bookmarkEnd w:id="24"/>
    <w:bookmarkStart w:id="25" w:name="existing-data-sources"/>
    <w:p>
      <w:pPr>
        <w:pStyle w:val="Heading2"/>
      </w:pPr>
      <w:r>
        <w:t xml:space="preserve">Existing Data Sources</w:t>
      </w:r>
    </w:p>
    <w:p>
      <w:pPr>
        <w:numPr>
          <w:ilvl w:val="0"/>
          <w:numId w:val="1008"/>
        </w:numPr>
        <w:pStyle w:val="Compact"/>
      </w:pPr>
      <w:r>
        <w:t xml:space="preserve">We can use dataset which Twitter provides. It has retweet information. We can find that who retweet the foreign trolls</w:t>
      </w:r>
      <w:r>
        <w:t xml:space="preserve"> </w:t>
      </w:r>
      <w:r>
        <w:t xml:space="preserve">if we know which users are foreign trolls.</w:t>
      </w:r>
    </w:p>
    <w:p>
      <w:pPr>
        <w:numPr>
          <w:ilvl w:val="0"/>
          <w:numId w:val="1008"/>
        </w:numPr>
        <w:pStyle w:val="Compact"/>
      </w:pPr>
      <w:r>
        <w:t xml:space="preserve">Also, we can use Twitter dataset to know potential outcomes of interest. We can find the change in their preference</w:t>
      </w:r>
      <w:r>
        <w:t xml:space="preserve"> </w:t>
      </w:r>
      <w:r>
        <w:t xml:space="preserve">based on post and retweet information such as what they post and what they retweet.</w:t>
      </w:r>
    </w:p>
    <w:bookmarkEnd w:id="25"/>
    <w:bookmarkStart w:id="26" w:name="structure-of-the-dataset"/>
    <w:p>
      <w:pPr>
        <w:pStyle w:val="Heading2"/>
      </w:pPr>
      <w:r>
        <w:t xml:space="preserve">Structure of the Dataset</w:t>
      </w:r>
    </w:p>
    <w:p>
      <w:pPr>
        <w:numPr>
          <w:ilvl w:val="0"/>
          <w:numId w:val="1009"/>
        </w:numPr>
        <w:pStyle w:val="Compact"/>
      </w:pPr>
      <w:r>
        <w:t xml:space="preserve">Our structure of a dataset to estimate the impact of the foreign trolls</w:t>
      </w:r>
    </w:p>
    <w:p>
      <w:pPr>
        <w:numPr>
          <w:ilvl w:val="1"/>
          <w:numId w:val="1010"/>
        </w:numPr>
        <w:pStyle w:val="Compact"/>
      </w:pPr>
      <w:r>
        <w:t xml:space="preserve">Vote preference 2012 election</w:t>
      </w:r>
    </w:p>
    <w:p>
      <w:pPr>
        <w:numPr>
          <w:ilvl w:val="1"/>
          <w:numId w:val="1010"/>
        </w:numPr>
        <w:pStyle w:val="Compact"/>
      </w:pPr>
      <w:r>
        <w:t xml:space="preserve">Vote preference 2016 election</w:t>
      </w:r>
    </w:p>
    <w:p>
      <w:pPr>
        <w:numPr>
          <w:ilvl w:val="1"/>
          <w:numId w:val="1010"/>
        </w:numPr>
        <w:pStyle w:val="Compact"/>
      </w:pPr>
      <w:r>
        <w:t xml:space="preserve">Exposure to foreign trolls</w:t>
      </w:r>
    </w:p>
    <w:p>
      <w:pPr>
        <w:numPr>
          <w:ilvl w:val="0"/>
          <w:numId w:val="1009"/>
        </w:numPr>
        <w:pStyle w:val="Compact"/>
      </w:pPr>
      <w:r>
        <w:t xml:space="preserve">Treatment variable</w:t>
      </w:r>
    </w:p>
    <w:p>
      <w:pPr>
        <w:numPr>
          <w:ilvl w:val="1"/>
          <w:numId w:val="1011"/>
        </w:numPr>
        <w:pStyle w:val="Compact"/>
      </w:pPr>
      <w:r>
        <w:t xml:space="preserve">exposure to foreign trolls</w:t>
      </w:r>
    </w:p>
    <w:p>
      <w:pPr>
        <w:numPr>
          <w:ilvl w:val="0"/>
          <w:numId w:val="1009"/>
        </w:numPr>
        <w:pStyle w:val="Compact"/>
      </w:pPr>
      <w:r>
        <w:t xml:space="preserve">Outcomes of interest</w:t>
      </w:r>
    </w:p>
    <w:p>
      <w:pPr>
        <w:numPr>
          <w:ilvl w:val="1"/>
          <w:numId w:val="1012"/>
        </w:numPr>
        <w:pStyle w:val="Compact"/>
      </w:pPr>
      <w:r>
        <w:t xml:space="preserve">Vote preference in 2016 election</w:t>
      </w:r>
    </w:p>
    <w:bookmarkEnd w:id="26"/>
    <w:bookmarkStart w:id="27" w:name="research-design"/>
    <w:p>
      <w:pPr>
        <w:pStyle w:val="Heading2"/>
      </w:pPr>
      <w:r>
        <w:t xml:space="preserve">Research Design</w:t>
      </w:r>
    </w:p>
    <w:p>
      <w:pPr>
        <w:numPr>
          <w:ilvl w:val="0"/>
          <w:numId w:val="1013"/>
        </w:numPr>
        <w:pStyle w:val="Compact"/>
      </w:pPr>
      <w:r>
        <w:t xml:space="preserve">Difference in Difference is part of</w:t>
      </w:r>
      <w:r>
        <w:t xml:space="preserve"> </w:t>
      </w:r>
      <w:r>
        <w:t xml:space="preserve">“</w:t>
      </w:r>
      <w:r>
        <w:t xml:space="preserve">Design based inference</w:t>
      </w:r>
      <w:r>
        <w:t xml:space="preserve">”</w:t>
      </w:r>
      <w:r>
        <w:t xml:space="preserve"> </w:t>
      </w:r>
      <w:r>
        <w:t xml:space="preserve">quasi experimental models.</w:t>
      </w:r>
    </w:p>
    <w:p>
      <w:pPr>
        <w:numPr>
          <w:ilvl w:val="0"/>
          <w:numId w:val="1013"/>
        </w:numPr>
        <w:pStyle w:val="Compact"/>
      </w:pPr>
      <w:r>
        <w:t xml:space="preserve">Widely used technique amongst economists, social scientists, and researchers.</w:t>
      </w:r>
    </w:p>
    <w:p>
      <w:pPr>
        <w:numPr>
          <w:ilvl w:val="0"/>
          <w:numId w:val="1013"/>
        </w:numPr>
        <w:pStyle w:val="Compact"/>
      </w:pPr>
      <w:r>
        <w:t xml:space="preserve">Top model to use for research better than observational studies</w:t>
      </w:r>
    </w:p>
    <w:p>
      <w:pPr>
        <w:numPr>
          <w:ilvl w:val="0"/>
          <w:numId w:val="1013"/>
        </w:numPr>
        <w:pStyle w:val="Compact"/>
      </w:pPr>
      <w:r>
        <w:t xml:space="preserve">Difference in difference method does not require randomization.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Difference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Exposed to tweets (treatment)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(not yet treated)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 (treated)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 - 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Not Exposed (control)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 (never treated)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 (never treated)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 - 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Difference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- 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 - 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(B - A) - (D - C)</w:t>
            </w:r>
          </w:p>
        </w:tc>
      </w:tr>
    </w:tbl>
    <w:bookmarkEnd w:id="27"/>
    <w:bookmarkStart w:id="28" w:name="code-analysis"/>
    <w:p>
      <w:pPr>
        <w:pStyle w:val="Heading2"/>
      </w:pPr>
      <w:r>
        <w:t xml:space="preserve">Code Analysis</w:t>
      </w:r>
    </w:p>
    <w:p>
      <w:pPr>
        <w:pStyle w:val="FirstParagraph"/>
      </w:pPr>
      <w:r>
        <w:t xml:space="preserve">TODO: replace the below tables with the actual R code to do the analysis and printing of the tables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40"/>
        <w:gridCol w:w="792"/>
        <w:gridCol w:w="841"/>
        <w:gridCol w:w="792"/>
        <w:gridCol w:w="841"/>
        <w:gridCol w:w="693"/>
        <w:gridCol w:w="544"/>
        <w:gridCol w:w="544"/>
        <w:gridCol w:w="693"/>
        <w:gridCol w:w="123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Voting preference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 democratic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anti democratic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 republican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anti republican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troll tweets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vote 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vote 2016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vote changed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main information source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Online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Online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Television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Online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Total Tweets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vote 2012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vote 2016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vote change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exposure to troll tweets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bookmarkEnd w:id="28"/>
    <w:bookmarkStart w:id="29" w:name="regression-table-analysis"/>
    <w:p>
      <w:pPr>
        <w:pStyle w:val="Heading2"/>
      </w:pPr>
      <w:r>
        <w:t xml:space="preserve">Regression Table Analysis</w:t>
      </w:r>
    </w:p>
    <w:p>
      <w:pPr>
        <w:pStyle w:val="FirstParagraph"/>
      </w:pPr>
      <w:r>
        <w:t xml:space="preserve">TODO: add the code to do the analysis as well as the above pictures missed in the previous section</w:t>
      </w:r>
    </w:p>
    <w:bookmarkEnd w:id="29"/>
    <w:bookmarkStart w:id="30" w:name="credibility"/>
    <w:p>
      <w:pPr>
        <w:pStyle w:val="Heading2"/>
      </w:pPr>
      <w:r>
        <w:t xml:space="preserve">Credibility</w:t>
      </w:r>
    </w:p>
    <w:p>
      <w:pPr>
        <w:pStyle w:val="FirstParagraph"/>
      </w:pPr>
      <w:r>
        <w:t xml:space="preserve">TODO: establish Credibility.</w:t>
      </w:r>
    </w:p>
    <w:bookmarkEnd w:id="30"/>
    <w:bookmarkStart w:id="31" w:name="conclusions"/>
    <w:p>
      <w:pPr>
        <w:pStyle w:val="Heading2"/>
      </w:pPr>
      <w:r>
        <w:t xml:space="preserve">Conclusions</w:t>
      </w:r>
    </w:p>
    <w:p>
      <w:pPr>
        <w:pStyle w:val="FirstParagraph"/>
      </w:pPr>
      <w:r>
        <w:t xml:space="preserve">The size of the effect between voting behavior and those affected by troll tweet exposure is significant and shows</w:t>
      </w:r>
      <w:r>
        <w:t xml:space="preserve"> </w:t>
      </w:r>
      <w:r>
        <w:t xml:space="preserve">evidence for our original hypothesis. Challenges in collecting actual data: the preference survey is a sensitive issue</w:t>
      </w:r>
      <w:r>
        <w:t xml:space="preserve"> </w:t>
      </w:r>
      <w:r>
        <w:t xml:space="preserve">because it is political in nature which can cause a problems for data collection.</w:t>
      </w:r>
    </w:p>
    <w:bookmarkEnd w:id="31"/>
    <w:bookmarkEnd w:id="32"/>
    <w:bookmarkStart w:id="40" w:name="policy-to-mitigate-a-cyber-threat"/>
    <w:p>
      <w:pPr>
        <w:pStyle w:val="Heading1"/>
      </w:pPr>
      <w:r>
        <w:t xml:space="preserve">Policy to Mitigate a Cyber Threat</w:t>
      </w:r>
    </w:p>
    <w:bookmarkStart w:id="33" w:name="existing-studies-1"/>
    <w:p>
      <w:pPr>
        <w:pStyle w:val="Heading2"/>
      </w:pPr>
      <w:r>
        <w:t xml:space="preserve">Existing Studies</w:t>
      </w:r>
    </w:p>
    <w:p>
      <w:pPr>
        <w:pStyle w:val="FirstParagraph"/>
      </w:pPr>
      <w:r>
        <w:t xml:space="preserve">Describe the major results from the existing studies (academic papers or reports) regarding the mitigation of your cyber threat</w:t>
      </w:r>
    </w:p>
    <w:p>
      <w:pPr>
        <w:pStyle w:val="BlockText"/>
      </w:pPr>
      <w:r>
        <w:t xml:space="preserve">Partnerships with social media platforms for Curbing social bots may be an effective strategy for mitigating the spread of online misinformation.</w:t>
      </w:r>
    </w:p>
    <w:p>
      <w:pPr>
        <w:pStyle w:val="FirstParagraph"/>
      </w:pPr>
      <w:r>
        <w:t xml:space="preserve">Describe the data used in these studies, Justify that the relationship between a policy and the scale of a cyber threat are causal, potential concerns with data</w:t>
      </w:r>
    </w:p>
    <w:p>
      <w:pPr>
        <w:pStyle w:val="BlockText"/>
      </w:pPr>
      <w:r>
        <w:t xml:space="preserve">There are no existing studies that can help us specify data for the mitigation of cyber threat.</w:t>
      </w:r>
    </w:p>
    <w:bookmarkEnd w:id="33"/>
    <w:bookmarkStart w:id="34" w:name="ideal-experiment-1"/>
    <w:p>
      <w:pPr>
        <w:pStyle w:val="Heading2"/>
      </w:pPr>
      <w:r>
        <w:t xml:space="preserve">Ideal Experiment</w:t>
      </w:r>
    </w:p>
    <w:p>
      <w:pPr>
        <w:numPr>
          <w:ilvl w:val="0"/>
          <w:numId w:val="1014"/>
        </w:numPr>
        <w:pStyle w:val="Compact"/>
      </w:pPr>
      <w:r>
        <w:t xml:space="preserve">We would partner with twitter to run an experiment on a subset of our current population. In this experiment, people</w:t>
      </w:r>
      <w:r>
        <w:t xml:space="preserve"> </w:t>
      </w:r>
      <w:r>
        <w:t xml:space="preserve">would be exposed to fake tweets and legit tweets (all of them generated by us), and we would collect the following</w:t>
      </w:r>
      <w:r>
        <w:t xml:space="preserve"> </w:t>
      </w:r>
      <w:r>
        <w:t xml:space="preserve">columns:</w:t>
      </w:r>
    </w:p>
    <w:p>
      <w:pPr>
        <w:numPr>
          <w:ilvl w:val="1"/>
          <w:numId w:val="1015"/>
        </w:numPr>
        <w:pStyle w:val="Compact"/>
      </w:pPr>
      <w:r>
        <w:t xml:space="preserve">Number of fake troll tweets seen</w:t>
      </w:r>
    </w:p>
    <w:p>
      <w:pPr>
        <w:numPr>
          <w:ilvl w:val="1"/>
          <w:numId w:val="1015"/>
        </w:numPr>
        <w:pStyle w:val="Compact"/>
      </w:pPr>
      <w:r>
        <w:t xml:space="preserve">Number of fake troll tweets reported</w:t>
      </w:r>
    </w:p>
    <w:p>
      <w:pPr>
        <w:numPr>
          <w:ilvl w:val="1"/>
          <w:numId w:val="1015"/>
        </w:numPr>
        <w:pStyle w:val="Compact"/>
      </w:pPr>
      <w:r>
        <w:t xml:space="preserve">Number of fake troll tweets interacted with</w:t>
      </w:r>
    </w:p>
    <w:p>
      <w:pPr>
        <w:numPr>
          <w:ilvl w:val="1"/>
          <w:numId w:val="1015"/>
        </w:numPr>
        <w:pStyle w:val="Compact"/>
      </w:pPr>
      <w:r>
        <w:t xml:space="preserve">Plan to vote for in 2024 (after the experiment period ends)</w:t>
      </w:r>
    </w:p>
    <w:p>
      <w:pPr>
        <w:numPr>
          <w:ilvl w:val="0"/>
          <w:numId w:val="1014"/>
        </w:numPr>
        <w:pStyle w:val="Compact"/>
      </w:pPr>
      <w:r>
        <w:t xml:space="preserve">The control group would be those people that see fake troll tweets but do not know whether they are troll tweets or</w:t>
      </w:r>
      <w:r>
        <w:t xml:space="preserve"> </w:t>
      </w:r>
      <w:r>
        <w:t xml:space="preserve">not. They can interact with them but have no reporting capabilities nor learning material about the troll tweets.</w:t>
      </w:r>
    </w:p>
    <w:p>
      <w:pPr>
        <w:numPr>
          <w:ilvl w:val="0"/>
          <w:numId w:val="1014"/>
        </w:numPr>
        <w:pStyle w:val="Compact"/>
      </w:pPr>
      <w:r>
        <w:t xml:space="preserve">The treatment group would be those people that see fake troll tweets but can check whether they are legit tweets or</w:t>
      </w:r>
      <w:r>
        <w:t xml:space="preserve"> </w:t>
      </w:r>
      <w:r>
        <w:t xml:space="preserve">troll tweet. They can learn overtime from experience as well as from resources provided from within twitter’s platform</w:t>
      </w:r>
      <w:r>
        <w:t xml:space="preserve"> </w:t>
      </w:r>
      <w:r>
        <w:t xml:space="preserve">such as information campaigns.</w:t>
      </w:r>
    </w:p>
    <w:p>
      <w:pPr>
        <w:numPr>
          <w:ilvl w:val="0"/>
          <w:numId w:val="1014"/>
        </w:numPr>
        <w:pStyle w:val="Compact"/>
      </w:pPr>
      <w:r>
        <w:t xml:space="preserve">We would use a difference in differences approach - how many people changed their voting preference in the control</w:t>
      </w:r>
      <w:r>
        <w:t xml:space="preserve"> </w:t>
      </w:r>
      <w:r>
        <w:t xml:space="preserve">group vs. how many people changed their preference in the treatment group.</w:t>
      </w:r>
    </w:p>
    <w:p>
      <w:pPr>
        <w:numPr>
          <w:ilvl w:val="0"/>
          <w:numId w:val="1014"/>
        </w:numPr>
        <w:pStyle w:val="Compact"/>
      </w:pPr>
      <w:r>
        <w:t xml:space="preserve">The biggest concern is getting Twitter support for this. Everyone that is enrolled knows that they are part of an</w:t>
      </w:r>
      <w:r>
        <w:t xml:space="preserve"> </w:t>
      </w:r>
      <w:r>
        <w:t xml:space="preserve">experiment. We would need to employ people to somehow generate the fake tweets or create a program that does it for</w:t>
      </w:r>
      <w:r>
        <w:t xml:space="preserve"> </w:t>
      </w:r>
      <w:r>
        <w:t xml:space="preserve">us. It is probably unfeasible for Twitter to allow a 3rd party to conduct research about how their platform operates.</w:t>
      </w:r>
    </w:p>
    <w:bookmarkEnd w:id="34"/>
    <w:bookmarkStart w:id="35" w:name="existing-data-sources-1"/>
    <w:p>
      <w:pPr>
        <w:pStyle w:val="Heading2"/>
      </w:pPr>
      <w:r>
        <w:t xml:space="preserve">Existing Data Sources</w:t>
      </w:r>
    </w:p>
    <w:p>
      <w:pPr>
        <w:numPr>
          <w:ilvl w:val="0"/>
          <w:numId w:val="1016"/>
        </w:numPr>
        <w:pStyle w:val="Compact"/>
      </w:pPr>
      <w:r>
        <w:t xml:space="preserve">There are no existing sources to collect a dataset that could help us establish the impact of our policy since it is a</w:t>
      </w:r>
      <w:r>
        <w:t xml:space="preserve"> </w:t>
      </w:r>
      <w:r>
        <w:t xml:space="preserve">new experiment that would need to be run first in order to collect and analyze the data and the impact of the policy</w:t>
      </w:r>
      <w:r>
        <w:t xml:space="preserve"> </w:t>
      </w:r>
      <w:r>
        <w:t xml:space="preserve">on the cyber threat.</w:t>
      </w:r>
    </w:p>
    <w:p>
      <w:pPr>
        <w:numPr>
          <w:ilvl w:val="0"/>
          <w:numId w:val="1016"/>
        </w:numPr>
        <w:pStyle w:val="Compact"/>
      </w:pPr>
      <w:r>
        <w:t xml:space="preserve">The structure of our dataset will consist of these eight columns:</w:t>
      </w:r>
    </w:p>
    <w:p>
      <w:pPr>
        <w:numPr>
          <w:ilvl w:val="1"/>
          <w:numId w:val="1017"/>
        </w:numPr>
        <w:pStyle w:val="Compact"/>
      </w:pPr>
      <w:r>
        <w:t xml:space="preserve">general_voting_preference</w:t>
      </w:r>
    </w:p>
    <w:p>
      <w:pPr>
        <w:numPr>
          <w:ilvl w:val="1"/>
          <w:numId w:val="1017"/>
        </w:numPr>
        <w:pStyle w:val="Compact"/>
      </w:pPr>
      <w:r>
        <w:t xml:space="preserve">number_of_troll_tweets_seen</w:t>
      </w:r>
    </w:p>
    <w:p>
      <w:pPr>
        <w:numPr>
          <w:ilvl w:val="1"/>
          <w:numId w:val="1017"/>
        </w:numPr>
        <w:pStyle w:val="Compact"/>
      </w:pPr>
      <w:r>
        <w:t xml:space="preserve">number_of_troll_tweets_interacted_with</w:t>
      </w:r>
    </w:p>
    <w:p>
      <w:pPr>
        <w:numPr>
          <w:ilvl w:val="1"/>
          <w:numId w:val="1017"/>
        </w:numPr>
        <w:pStyle w:val="Compact"/>
      </w:pPr>
      <w:r>
        <w:t xml:space="preserve">number_of_troll_tweets_reported</w:t>
      </w:r>
    </w:p>
    <w:p>
      <w:pPr>
        <w:numPr>
          <w:ilvl w:val="1"/>
          <w:numId w:val="1017"/>
        </w:numPr>
        <w:pStyle w:val="Compact"/>
      </w:pPr>
      <w:r>
        <w:t xml:space="preserve">voting_plan_2024</w:t>
      </w:r>
    </w:p>
    <w:p>
      <w:pPr>
        <w:numPr>
          <w:ilvl w:val="1"/>
          <w:numId w:val="1017"/>
        </w:numPr>
        <w:pStyle w:val="Compact"/>
      </w:pPr>
      <w:r>
        <w:t xml:space="preserve">treated</w:t>
      </w:r>
    </w:p>
    <w:p>
      <w:pPr>
        <w:numPr>
          <w:ilvl w:val="1"/>
          <w:numId w:val="1017"/>
        </w:numPr>
        <w:pStyle w:val="Compact"/>
      </w:pPr>
      <w:r>
        <w:t xml:space="preserve">voting_plan_different</w:t>
      </w:r>
    </w:p>
    <w:p>
      <w:pPr>
        <w:numPr>
          <w:ilvl w:val="1"/>
          <w:numId w:val="1017"/>
        </w:numPr>
        <w:pStyle w:val="Compact"/>
      </w:pPr>
      <w:r>
        <w:t xml:space="preserve">affected</w:t>
      </w:r>
    </w:p>
    <w:p>
      <w:pPr>
        <w:numPr>
          <w:ilvl w:val="0"/>
          <w:numId w:val="1016"/>
        </w:numPr>
        <w:pStyle w:val="Compact"/>
      </w:pPr>
      <w:r>
        <w:t xml:space="preserve">Anyone who has the treated column as true, is part of the treatment group. This is regardless as to whether or not</w:t>
      </w:r>
      <w:r>
        <w:t xml:space="preserve"> </w:t>
      </w:r>
      <w:r>
        <w:t xml:space="preserve">they reported any tweets or interacted with any tweets.</w:t>
      </w:r>
    </w:p>
    <w:p>
      <w:pPr>
        <w:numPr>
          <w:ilvl w:val="0"/>
          <w:numId w:val="1016"/>
        </w:numPr>
        <w:pStyle w:val="Compact"/>
      </w:pPr>
      <w:r>
        <w:t xml:space="preserve">The outcome of interest would be a DID model comparing whether or not someone was affected by the troll tweets seen</w:t>
      </w:r>
      <w:r>
        <w:t xml:space="preserve"> </w:t>
      </w:r>
      <w:r>
        <w:t xml:space="preserve">(number_of_troll_tweets_seen &gt; mean(troll tweets seen)) combined with whether or not the user is part of the treatment</w:t>
      </w:r>
      <w:r>
        <w:t xml:space="preserve"> </w:t>
      </w:r>
      <w:r>
        <w:t xml:space="preserve">group or not.</w:t>
      </w:r>
    </w:p>
    <w:p>
      <w:pPr>
        <w:numPr>
          <w:ilvl w:val="0"/>
          <w:numId w:val="1016"/>
        </w:numPr>
        <w:pStyle w:val="Compact"/>
      </w:pPr>
      <w:r>
        <w:t xml:space="preserve">These two variables would describe as to whether the voting plan was different or not.</w:t>
      </w:r>
    </w:p>
    <w:bookmarkEnd w:id="35"/>
    <w:bookmarkStart w:id="36" w:name="research-design-1"/>
    <w:p>
      <w:pPr>
        <w:pStyle w:val="Heading2"/>
      </w:pPr>
      <w:r>
        <w:t xml:space="preserve">Research Design</w:t>
      </w:r>
    </w:p>
    <w:p>
      <w:pPr>
        <w:numPr>
          <w:ilvl w:val="0"/>
          <w:numId w:val="1018"/>
        </w:numPr>
        <w:pStyle w:val="Compact"/>
      </w:pPr>
      <w:r>
        <w:t xml:space="preserve">We used python to randomly create the control and treatment group as well as the results of the experiment. We used</w:t>
      </w:r>
      <w:r>
        <w:t xml:space="preserve"> </w:t>
      </w:r>
      <w:r>
        <w:t xml:space="preserve">the DiD model to show that there is a difference between those who are part of the treatment and those who are not</w:t>
      </w:r>
      <w:r>
        <w:t xml:space="preserve"> </w:t>
      </w:r>
      <w:r>
        <w:t xml:space="preserve">part of it.</w:t>
      </w:r>
    </w:p>
    <w:p>
      <w:pPr>
        <w:numPr>
          <w:ilvl w:val="0"/>
          <w:numId w:val="1018"/>
        </w:numPr>
        <w:pStyle w:val="Compact"/>
      </w:pPr>
      <w:r>
        <w:t xml:space="preserve">We randomly selected people from the population, and that we randomly showed them legitimate and fake troll tweets.</w:t>
      </w:r>
      <w:r>
        <w:t xml:space="preserve"> </w:t>
      </w:r>
      <w:r>
        <w:t xml:space="preserve">The control group was always given the same chance to interact with them without any knowledge of the tweets being</w:t>
      </w:r>
      <w:r>
        <w:t xml:space="preserve"> </w:t>
      </w:r>
      <w:r>
        <w:t xml:space="preserve">fake or real.</w:t>
      </w:r>
    </w:p>
    <w:p>
      <w:pPr>
        <w:pStyle w:val="FirstParagraph"/>
      </w:pPr>
      <w:r>
        <w:t xml:space="preserve">TODO: include charts</w:t>
      </w:r>
    </w:p>
    <w:bookmarkEnd w:id="36"/>
    <w:bookmarkStart w:id="37" w:name="regression-table"/>
    <w:p>
      <w:pPr>
        <w:pStyle w:val="Heading2"/>
      </w:pPr>
      <w:r>
        <w:t xml:space="preserve">Regression Table</w:t>
      </w:r>
    </w:p>
    <w:p>
      <w:pPr>
        <w:pStyle w:val="FirstParagraph"/>
      </w:pPr>
      <w:r>
        <w:t xml:space="preserve">TODO: include charts</w:t>
      </w:r>
    </w:p>
    <w:bookmarkEnd w:id="37"/>
    <w:bookmarkStart w:id="38" w:name="credibility-1"/>
    <w:p>
      <w:pPr>
        <w:pStyle w:val="Heading2"/>
      </w:pPr>
      <w:r>
        <w:t xml:space="preserve">Credibility</w:t>
      </w:r>
    </w:p>
    <w:p>
      <w:pPr>
        <w:numPr>
          <w:ilvl w:val="0"/>
          <w:numId w:val="1019"/>
        </w:numPr>
        <w:pStyle w:val="Compact"/>
      </w:pPr>
      <w:r>
        <w:t xml:space="preserve">The data was collected as random users interacted with the fake trolls without the knowledge of the experiment proves</w:t>
      </w:r>
      <w:r>
        <w:t xml:space="preserve"> </w:t>
      </w:r>
      <w:r>
        <w:t xml:space="preserve">the validity of our research design.</w:t>
      </w:r>
    </w:p>
    <w:p>
      <w:pPr>
        <w:numPr>
          <w:ilvl w:val="0"/>
          <w:numId w:val="1019"/>
        </w:numPr>
        <w:pStyle w:val="Compact"/>
      </w:pPr>
      <w:r>
        <w:t xml:space="preserve">Since these users came from the same population of affected users in the initial experiment. All we must prove here is</w:t>
      </w:r>
      <w:r>
        <w:t xml:space="preserve"> </w:t>
      </w:r>
      <w:r>
        <w:t xml:space="preserve">that these users were randomly sampled and evenly distributed. We employed a random selection algorithm to determine</w:t>
      </w:r>
      <w:r>
        <w:t xml:space="preserve"> </w:t>
      </w:r>
      <w:r>
        <w:t xml:space="preserve">whether users were part of the treatment group or not. Here are the results of the division of groups of users.</w:t>
      </w:r>
    </w:p>
    <w:bookmarkEnd w:id="38"/>
    <w:bookmarkStart w:id="39" w:name="conclusions-1"/>
    <w:p>
      <w:pPr>
        <w:pStyle w:val="Heading2"/>
      </w:pPr>
      <w:r>
        <w:t xml:space="preserve">Conclusions</w:t>
      </w:r>
    </w:p>
    <w:p>
      <w:pPr>
        <w:numPr>
          <w:ilvl w:val="0"/>
          <w:numId w:val="1020"/>
        </w:numPr>
        <w:pStyle w:val="Compact"/>
      </w:pPr>
      <w:r>
        <w:t xml:space="preserve">Although this data was generated with the intension to show that this experiment would succeed, we believe the</w:t>
      </w:r>
      <w:r>
        <w:t xml:space="preserve"> </w:t>
      </w:r>
      <w:r>
        <w:t xml:space="preserve">experiment could work and a real research experiment and real data are needed in order to come up to a solid</w:t>
      </w:r>
      <w:r>
        <w:t xml:space="preserve"> </w:t>
      </w:r>
      <w:r>
        <w:t xml:space="preserve">conclusion.</w:t>
      </w:r>
    </w:p>
    <w:p>
      <w:pPr>
        <w:numPr>
          <w:ilvl w:val="0"/>
          <w:numId w:val="1020"/>
        </w:numPr>
        <w:pStyle w:val="Compact"/>
      </w:pPr>
      <w:r>
        <w:t xml:space="preserve">The main challenge we face in collecting this data is Twitter support to allow us to run the experiment.</w:t>
      </w:r>
      <w:r>
        <w:t xml:space="preserve"> </w:t>
      </w:r>
      <w:r>
        <w:t xml:space="preserve"> </w:t>
      </w:r>
    </w:p>
    <w:bookmarkEnd w:id="39"/>
    <w:bookmarkEnd w:id="40"/>
    <w:sectPr w:rsidR="00631B0E">
      <w:pgSz w:h="15840" w:w="12240"/>
      <w:pgMar w:bottom="1440" w:footer="0" w:gutter="0" w:header="0" w:left="1440" w:right="1440" w:top="1440"/>
      <w:cols w:space="720"/>
      <w:formProt w:val="0"/>
      <w:docGrid w:linePitch="10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uppressAutoHyphens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F4DF7"/>
    <w:pPr>
      <w:spacing w:line="48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4F7E93"/>
    <w:pPr>
      <w:keepNext/>
      <w:keepLines/>
      <w:spacing w:after="160" w:line="240" w:lineRule="auto"/>
      <w:outlineLvl w:val="0"/>
    </w:pPr>
    <w:rPr>
      <w:rFonts w:cstheme="majorBidi" w:eastAsiaTheme="majorEastAsia"/>
      <w:b/>
      <w:bCs/>
      <w:color w:themeColor="accent1" w:themeShade="B5" w:val="345A8A"/>
      <w:sz w:val="36"/>
      <w:szCs w:val="36"/>
    </w:rPr>
  </w:style>
  <w:style w:styleId="Heading2" w:type="paragraph">
    <w:name w:val="heading 2"/>
    <w:basedOn w:val="Normal"/>
    <w:next w:val="BodyText"/>
    <w:uiPriority w:val="9"/>
    <w:unhideWhenUsed/>
    <w:qFormat/>
    <w:rsid w:val="004F7E93"/>
    <w:pPr>
      <w:keepNext/>
      <w:keepLines/>
      <w:spacing w:after="160" w:line="240" w:lineRule="auto"/>
      <w:outlineLvl w:val="1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7E93"/>
    <w:pPr>
      <w:keepNext/>
      <w:keepLines/>
      <w:spacing w:after="160" w:line="240" w:lineRule="auto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4F7E93"/>
    <w:pPr>
      <w:keepNext/>
      <w:keepLines/>
      <w:spacing w:after="160" w:line="240" w:lineRule="auto"/>
      <w:outlineLvl w:val="3"/>
    </w:pPr>
    <w:rPr>
      <w:rFonts w:cstheme="majorBidi" w:eastAsiaTheme="majorEastAsia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4F7E93"/>
    <w:pPr>
      <w:keepNext/>
      <w:keepLines/>
      <w:spacing w:after="160" w:line="240" w:lineRule="auto"/>
      <w:outlineLvl w:val="4"/>
    </w:pPr>
    <w:rPr>
      <w:rFonts w:cstheme="majorBidi" w:eastAsiaTheme="majorEastAsia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4F7E93"/>
    <w:pPr>
      <w:keepNext/>
      <w:keepLines/>
      <w:spacing w:after="160" w:line="240" w:lineRule="auto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133236"/>
    <w:pPr>
      <w:keepNext/>
      <w:keepLines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133236"/>
    <w:pPr>
      <w:keepNext/>
      <w:keepLines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133236"/>
    <w:pPr>
      <w:keepNext/>
      <w:keepLines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aptionChar" w:type="character">
    <w:name w:val="Caption Char"/>
    <w:basedOn w:val="DefaultParagraphFont"/>
    <w:link w:val="Caption"/>
    <w:qFormat/>
  </w:style>
  <w:style w:customStyle="1" w:styleId="VerbatimChar" w:type="character">
    <w:name w:val="Verbatim Char"/>
    <w:basedOn w:val="CaptionChar"/>
    <w:qFormat/>
    <w:rPr>
      <w:rFonts w:ascii="Consolas" w:hAnsi="Consolas"/>
      <w:sz w:val="22"/>
    </w:rPr>
  </w:style>
  <w:style w:customStyle="1" w:styleId="FootnoteCharacters" w:type="character">
    <w:name w:val="Footnote Characters"/>
    <w:basedOn w:val="CaptionChar"/>
    <w:qFormat/>
    <w:rPr>
      <w:vertAlign w:val="superscript"/>
    </w:rPr>
  </w:style>
  <w:style w:customStyle="1" w:styleId="FootnoteAnchor" w:type="character">
    <w:name w:val="Footnote Ancho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customStyle="1" w:styleId="BodyTextChar" w:type="character">
    <w:name w:val="Body Text Char"/>
    <w:basedOn w:val="DefaultParagraphFont"/>
    <w:link w:val="BodyText"/>
    <w:qFormat/>
    <w:rsid w:val="00FC1A57"/>
    <w:rPr>
      <w:rFonts w:ascii="Times New Roman" w:hAnsi="Times New Roman"/>
    </w:rPr>
  </w:style>
  <w:style w:customStyle="1" w:styleId="EndnoteAnchor" w:type="character">
    <w:name w:val="Endnote Anchor"/>
    <w:rPr>
      <w:vertAlign w:val="superscript"/>
    </w:rPr>
  </w:style>
  <w:style w:customStyle="1" w:styleId="EndnoteCharacters" w:type="character">
    <w:name w:val="Endnote Characters"/>
    <w:qFormat/>
  </w:style>
  <w:style w:customStyle="1" w:styleId="Heading" w:type="paragraph">
    <w:name w:val="Heading"/>
    <w:basedOn w:val="Normal"/>
    <w:next w:val="BodyText"/>
    <w:qFormat/>
    <w:pPr>
      <w:keepNext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rsid w:val="00FC1A57"/>
    <w:pPr>
      <w:ind w:firstLine="720"/>
    </w:pPr>
  </w:style>
  <w:style w:styleId="List" w:type="paragraph">
    <w:name w:val="List"/>
    <w:basedOn w:val="BodyText"/>
    <w:rPr>
      <w:rFonts w:cs="Lohit Devanagari"/>
    </w:rPr>
  </w:style>
  <w:style w:styleId="Caption" w:type="paragraph">
    <w:name w:val="caption"/>
    <w:basedOn w:val="Normal"/>
    <w:link w:val="CaptionChar"/>
    <w:qFormat/>
    <w:pPr>
      <w:spacing w:after="120"/>
    </w:pPr>
    <w:rPr>
      <w:i/>
    </w:rPr>
  </w:style>
  <w:style w:customStyle="1"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BodyText"/>
    <w:next w:val="BodyText"/>
    <w:qFormat/>
    <w:rsid w:val="009F06D3"/>
  </w:style>
  <w:style w:customStyle="1" w:styleId="Compact" w:type="paragraph">
    <w:name w:val="Compact"/>
    <w:basedOn w:val="Normal"/>
    <w:qFormat/>
    <w:rsid w:val="00B032F1"/>
    <w:pPr>
      <w:spacing w:after="36" w:before="36" w:line="240" w:lineRule="auto"/>
    </w:pPr>
  </w:style>
  <w:style w:styleId="Title" w:type="paragraph">
    <w:name w:val="Title"/>
    <w:basedOn w:val="Normal"/>
    <w:next w:val="BodyText"/>
    <w:autoRedefine/>
    <w:qFormat/>
    <w:rsid w:val="002B3E9F"/>
    <w:pPr>
      <w:keepNext/>
      <w:keepLines/>
      <w:jc w:val="center"/>
    </w:pPr>
    <w:rPr>
      <w:rFonts w:cstheme="majorBidi" w:eastAsiaTheme="majorEastAsia"/>
      <w:b/>
      <w:bCs/>
      <w:sz w:val="56"/>
      <w:szCs w:val="36"/>
    </w:rPr>
  </w:style>
  <w:style w:styleId="Subtitle" w:type="paragraph">
    <w:name w:val="Subtitle"/>
    <w:basedOn w:val="Title"/>
    <w:next w:val="BodyText"/>
    <w:qFormat/>
    <w:rsid w:val="002B1916"/>
    <w:rPr>
      <w:sz w:val="30"/>
      <w:szCs w:val="30"/>
    </w:rPr>
  </w:style>
  <w:style w:customStyle="1" w:styleId="Author" w:type="paragraph">
    <w:name w:val="Author"/>
    <w:next w:val="BodyText"/>
    <w:qFormat/>
    <w:rsid w:val="008A5A7C"/>
    <w:pPr>
      <w:keepNext/>
      <w:keepLines/>
      <w:spacing w:after="200"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pPr>
      <w:keepNext/>
      <w:keepLines/>
      <w:spacing w:after="200"/>
      <w:jc w:val="center"/>
    </w:pPr>
  </w:style>
  <w:style w:customStyle="1" w:styleId="Abstract" w:type="paragraph">
    <w:name w:val="Abstract"/>
    <w:basedOn w:val="Normal"/>
    <w:next w:val="BodyText"/>
    <w:qFormat/>
    <w:rsid w:val="00133236"/>
    <w:pPr>
      <w:keepNext/>
      <w:keepLines/>
    </w:pPr>
    <w:rPr>
      <w:sz w:val="20"/>
      <w:szCs w:val="20"/>
    </w:rPr>
  </w:style>
  <w:style w:styleId="Bibliography" w:type="paragraph">
    <w:name w:val="Bibliography"/>
    <w:basedOn w:val="Normal"/>
    <w:qFormat/>
    <w:rsid w:val="00F97FAD"/>
    <w:pPr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133236"/>
  </w:style>
  <w:style w:customStyle="1" w:styleId="DefinitionTerm" w:type="paragraph">
    <w:name w:val="Definition Term"/>
    <w:basedOn w:val="Normal"/>
    <w:next w:val="Definition"/>
    <w:qFormat/>
    <w:pPr>
      <w:keepNext/>
      <w:keepLines/>
    </w:pPr>
    <w:rPr>
      <w:b/>
    </w:rPr>
  </w:style>
  <w:style w:customStyle="1" w:styleId="Definition" w:type="paragraph">
    <w:name w:val="Definition"/>
    <w:basedOn w:val="Normal"/>
    <w:qFormat/>
  </w:style>
  <w:style w:customStyle="1" w:styleId="TableCaption" w:type="paragraph">
    <w:name w:val="Table Caption"/>
    <w:basedOn w:val="Caption"/>
    <w:qFormat/>
    <w:pPr>
      <w:keepNext/>
    </w:pPr>
  </w:style>
  <w:style w:customStyle="1" w:styleId="ImageCaption" w:type="paragraph">
    <w:name w:val="Image Caption"/>
    <w:basedOn w:val="Caption"/>
    <w:qFormat/>
  </w:style>
  <w:style w:customStyle="1" w:styleId="Figure" w:type="paragraph">
    <w:name w:val="Figure"/>
    <w:basedOn w:val="Normal"/>
    <w:qFormat/>
  </w:style>
  <w:style w:customStyle="1" w:styleId="CaptionedFigure" w:type="paragraph">
    <w:name w:val="Captioned Figure"/>
    <w:basedOn w:val="Figure"/>
    <w:qFormat/>
    <w:pPr>
      <w:keepNext/>
    </w:p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themeColor="accent1" w:themeShade="BF" w:val="365F91"/>
    </w:rPr>
  </w:style>
  <w:style w:styleId="TableofAuthorities" w:type="paragraph">
    <w:name w:val="table of authorities"/>
    <w:basedOn w:val="Normal"/>
    <w:next w:val="Normal"/>
    <w:unhideWhenUsed/>
    <w:qFormat/>
    <w:rsid w:val="00CD4213"/>
    <w:pPr>
      <w:ind w:hanging="240" w:left="240"/>
    </w:pPr>
  </w:style>
  <w:style w:styleId="TableofFigures" w:type="paragraph">
    <w:name w:val="table of figures"/>
    <w:basedOn w:val="Normal"/>
    <w:next w:val="Normal"/>
    <w:unhideWhenUsed/>
    <w:qFormat/>
    <w:rsid w:val="00CD4213"/>
  </w:style>
  <w:style w:customStyle="1" w:styleId="Table2" w:type="table">
    <w:name w:val="Table2"/>
    <w:basedOn w:val="TableGrid"/>
    <w:semiHidden/>
    <w:unhideWhenUsed/>
    <w:qFormat/>
    <w:rsid w:val="006E74D9"/>
    <w:pPr>
      <w:jc w:val="center"/>
    </w:pPr>
    <w:tblPr>
      <w:tblCellMar>
        <w:left w:type="dxa" w:w="0"/>
        <w:right w:type="dxa" w:w="0"/>
      </w:tblCellMar>
    </w:tblPr>
    <w:tcPr>
      <w:vAlign w:val="center"/>
    </w:tcPr>
  </w:style>
  <w:style w:styleId="TableGrid" w:type="table">
    <w:name w:val="Table Grid"/>
    <w:basedOn w:val="TableNormal"/>
    <w:rsid w:val="0021394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" w:type="table">
    <w:name w:val="Grid Table 1 Light"/>
    <w:basedOn w:val="TableNormal"/>
    <w:rsid w:val="00D83340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000000" w:space="0" w:sz="12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2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1Light-Accent2" w:type="table">
    <w:name w:val="Grid Table 1 Light Accent 2"/>
    <w:basedOn w:val="TableNormal"/>
    <w:uiPriority w:val="46"/>
    <w:rsid w:val="00D83340"/>
    <w:tblPr>
      <w:tblStyleRowBandSize w:val="1"/>
      <w:tblStyleColBandSize w:val="1"/>
      <w:tblBorders>
        <w:top w:color="E5B8B7" w:space="0" w:sz="4" w:themeColor="accent2" w:themeTint="66" w:val="single"/>
        <w:left w:color="E5B8B7" w:space="0" w:sz="4" w:themeColor="accent2" w:themeTint="66" w:val="single"/>
        <w:bottom w:color="E5B8B7" w:space="0" w:sz="4" w:themeColor="accent2" w:themeTint="66" w:val="single"/>
        <w:right w:color="E5B8B7" w:space="0" w:sz="4" w:themeColor="accent2" w:themeTint="66" w:val="single"/>
        <w:insideH w:color="E5B8B7" w:space="0" w:sz="4" w:themeColor="accent2" w:themeTint="66" w:val="single"/>
        <w:insideV w:color="E5B8B7" w:space="0" w:sz="4" w:themeColor="accent2" w:themeTint="66" w:val="single"/>
      </w:tblBorders>
    </w:tblPr>
    <w:tblStylePr w:type="firstRow">
      <w:rPr>
        <w:b/>
        <w:bCs/>
      </w:rPr>
      <w:tblPr/>
      <w:tcPr>
        <w:tcBorders>
          <w:bottom w:color="C0504D" w:space="0" w:sz="12" w:themeColor="accent2" w:val="single"/>
        </w:tcBorders>
      </w:tcPr>
    </w:tblStylePr>
    <w:tblStylePr w:type="lastRow">
      <w:rPr>
        <w:b/>
        <w:bCs/>
      </w:rPr>
      <w:tblPr/>
      <w:tcPr>
        <w:tcBorders>
          <w:top w:color="C0504D" w:space="0" w:sz="2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PlainTable1" w:type="table">
    <w:name w:val="Plain Table 1"/>
    <w:basedOn w:val="TableNormal"/>
    <w:rsid w:val="002D0781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FFFFF" w:space="0" w:sz="4" w:themeColor="background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ListTable7Colorful-Accent5" w:type="table">
    <w:name w:val="List Table 7 Colorful Accent 5"/>
    <w:basedOn w:val="TableNormal"/>
    <w:uiPriority w:val="52"/>
    <w:rsid w:val="00CD4213"/>
    <w:rPr>
      <w:color w:themeColor="accent5" w:themeShade="BF" w:val="31849B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33" w:val="clear"/>
      </w:tcPr>
    </w:tblStylePr>
    <w:tblStylePr w:type="band1Horz">
      <w:tblPr/>
      <w:tcPr>
        <w:shd w:color="auto" w:fill="DAEEF3" w:themeFill="accent5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rsid w:val="00CD598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Light" w:type="table">
    <w:name w:val="Grid Table Light"/>
    <w:basedOn w:val="TableNormal"/>
    <w:rsid w:val="00CD5983"/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</w:style>
  <w:style w:customStyle="1" w:styleId="Table" w:type="table">
    <w:name w:val="Table"/>
    <w:basedOn w:val="TableGrid"/>
    <w:uiPriority w:val="99"/>
    <w:rsid w:val="006E74D9"/>
    <w:pPr>
      <w:jc w:val="center"/>
    </w:pPr>
    <w:tblPr/>
    <w:tcPr>
      <w:vAlign w:val="center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Project: Group 5. Effect of Russian Trolls on the 2016 U.S. Presidential election.</dc:title>
  <dc:creator>Ryan Appel, Angel Arribas Lopez, Drew Breyer, Humza Kahn,; Devanshi Patel, Hanna Shin, Poonam Siyag</dc:creator>
  <cp:keywords/>
  <dcterms:created xsi:type="dcterms:W3CDTF">2021-12-06T08:23:21Z</dcterms:created>
  <dcterms:modified xsi:type="dcterms:W3CDTF">2021-12-06T08:23:21Z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