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ascii="宋体" w:hAnsi="宋体" w:eastAsia="宋体" w:cs="宋体"/>
          <w:b/>
          <w:bCs/>
          <w:sz w:val="24"/>
          <w:szCs w:val="24"/>
        </w:rPr>
      </w:pPr>
      <w:r>
        <w:rPr>
          <w:rFonts w:ascii="宋体" w:hAnsi="宋体" w:eastAsia="宋体" w:cs="宋体"/>
          <w:b/>
          <w:bCs/>
          <w:sz w:val="24"/>
          <w:szCs w:val="24"/>
        </w:rPr>
        <w:t>在以太网中，冲突域直径与最短帧长之间为什么存在相互制约的关系？</w:t>
      </w:r>
    </w:p>
    <w:p>
      <w:pPr>
        <w:numPr>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答：在提高传输速率且保持最短帧长不变时，冲突域直径会减小；所以说，当我们想提高网速还想要保持最短帧长不变时，会导致冲突域直径变小，这样更容易导致发生冲突</w:t>
      </w:r>
    </w:p>
    <w:p>
      <w:pPr>
        <w:numPr>
          <w:numId w:val="0"/>
        </w:numPr>
        <w:rPr>
          <w:rFonts w:hint="eastAsia" w:ascii="宋体" w:hAnsi="宋体" w:eastAsia="宋体" w:cs="宋体"/>
          <w:b/>
          <w:bCs/>
          <w:sz w:val="24"/>
          <w:szCs w:val="24"/>
          <w:lang w:val="en-US" w:eastAsia="zh-CN"/>
        </w:rPr>
      </w:pPr>
    </w:p>
    <w:p>
      <w:pPr>
        <w:numPr>
          <w:numId w:val="0"/>
        </w:numPr>
        <w:rPr>
          <w:rFonts w:hint="default" w:ascii="宋体" w:hAnsi="宋体" w:eastAsia="宋体" w:cs="宋体"/>
          <w:b/>
          <w:bCs/>
          <w:sz w:val="24"/>
          <w:szCs w:val="24"/>
          <w:lang w:val="en-US" w:eastAsia="zh-CN"/>
        </w:rPr>
      </w:pPr>
      <w:r>
        <w:rPr>
          <w:rFonts w:hint="eastAsia" w:ascii="宋体" w:hAnsi="宋体" w:eastAsia="宋体" w:cs="宋体"/>
          <w:b/>
          <w:bCs/>
          <w:sz w:val="24"/>
          <w:szCs w:val="24"/>
          <w:lang w:val="en-US" w:eastAsia="zh-CN"/>
        </w:rPr>
        <w:t>（2）</w:t>
      </w:r>
      <w:r>
        <w:rPr>
          <w:rFonts w:hint="default"/>
          <w:b/>
          <w:bCs/>
          <w:sz w:val="24"/>
          <w:szCs w:val="24"/>
          <w:lang w:val="en-US" w:eastAsia="zh-CN"/>
        </w:rPr>
        <w:t>分析和总结冲突域与广播域的概念。如何克服它们对于网络通信的影响？</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答：</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1.冲突域（物理分段）：连接在同一导线上的所有工作站的集合，或者说是同一物理网段上所有节点的集合或以太网上竞争同一带宽的节点集合。这个域代表了冲突在其中发生并传播的区域，这个区域可以被认为是共享段。在OSI模型中，冲突域被看作是第一层的概念，连接同一冲突域的设备有Hub，Reperter或者其他进行简单复制信号的设备。也就是说，用Hub或者Repeater连接的所有节点可以被认为是在同一个冲突域内，它不会划分冲突域。而第二层设备（网桥，交换机）第三层设备（路由器）都可以划分冲突域的，当然也可以连接不同的冲突域。</w:t>
      </w:r>
    </w:p>
    <w:p>
      <w:pPr>
        <w:numPr>
          <w:ilvl w:val="0"/>
          <w:numId w:val="0"/>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简单的说，可以将Repeater等看成是一根电缆，而将网桥等看成是一束电缆。</w:t>
      </w:r>
      <w:r>
        <w:rPr>
          <w:rFonts w:hint="eastAsia" w:ascii="宋体" w:hAnsi="宋体" w:eastAsia="宋体" w:cs="宋体"/>
          <w:b w:val="0"/>
          <w:bCs w:val="0"/>
          <w:sz w:val="24"/>
          <w:szCs w:val="24"/>
          <w:lang w:val="en-US" w:eastAsia="zh-CN"/>
        </w:rPr>
        <w:br w:type="textWrapping"/>
      </w:r>
    </w:p>
    <w:p>
      <w:pPr>
        <w:numPr>
          <w:ilvl w:val="0"/>
          <w:numId w:val="2"/>
        </w:numPr>
        <w:rPr>
          <w:rFonts w:hint="eastAsia" w:ascii="宋体" w:hAnsi="宋体" w:eastAsia="宋体" w:cs="宋体"/>
          <w:b w:val="0"/>
          <w:bCs w:val="0"/>
          <w:sz w:val="24"/>
          <w:szCs w:val="24"/>
          <w:lang w:val="en-US" w:eastAsia="zh-CN"/>
        </w:rPr>
      </w:pPr>
      <w:r>
        <w:rPr>
          <w:rFonts w:hint="eastAsia" w:ascii="宋体" w:hAnsi="宋体" w:eastAsia="宋体" w:cs="宋体"/>
          <w:b w:val="0"/>
          <w:bCs w:val="0"/>
          <w:sz w:val="24"/>
          <w:szCs w:val="24"/>
          <w:lang w:val="en-US" w:eastAsia="zh-CN"/>
        </w:rPr>
        <w:t>广播域：接收同样广播消息的节点的集合。如：在该集合中的任何一个节点传输一个广播帧，则所有其他能收到这个帧的节点都被认为是该广播帧的一部分。由于许多设备都极易产生广播，所以如果不维护，就会消耗大量的带宽，降低网络的效率。由于广播域被认为是OSI中的第二层概念，所以象Hub，交换机等第一，第二层设备连接的节点被认为都是在同一个广播域。而路由器，</w:t>
      </w:r>
      <w:r>
        <w:rPr>
          <w:rFonts w:hint="eastAsia" w:ascii="宋体" w:hAnsi="宋体" w:eastAsia="宋体" w:cs="宋体"/>
          <w:b w:val="0"/>
          <w:bCs w:val="0"/>
          <w:sz w:val="24"/>
          <w:szCs w:val="24"/>
          <w:lang w:val="en-US" w:eastAsia="zh-CN"/>
        </w:rPr>
        <w:fldChar w:fldCharType="begin"/>
      </w:r>
      <w:r>
        <w:rPr>
          <w:rFonts w:hint="eastAsia" w:ascii="宋体" w:hAnsi="宋体" w:eastAsia="宋体" w:cs="宋体"/>
          <w:b w:val="0"/>
          <w:bCs w:val="0"/>
          <w:sz w:val="24"/>
          <w:szCs w:val="24"/>
          <w:lang w:val="en-US" w:eastAsia="zh-CN"/>
        </w:rPr>
        <w:instrText xml:space="preserve"> HYPERLINK "https://www.baidu.com/s?wd=%E7%AC%AC%E4%B8%89%E5%B1%82%E4%BA%A4%E6%8D%A2%E6%9C%BA&amp;tn=SE_PcZhidaonwhc_ngpagmjz&amp;rsv_dl=gh_pc_zhidao" \t "https://zhidao.baidu.com/question/_blank" </w:instrText>
      </w:r>
      <w:r>
        <w:rPr>
          <w:rFonts w:hint="eastAsia" w:ascii="宋体" w:hAnsi="宋体" w:eastAsia="宋体" w:cs="宋体"/>
          <w:b w:val="0"/>
          <w:bCs w:val="0"/>
          <w:sz w:val="24"/>
          <w:szCs w:val="24"/>
          <w:lang w:val="en-US" w:eastAsia="zh-CN"/>
        </w:rPr>
        <w:fldChar w:fldCharType="separate"/>
      </w:r>
      <w:r>
        <w:rPr>
          <w:rFonts w:hint="eastAsia" w:ascii="宋体" w:hAnsi="宋体" w:eastAsia="宋体" w:cs="宋体"/>
          <w:b w:val="0"/>
          <w:bCs w:val="0"/>
          <w:sz w:val="24"/>
          <w:szCs w:val="24"/>
          <w:lang w:val="en-US" w:eastAsia="zh-CN"/>
        </w:rPr>
        <w:t>第三层交换机</w:t>
      </w:r>
      <w:r>
        <w:rPr>
          <w:rFonts w:hint="eastAsia" w:ascii="宋体" w:hAnsi="宋体" w:eastAsia="宋体" w:cs="宋体"/>
          <w:b w:val="0"/>
          <w:bCs w:val="0"/>
          <w:sz w:val="24"/>
          <w:szCs w:val="24"/>
          <w:lang w:val="en-US" w:eastAsia="zh-CN"/>
        </w:rPr>
        <w:fldChar w:fldCharType="end"/>
      </w:r>
      <w:r>
        <w:rPr>
          <w:rFonts w:hint="eastAsia" w:ascii="宋体" w:hAnsi="宋体" w:eastAsia="宋体" w:cs="宋体"/>
          <w:b w:val="0"/>
          <w:bCs w:val="0"/>
          <w:sz w:val="24"/>
          <w:szCs w:val="24"/>
          <w:lang w:val="en-US" w:eastAsia="zh-CN"/>
        </w:rPr>
        <w:t>则可以划分广播域，即可以连接不同的广播域。</w:t>
      </w:r>
    </w:p>
    <w:p>
      <w:pPr>
        <w:widowControl w:val="0"/>
        <w:numPr>
          <w:numId w:val="0"/>
        </w:numPr>
        <w:jc w:val="both"/>
        <w:rPr>
          <w:rFonts w:hint="default" w:ascii="宋体" w:hAnsi="宋体" w:eastAsia="宋体" w:cs="宋体"/>
          <w:b w:val="0"/>
          <w:bCs w:val="0"/>
          <w:sz w:val="24"/>
          <w:szCs w:val="24"/>
          <w:lang w:val="en-US" w:eastAsia="zh-CN"/>
        </w:rPr>
      </w:pP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left="0" w:leftChars="0" w:firstLine="0" w:firstLineChars="0"/>
        <w:jc w:val="left"/>
        <w:textAlignment w:val="auto"/>
        <w:rPr>
          <w:rFonts w:hint="eastAsia"/>
          <w:b w:val="0"/>
          <w:bCs w:val="0"/>
          <w:sz w:val="24"/>
          <w:szCs w:val="24"/>
          <w:lang w:val="en-US" w:eastAsia="zh-CN"/>
        </w:rPr>
      </w:pPr>
      <w:r>
        <w:rPr>
          <w:rFonts w:hint="eastAsia" w:ascii="宋体" w:hAnsi="宋体" w:eastAsia="宋体" w:cs="宋体"/>
          <w:b w:val="0"/>
          <w:bCs w:val="0"/>
          <w:sz w:val="24"/>
          <w:szCs w:val="24"/>
          <w:lang w:val="en-US" w:eastAsia="zh-CN"/>
        </w:rPr>
        <w:t>如何克服：</w:t>
      </w:r>
      <w:r>
        <w:rPr>
          <w:rFonts w:hint="eastAsia"/>
          <w:b w:val="0"/>
          <w:bCs w:val="0"/>
          <w:sz w:val="24"/>
          <w:szCs w:val="24"/>
          <w:lang w:val="en-US" w:eastAsia="zh-CN"/>
        </w:rPr>
        <w:t>克 服：VLAN划分技术</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b/>
          <w:bCs/>
          <w:sz w:val="24"/>
          <w:szCs w:val="24"/>
          <w:lang w:val="en-US" w:eastAsia="zh-CN"/>
        </w:rPr>
      </w:pPr>
      <w:r>
        <w:rPr>
          <w:rFonts w:hint="eastAsia"/>
          <w:b/>
          <w:bCs/>
          <w:sz w:val="24"/>
          <w:szCs w:val="24"/>
          <w:lang w:val="en-US" w:eastAsia="zh-CN"/>
        </w:rPr>
        <w:t>（3）</w:t>
      </w:r>
      <w:r>
        <w:rPr>
          <w:rFonts w:hint="default"/>
          <w:b/>
          <w:bCs/>
          <w:sz w:val="24"/>
          <w:szCs w:val="24"/>
          <w:lang w:val="en-US" w:eastAsia="zh-CN"/>
        </w:rPr>
        <w:t>在Packet Tracer上实现交换机Vlan的划分</w:t>
      </w:r>
    </w:p>
    <w:p>
      <w:pPr>
        <w:keepNext w:val="0"/>
        <w:keepLines w:val="0"/>
        <w:pageBreakBefore w:val="0"/>
        <w:widowControl w:val="0"/>
        <w:numPr>
          <w:numId w:val="0"/>
        </w:numPr>
        <w:kinsoku/>
        <w:wordWrap/>
        <w:overflowPunct/>
        <w:topLinePunct w:val="0"/>
        <w:autoSpaceDE/>
        <w:autoSpaceDN/>
        <w:bidi w:val="0"/>
        <w:adjustRightInd/>
        <w:snapToGrid/>
        <w:spacing w:line="360" w:lineRule="auto"/>
        <w:ind w:leftChars="0"/>
        <w:jc w:val="left"/>
        <w:textAlignment w:val="auto"/>
        <w:rPr>
          <w:rFonts w:hint="default"/>
          <w:b w:val="0"/>
          <w:bCs w:val="0"/>
          <w:sz w:val="24"/>
          <w:szCs w:val="24"/>
          <w:lang w:val="en-US" w:eastAsia="zh-CN"/>
        </w:rPr>
      </w:pPr>
    </w:p>
    <w:p>
      <w:pPr>
        <w:widowControl w:val="0"/>
        <w:numPr>
          <w:numId w:val="0"/>
        </w:numPr>
        <w:jc w:val="both"/>
      </w:pPr>
      <w:r>
        <w:drawing>
          <wp:inline distT="0" distB="0" distL="114300" distR="114300">
            <wp:extent cx="4895850" cy="2712720"/>
            <wp:effectExtent l="0" t="0" r="0"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895850" cy="2712720"/>
                    </a:xfrm>
                    <a:prstGeom prst="rect">
                      <a:avLst/>
                    </a:prstGeom>
                    <a:noFill/>
                    <a:ln>
                      <a:noFill/>
                    </a:ln>
                  </pic:spPr>
                </pic:pic>
              </a:graphicData>
            </a:graphic>
          </wp:inline>
        </w:drawing>
      </w:r>
    </w:p>
    <w:p>
      <w:pPr>
        <w:widowControl w:val="0"/>
        <w:numPr>
          <w:numId w:val="0"/>
        </w:numPr>
        <w:jc w:val="both"/>
      </w:pPr>
    </w:p>
    <w:p>
      <w:pPr>
        <w:widowControl w:val="0"/>
        <w:numPr>
          <w:numId w:val="0"/>
        </w:numPr>
        <w:jc w:val="both"/>
      </w:pPr>
      <w:r>
        <w:drawing>
          <wp:inline distT="0" distB="0" distL="114300" distR="114300">
            <wp:extent cx="4842510" cy="2095500"/>
            <wp:effectExtent l="0" t="0" r="152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rcRect l="-2290" t="19081" r="1617" b="9819"/>
                    <a:stretch>
                      <a:fillRect/>
                    </a:stretch>
                  </pic:blipFill>
                  <pic:spPr>
                    <a:xfrm>
                      <a:off x="0" y="0"/>
                      <a:ext cx="4842510" cy="2095500"/>
                    </a:xfrm>
                    <a:prstGeom prst="rect">
                      <a:avLst/>
                    </a:prstGeom>
                    <a:noFill/>
                    <a:ln>
                      <a:noFill/>
                    </a:ln>
                  </pic:spPr>
                </pic:pic>
              </a:graphicData>
            </a:graphic>
          </wp:inline>
        </w:drawing>
      </w:r>
    </w:p>
    <w:p>
      <w:pPr>
        <w:widowControl w:val="0"/>
        <w:numPr>
          <w:numId w:val="0"/>
        </w:numPr>
        <w:jc w:val="both"/>
      </w:pPr>
      <w:r>
        <w:drawing>
          <wp:inline distT="0" distB="0" distL="114300" distR="114300">
            <wp:extent cx="4286250" cy="29527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286250" cy="2952750"/>
                    </a:xfrm>
                    <a:prstGeom prst="rect">
                      <a:avLst/>
                    </a:prstGeom>
                    <a:noFill/>
                    <a:ln>
                      <a:noFill/>
                    </a:ln>
                  </pic:spPr>
                </pic:pic>
              </a:graphicData>
            </a:graphic>
          </wp:inline>
        </w:drawing>
      </w:r>
      <w:bookmarkStart w:id="0" w:name="_GoBack"/>
      <w:bookmarkEnd w:id="0"/>
    </w:p>
    <w:p>
      <w:pPr>
        <w:widowControl w:val="0"/>
        <w:numPr>
          <w:numId w:val="0"/>
        </w:numPr>
        <w:jc w:val="both"/>
      </w:pPr>
      <w:r>
        <w:drawing>
          <wp:inline distT="0" distB="0" distL="114300" distR="114300">
            <wp:extent cx="3638550" cy="2619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638550" cy="2619375"/>
                    </a:xfrm>
                    <a:prstGeom prst="rect">
                      <a:avLst/>
                    </a:prstGeom>
                    <a:noFill/>
                    <a:ln>
                      <a:noFill/>
                    </a:ln>
                  </pic:spPr>
                </pic:pic>
              </a:graphicData>
            </a:graphic>
          </wp:inline>
        </w:drawing>
      </w:r>
    </w:p>
    <w:p>
      <w:pPr>
        <w:widowControl w:val="0"/>
        <w:numPr>
          <w:numId w:val="0"/>
        </w:numPr>
        <w:jc w:val="both"/>
        <w:rPr>
          <w:rFonts w:hint="default"/>
          <w:lang w:val="en-US" w:eastAsia="zh-CN"/>
        </w:rPr>
      </w:pPr>
      <w:r>
        <w:drawing>
          <wp:inline distT="0" distB="0" distL="114300" distR="114300">
            <wp:extent cx="3819525" cy="29241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3819525" cy="2924175"/>
                    </a:xfrm>
                    <a:prstGeom prst="rect">
                      <a:avLst/>
                    </a:prstGeom>
                    <a:noFill/>
                    <a:ln>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1A62359"/>
    <w:multiLevelType w:val="singleLevel"/>
    <w:tmpl w:val="D1A62359"/>
    <w:lvl w:ilvl="0" w:tentative="0">
      <w:start w:val="1"/>
      <w:numFmt w:val="decimal"/>
      <w:suff w:val="nothing"/>
      <w:lvlText w:val="（%1）"/>
      <w:lvlJc w:val="left"/>
    </w:lvl>
  </w:abstractNum>
  <w:abstractNum w:abstractNumId="1">
    <w:nsid w:val="6E91A4FF"/>
    <w:multiLevelType w:val="singleLevel"/>
    <w:tmpl w:val="6E91A4FF"/>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4F8464D"/>
    <w:rsid w:val="461954CB"/>
    <w:rsid w:val="75935A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 w:type="character" w:styleId="4">
    <w:name w:val="Hyperlink"/>
    <w:basedOn w:val="3"/>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2020-03-02T00:10:00Z</dcterms:created>
  <dc:creator>Administrator</dc:creator>
  <cp:lastModifiedBy>回忆的沙漏</cp:lastModifiedBy>
  <dcterms:modified xsi:type="dcterms:W3CDTF">2020-03-02T10:21:10Z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