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5358" w14:textId="109E051A" w:rsidR="002A40C3" w:rsidRDefault="002A40C3" w:rsidP="002A40C3">
      <w:pPr>
        <w:rPr>
          <w:rFonts w:hint="eastAsia"/>
        </w:rPr>
      </w:pPr>
      <w:r>
        <w:t>Analysis of the Model's Strengths and Weaknesses</w:t>
      </w:r>
    </w:p>
    <w:p w14:paraId="44A182E1" w14:textId="02F0CBD5" w:rsidR="002A40C3" w:rsidRDefault="002A40C3" w:rsidP="002A40C3">
      <w:pPr>
        <w:rPr>
          <w:rFonts w:hint="eastAsia"/>
        </w:rPr>
      </w:pPr>
      <w:r>
        <w:t>Strengths</w:t>
      </w:r>
    </w:p>
    <w:p w14:paraId="01658990" w14:textId="7CC525FA" w:rsidR="002A40C3" w:rsidRDefault="002A40C3" w:rsidP="002A40C3">
      <w:pPr>
        <w:rPr>
          <w:rFonts w:hint="eastAsia"/>
        </w:rPr>
      </w:pPr>
      <w:r>
        <w:t>Identification of Momentum's Impact: Our model has effectively highlighted the crucial influence of momentum within matches, providing coaches and players with vital indicators for match preparation. By recognizing the ebb and flow of a game's dynamics, the model equips the team with insights that are essential for strategic planning and execution.</w:t>
      </w:r>
    </w:p>
    <w:p w14:paraId="5453FB0D" w14:textId="13473847" w:rsidR="002A40C3" w:rsidRDefault="002A40C3" w:rsidP="002A40C3">
      <w:pPr>
        <w:rPr>
          <w:rFonts w:hint="eastAsia"/>
        </w:rPr>
      </w:pPr>
      <w:r>
        <w:t>Generalizability: Exhibiting a commendable level of generalization, the model learns and predicts based on advanced features extracted from scoring points and various technical aspects of play. This approach renders the model applicable across a broad spectrum of matches, offering valuable lessons and strategies that can be adapted to diverse competitive scenarios.</w:t>
      </w:r>
    </w:p>
    <w:p w14:paraId="1BD772CC" w14:textId="3D55A952" w:rsidR="002A40C3" w:rsidRDefault="002A40C3" w:rsidP="002A40C3">
      <w:pPr>
        <w:rPr>
          <w:rFonts w:hint="eastAsia"/>
        </w:rPr>
      </w:pPr>
      <w:r>
        <w:t>Robustness: Demonstrating strong robustness, the model tolerates errors and new variables with remarkable resilience. This attribute ensures that the model remains reliable and accurate even when faced with unforeseen factors or data inconsistencies, making it a dependable tool for analysis.</w:t>
      </w:r>
    </w:p>
    <w:p w14:paraId="62687CC3" w14:textId="74384845" w:rsidR="002A40C3" w:rsidRDefault="002A40C3" w:rsidP="002A40C3">
      <w:pPr>
        <w:rPr>
          <w:rFonts w:hint="eastAsia"/>
        </w:rPr>
      </w:pPr>
      <w:r>
        <w:t>Real-time Predictive Capability: The model serves as a foundation for real-time predictions of momentum shifts and match trajectories, facilitating instantaneous observation of win probabilities and enabling players to adjust their strategies on the fly. This real-time applicability enhances decision-making processes during crucial moments of the game.</w:t>
      </w:r>
    </w:p>
    <w:p w14:paraId="26122F78" w14:textId="466113A4" w:rsidR="002A40C3" w:rsidRDefault="002A40C3" w:rsidP="002A40C3">
      <w:pPr>
        <w:rPr>
          <w:rFonts w:hint="eastAsia"/>
        </w:rPr>
      </w:pPr>
      <w:r>
        <w:t>Weaknesses</w:t>
      </w:r>
    </w:p>
    <w:p w14:paraId="22B3CA50" w14:textId="4E8EF2BC" w:rsidR="002A40C3" w:rsidRDefault="002A40C3" w:rsidP="002A40C3">
      <w:r>
        <w:t>Feature Omission: In an effort to streamline the model, certain variables such as match venue and player age were excluded from the analysis. While simplification aids in model efficiency, the absence of these features might overlook potential influences on the match outcome. Understanding the full context in which a game is played, including environmental and personal factors, could provide a more nuanced understanding of performance dynamics.</w:t>
      </w:r>
    </w:p>
    <w:p w14:paraId="2AEE8C42" w14:textId="107415AE" w:rsidR="002A40C3" w:rsidRDefault="002A40C3" w:rsidP="002A40C3">
      <w:pPr>
        <w:rPr>
          <w:rFonts w:hint="eastAsia"/>
        </w:rPr>
      </w:pPr>
      <w:r>
        <w:t>Dependence on High-Quality Data: Like many predictive models, the effectiveness of our analysis hinges on the availability of high-quality, comprehensive data. Incomplete or inaccurately recorded match details can limit the model’s accuracy, underscoring the importance of robust data collection practices.</w:t>
      </w:r>
    </w:p>
    <w:p w14:paraId="16789761" w14:textId="4D36E9D3" w:rsidR="002A40C3" w:rsidRDefault="002A40C3" w:rsidP="002A40C3">
      <w:pPr>
        <w:rPr>
          <w:rFonts w:hint="eastAsia"/>
        </w:rPr>
      </w:pPr>
      <w:r>
        <w:t>Potential for Overfitting: While the model boasts strong predictive power, there's always a risk of overfitting to the training data, particularly when dealing with intricate feature sets. Overfitting can reduce the model’s ability to generalize to new, unseen matches, potentially affecting its practical application.</w:t>
      </w:r>
    </w:p>
    <w:p w14:paraId="574EF46C" w14:textId="64BFB43C" w:rsidR="002A40C3" w:rsidRDefault="002A40C3" w:rsidP="002A40C3">
      <w:pPr>
        <w:rPr>
          <w:rFonts w:hint="eastAsia"/>
        </w:rPr>
      </w:pPr>
      <w:r>
        <w:t>Limited Scope for Personal Factors: By focusing predominantly on in-game statistics and performance indicators, the model may not fully account for the psychological and physical state of the players, which can significantly impact match outcomes. Integrating player-centric analytics could enrich the model’s predictive capabilities.</w:t>
      </w:r>
    </w:p>
    <w:p w14:paraId="090EC832" w14:textId="0B03BF82" w:rsidR="00DA649E" w:rsidRDefault="002A40C3" w:rsidP="002A40C3">
      <w:r>
        <w:t>In conclusion, while our model offers significant advantages in terms of understanding and leveraging match momentum, ongoing refinement and expansion to include a broader range of influencing factors will further enhance its utility and accuracy. It's imperative that we continue to evolve our analytical tools to stay ahead in the highly competitive and unpredictable realm of professional tennis.</w:t>
      </w:r>
    </w:p>
    <w:sectPr w:rsidR="00DA64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56"/>
    <w:rsid w:val="00223156"/>
    <w:rsid w:val="002A40C3"/>
    <w:rsid w:val="00DA6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A3C3"/>
  <w15:chartTrackingRefBased/>
  <w15:docId w15:val="{DA89B702-B988-4E6D-9966-70A35D34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 张</dc:creator>
  <cp:keywords/>
  <dc:description/>
  <cp:lastModifiedBy>腾 张</cp:lastModifiedBy>
  <cp:revision>2</cp:revision>
  <dcterms:created xsi:type="dcterms:W3CDTF">2024-02-05T14:35:00Z</dcterms:created>
  <dcterms:modified xsi:type="dcterms:W3CDTF">2024-02-05T14:38:00Z</dcterms:modified>
</cp:coreProperties>
</file>