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b/>
          <w:bCs/>
          <w:color w:val="0B4A41"/>
          <w:sz w:val="52"/>
          <w:szCs w:val="52"/>
          <w:rtl/>
        </w:rPr>
        <w:t xml:space="preserve">متجر الصَّيَّاد</w:t>
      </w:r>
    </w:p>
    <w:p>
      <w:pPr>
        <w:bidi/>
        <w:spacing w:after="60"/>
        <w:jc w:val="center"/>
      </w:pPr>
      <w:r>
        <w:rPr>
          <w:color w:val="0E6B5E"/>
          <w:sz w:val="26"/>
          <w:szCs w:val="26"/>
          <w:rtl/>
        </w:rPr>
        <w:t xml:space="preserve">سوق إلكتروني سوري — عربي أولاً</w:t>
      </w:r>
    </w:p>
    <w:p>
      <w:pPr>
        <w:pBdr>
          <w:bottom w:val="single" w:color="D99A2B" w:sz="12" w:space="10"/>
        </w:pBdr>
        <w:bidi/>
        <w:spacing w:after="360"/>
        <w:jc w:val="center"/>
      </w:pPr>
      <w:r>
        <w:rPr>
          <w:color w:val="5B6B64"/>
          <w:sz w:val="20"/>
          <w:szCs w:val="20"/>
          <w:rtl/>
        </w:rPr>
        <w:t xml:space="preserve">ملف تعريفي مُقدَّم إلى شركة «شام كاش» — طلب واجهة الدفع البرمجية (Payment API)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المشروع باختصار</w:t>
      </w:r>
    </w:p>
    <w:p>
      <w:pPr>
        <w:bidi/>
        <w:spacing w:after="160"/>
      </w:pPr>
      <w:r>
        <w:rPr>
          <w:rtl/>
        </w:rPr>
        <w:t xml:space="preserve">«الصَّيَّاد» متجر إلكتروني سوري يجمع تنوّع المتاجر الكبرى في مكان واحد: إلكترونيات وأدوات منزلية وكل ما يحتاجه البيت، مع توصيل يغطي المحافظات السورية كافة. بُني المتجر من أول سطر ليناسب زبوناً يشتري أونلاين لأول مرة: واجهة عربية بالكامل، كل شاشة بمهمة واحدة واضحة، وطلب بلا أي حساب إجباري — رقم الموبايل يكفي.</w:t>
      </w:r>
    </w:p>
    <w:p>
      <w:pPr>
        <w:bidi/>
        <w:spacing w:after="160"/>
      </w:pPr>
      <w:r>
        <w:rPr>
          <w:rtl/>
        </w:rPr>
        <w:t xml:space="preserve">نعمل اليوم بنظام الدفع عند الاستلام، والمنصة جاهزة برمجياً منذ تصميمها لإضافة «شام كاش» كطريقة دفع إلكترونية أولى — ما ينقصنا هو واجهة الدفع البرمجية الخاصة بكم.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لمحة سريعة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c>
          <w:tcPr>
            <w:tcW w:type="dxa" w:w="6326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tl/>
              </w:rPr>
              <w:t xml:space="preserve">نسخة كاملة جاهزة للإطلاق — تُعرض مباشرةً عند الطلب</w:t>
            </w:r>
          </w:p>
        </w:tc>
        <w:tc>
          <w:tcPr>
            <w:tcW w:type="dxa" w:w="2700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shd w:fill="E4F1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b/>
                <w:bCs/>
                <w:color w:val="0B4A41"/>
                <w:rtl/>
              </w:rPr>
              <w:t xml:space="preserve">الحالة</w:t>
            </w:r>
          </w:p>
        </w:tc>
      </w:tr>
      <w:tr>
        <w:tc>
          <w:tcPr>
            <w:tcW w:type="dxa" w:w="6326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tl/>
              </w:rPr>
              <w:t xml:space="preserve">المحافظات السورية الـ14، برسوم توصيل لكل محافظة</w:t>
            </w:r>
          </w:p>
        </w:tc>
        <w:tc>
          <w:tcPr>
            <w:tcW w:type="dxa" w:w="2700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shd w:fill="E4F1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b/>
                <w:bCs/>
                <w:color w:val="0B4A41"/>
                <w:rtl/>
              </w:rPr>
              <w:t xml:space="preserve">التغطية</w:t>
            </w:r>
          </w:p>
        </w:tc>
      </w:tr>
      <w:tr>
        <w:tc>
          <w:tcPr>
            <w:tcW w:type="dxa" w:w="6326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tl/>
              </w:rPr>
              <w:t xml:space="preserve">العربية أولاً + الإنجليزية بالكامل</w:t>
            </w:r>
          </w:p>
        </w:tc>
        <w:tc>
          <w:tcPr>
            <w:tcW w:type="dxa" w:w="2700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shd w:fill="E4F1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b/>
                <w:bCs/>
                <w:color w:val="0B4A41"/>
                <w:rtl/>
              </w:rPr>
              <w:t xml:space="preserve">اللغات</w:t>
            </w:r>
          </w:p>
        </w:tc>
      </w:tr>
      <w:tr>
        <w:tc>
          <w:tcPr>
            <w:tcW w:type="dxa" w:w="6326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tl/>
              </w:rPr>
              <w:t xml:space="preserve">عند الاستلام (COD) — وشام كاش هي الخطوة التالية</w:t>
            </w:r>
          </w:p>
        </w:tc>
        <w:tc>
          <w:tcPr>
            <w:tcW w:type="dxa" w:w="2700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shd w:fill="E4F1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b/>
                <w:bCs/>
                <w:color w:val="0B4A41"/>
                <w:rtl/>
              </w:rPr>
              <w:t xml:space="preserve">الدفع الحالي</w:t>
            </w:r>
          </w:p>
        </w:tc>
      </w:tr>
      <w:tr>
        <w:tc>
          <w:tcPr>
            <w:tcW w:type="dxa" w:w="6326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tl/>
              </w:rPr>
              <w:t xml:space="preserve">سوق مفتوح: بضاعتنا + تجّار معتمدون يبيعون عبر المنصة</w:t>
            </w:r>
          </w:p>
        </w:tc>
        <w:tc>
          <w:tcPr>
            <w:tcW w:type="dxa" w:w="2700"/>
            <w:tcBorders>
              <w:top w:val="single" w:color="E6E1D3" w:sz="1"/>
              <w:left w:val="single" w:color="E6E1D3" w:sz="1"/>
              <w:bottom w:val="single" w:color="E6E1D3" w:sz="1"/>
              <w:right w:val="single" w:color="E6E1D3" w:sz="1"/>
            </w:tcBorders>
            <w:shd w:fill="E4F1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b/>
                <w:bCs/>
                <w:color w:val="0B4A41"/>
                <w:rtl/>
              </w:rPr>
              <w:t xml:space="preserve">نموذج العمل</w:t>
            </w:r>
          </w:p>
        </w:tc>
      </w:tr>
    </w:tbl>
    <w:p>
      <w:pPr>
        <w:bidi/>
        <w:spacing w:after="60"/>
      </w:pP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ماذا يقدّم المتجر؟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كاتالوج متنوّع: </w:t>
      </w:r>
      <w:r>
        <w:rPr>
          <w:rtl/>
        </w:rPr>
        <w:t xml:space="preserve">تصنيفات شجرية، صور محسَّنة، تخفيضات، وبحث عربي ذكي يفهم اختلاف أشكال الكتابة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شراء بلا حواجز: </w:t>
      </w:r>
      <w:r>
        <w:rPr>
          <w:rtl/>
        </w:rPr>
        <w:t xml:space="preserve">سلة وإتمام طلب بلا تسجيل — ثم حساب اختياري يحفظ البيانات والطلبات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تتبع واضح: </w:t>
      </w:r>
      <w:r>
        <w:rPr>
          <w:rtl/>
        </w:rPr>
        <w:t xml:space="preserve">رقم طلب قصير يتتبعه الزبون بخط زمني لحالة طلبه حتى باب البيت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نظام تجّار: </w:t>
      </w:r>
      <w:r>
        <w:rPr>
          <w:rtl/>
        </w:rPr>
        <w:t xml:space="preserve">انضمام بموافقة الإدارة، وكل تاجر يدير منتجاته فقط ضمن لوحة تحكم معرَّبة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أدوات بيع: </w:t>
      </w:r>
      <w:r>
        <w:rPr>
          <w:rtl/>
        </w:rPr>
        <w:t xml:space="preserve">كوبونات خصم، تقييمات من مشترين موثَّقين، وإشعارات فورية للإدارة مع كل طلب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لمن هذا المتجر؟</w:t>
      </w:r>
    </w:p>
    <w:p>
      <w:pPr>
        <w:bidi/>
        <w:spacing w:after="160"/>
      </w:pPr>
      <w:r>
        <w:rPr>
          <w:rtl/>
        </w:rPr>
        <w:t xml:space="preserve">للأسر والأفراد داخل سوريا الباحثين عن تجربة شراء أونلاين آمنة وبسيطة بلغتهم، وللتجّار أصحاب البضائع الراغبين بالبيع الإلكتروني دون كلفة بناء متجر خاص بهم — فكل تاجر معتمد يعرض بضاعته عبر منصتنا ونتكفّل نحن بالواجهة والطلبات.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جاهزيتنا لدمج شام كاش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نقطة دمج جاهزة: </w:t>
      </w:r>
      <w:r>
        <w:rPr>
          <w:rtl/>
        </w:rPr>
        <w:t xml:space="preserve">بوابة الدفع معزولة في المنصة وتُفعَّل فور استلام وثائق الواجهة البرمجية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موثوقية مالية: </w:t>
      </w:r>
      <w:r>
        <w:rPr>
          <w:rtl/>
        </w:rPr>
        <w:t xml:space="preserve">كل عملية شراء معاملة واحدة غير قابلة للتجزئة، والفواتير تحفظ الأسعار لحظة الشراء ولا تتغيّر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أمان: </w:t>
      </w:r>
      <w:r>
        <w:rPr>
          <w:rtl/>
        </w:rPr>
        <w:t xml:space="preserve">حماية الحسابات من التخمين، نسخ احتياطي آلي، وتشغيل عبر HTTPS عند الإطلاق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سرعة تنفيذ: </w:t>
      </w:r>
      <w:r>
        <w:rPr>
          <w:rtl/>
        </w:rPr>
        <w:t xml:space="preserve">الدمج والتجربة خلال أيام من استلام الوثائق وبيئة الاختبار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ما نطلبه من شام كاش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وثائق واجهة الدفع البرمجية (Payment API) وآلية تأكيد العمليات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بيانات بيئة اختبار (Sandbox) لإجراء عمليات دفع تجريبية قبل الإطلاق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الهوية البصرية الرسمية لعرض خيار «ادفع بشام كاش» بالشكل الصحيح</w:t>
      </w:r>
    </w:p>
    <w:p>
      <w:pPr>
        <w:pStyle w:val="Heading1"/>
        <w:keepNext/>
        <w:bidi/>
        <w:spacing w:after="160" w:before="320"/>
      </w:pPr>
      <w:r>
        <w:rPr>
          <w:b/>
          <w:bCs/>
          <w:color w:val="0B4A41"/>
          <w:rtl/>
        </w:rPr>
        <w:t xml:space="preserve">معلومات التواصل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الاسم: </w:t>
      </w:r>
      <w:r>
        <w:rPr>
          <w:rtl/>
        </w:rPr>
        <w:t xml:space="preserve">عمر محمد نور شمه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الهاتف / واتساب: </w:t>
      </w:r>
      <w:r>
        <w:rPr>
          <w:rtl/>
        </w:rPr>
        <w:t xml:space="preserve">0998625984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b/>
          <w:bCs/>
          <w:color w:val="0B4A41"/>
          <w:rtl/>
        </w:rPr>
        <w:t xml:space="preserve">البريد الإلكتروني: </w:t>
      </w:r>
      <w:r>
        <w:rPr>
          <w:rtl/>
        </w:rPr>
        <w:t xml:space="preserve">tahashamma222@gmail.com</w:t>
      </w:r>
    </w:p>
    <w:p>
      <w:pPr>
        <w:bidi/>
        <w:spacing w:after="160"/>
        <w:rPr>
          <w:color w:val="5B6B64"/>
        </w:rPr>
      </w:pPr>
      <w:r>
        <w:rPr>
          <w:color w:val="5B6B64"/>
          <w:rtl/>
        </w:rPr>
        <w:t xml:space="preserve">نسعد بعرض المتجر مباشرةً على فريقكم وبأي استفسار تقني حول الدمج.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1D3" w:sz="4" w:space="6"/>
      </w:pBdr>
      <w:bidi/>
      <w:jc w:val="center"/>
    </w:pPr>
    <w:r>
      <w:rPr>
        <w:color w:val="5B6B64"/>
        <w:sz w:val="18"/>
        <w:szCs w:val="18"/>
        <w:rtl/>
      </w:rPr>
      <w:t xml:space="preserve">الصَّيَّاد — سوقك السوري الموثوق   ·   صفحة </w:t>
    </w:r>
    <w:r>
      <w:rPr>
        <w:color w:val="5B6B64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626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Segoe UI" w:cs="Segoe UI" w:eastAsia="Segoe UI" w:hAnsi="Segoe UI"/>
      <w:b/>
      <w:bCs/>
      <w:color w:val="0B4A4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2026-07-10T12:46:04.635Z</dcterms:created>
  <dcterms:modified xsi:type="dcterms:W3CDTF">2026-07-10T12:46:04.636Z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