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Step #1 Identify performance acceptance criteria and metrics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nl-NL"/>
        </w:rPr>
        <w:t>Latency</w:t>
      </w: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:</w:t>
      </w:r>
      <w:r>
        <w:rPr>
          <w:rFonts w:ascii="Times New Roman" w:hAnsi="Times New Roman"/>
          <w:sz w:val="25"/>
          <w:szCs w:val="25"/>
          <w:shd w:val="clear" w:color="auto" w:fill="ffff00"/>
          <w:rtl w:val="0"/>
          <w:lang w:val="en-US"/>
        </w:rPr>
        <w:t xml:space="preserve"> product search should not take more than 3 seconds, product browse - no more than 5 second.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00"/>
          <w:rtl w:val="0"/>
          <w:lang w:val="en-US"/>
        </w:rPr>
        <w:t>Throughput:</w:t>
      </w:r>
      <w:r>
        <w:rPr>
          <w:rFonts w:ascii="Times New Roman" w:hAnsi="Times New Roman"/>
          <w:sz w:val="25"/>
          <w:szCs w:val="25"/>
          <w:shd w:val="clear" w:color="auto" w:fill="ffff00"/>
          <w:rtl w:val="0"/>
          <w:lang w:val="en-US"/>
        </w:rPr>
        <w:t xml:space="preserve"> eShop should have the capacity of entertaining 200 transactions per second.</w:t>
      </w:r>
    </w:p>
    <w:p>
      <w:pPr>
        <w:pStyle w:val="Default"/>
        <w:bidi w:val="0"/>
        <w:spacing w:line="32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Step #2 Identify key scenarios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All possible scenarios: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it-IT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it-IT"/>
        </w:rPr>
        <w:t>Browse catalog.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Search for a product.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numPr>
          <w:ilvl w:val="0"/>
          <w:numId w:val="5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User activities for this scenarios: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Browse the product catalog.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Search for a specific product.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Step #3 Workload model</w:t>
      </w:r>
      <w:r>
        <w:rPr>
          <w:rFonts w:ascii="Times New Roman" w:hAnsi="Times New Roman" w:hint="default"/>
          <w:b w:val="1"/>
          <w:bCs w:val="1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4"/>
        <w:gridCol w:w="1968"/>
        <w:gridCol w:w="1891"/>
        <w:gridCol w:w="2386"/>
        <w:gridCol w:w="1519"/>
      </w:tblGrid>
      <w:tr>
        <w:tblPrEx>
          <w:shd w:val="clear" w:color="auto" w:fill="auto"/>
        </w:tblPrEx>
        <w:trPr>
          <w:trHeight w:val="790" w:hRule="atLeast"/>
        </w:trPr>
        <w:tc>
          <w:tcPr>
            <w:tcW w:type="dxa" w:w="18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Scenario</w:t>
            </w:r>
          </w:p>
        </w:tc>
        <w:tc>
          <w:tcPr>
            <w:tcW w:type="dxa" w:w="19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Action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Input Data</w:t>
            </w:r>
          </w:p>
        </w:tc>
        <w:tc>
          <w:tcPr>
            <w:tcW w:type="dxa" w:w="23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Output Data</w:t>
            </w:r>
          </w:p>
        </w:tc>
        <w:tc>
          <w:tcPr>
            <w:tcW w:type="dxa" w:w="1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Think Time</w:t>
            </w:r>
          </w:p>
        </w:tc>
      </w:tr>
      <w:tr>
        <w:tblPrEx>
          <w:shd w:val="clear" w:color="auto" w:fill="auto"/>
        </w:tblPrEx>
        <w:trPr>
          <w:trHeight w:val="3110" w:hRule="atLeast"/>
        </w:trPr>
        <w:tc>
          <w:tcPr>
            <w:tcW w:type="dxa" w:w="18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Browsing the product catalog</w:t>
            </w:r>
          </w:p>
        </w:tc>
        <w:tc>
          <w:tcPr>
            <w:tcW w:type="dxa" w:w="19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Browse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numPr>
                <w:ilvl w:val="0"/>
                <w:numId w:val="6"/>
              </w:numPr>
              <w:bidi w:val="0"/>
              <w:spacing w:after="107"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Catalog Tree</w:t>
            </w:r>
          </w:p>
        </w:tc>
        <w:tc>
          <w:tcPr>
            <w:tcW w:type="dxa" w:w="23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numPr>
                <w:ilvl w:val="0"/>
                <w:numId w:val="7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  <w:t>Product description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de-DE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de-DE"/>
              </w:rPr>
              <w:t>Title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Category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spacing w:after="107"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  <w:t>Rating</w:t>
            </w:r>
          </w:p>
        </w:tc>
        <w:tc>
          <w:tcPr>
            <w:tcW w:type="dxa" w:w="1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4-30 seconds</w:t>
            </w:r>
          </w:p>
        </w:tc>
      </w:tr>
      <w:tr>
        <w:tblPrEx>
          <w:shd w:val="clear" w:color="auto" w:fill="auto"/>
        </w:tblPrEx>
        <w:trPr>
          <w:trHeight w:val="3110" w:hRule="atLeast"/>
        </w:trPr>
        <w:tc>
          <w:tcPr>
            <w:tcW w:type="dxa" w:w="187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107" w:line="40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25"/>
                <w:szCs w:val="25"/>
                <w:shd w:val="clear" w:color="auto" w:fill="ffffff"/>
                <w:rtl w:val="0"/>
              </w:rPr>
              <w:t>Search for a specific product</w:t>
            </w:r>
          </w:p>
        </w:tc>
        <w:tc>
          <w:tcPr>
            <w:tcW w:type="dxa" w:w="19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Search</w:t>
            </w:r>
          </w:p>
        </w:tc>
        <w:tc>
          <w:tcPr>
            <w:tcW w:type="dxa" w:w="18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826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107" w:line="400" w:lineRule="atLeast"/>
              <w:ind w:left="693" w:right="0" w:hanging="48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00"/>
                <w:rtl w:val="0"/>
              </w:rPr>
              <w:t>???</w:t>
            </w:r>
          </w:p>
        </w:tc>
        <w:tc>
          <w:tcPr>
            <w:tcW w:type="dxa" w:w="238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numPr>
                <w:ilvl w:val="0"/>
                <w:numId w:val="8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  <w:t>Product description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de-DE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de-DE"/>
              </w:rPr>
              <w:t>Title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Category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5"/>
                <w:szCs w:val="25"/>
                <w:shd w:val="clear" w:color="auto" w:fill="ffffff"/>
                <w:rtl w:val="0"/>
              </w:rPr>
              <w:br w:type="textWrapping"/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spacing w:after="107" w:line="400" w:lineRule="atLeast"/>
              <w:ind w:right="0"/>
              <w:jc w:val="left"/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  <w:lang w:val="en-US"/>
              </w:rPr>
              <w:t>Rating</w:t>
            </w:r>
          </w:p>
        </w:tc>
        <w:tc>
          <w:tcPr>
            <w:tcW w:type="dxa" w:w="15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133"/>
              <w:left w:type="dxa" w:w="133"/>
              <w:bottom w:type="dxa" w:w="133"/>
              <w:right w:type="dxa" w:w="133"/>
            </w:tcMar>
            <w:vAlign w:val="center"/>
          </w:tcPr>
          <w:p>
            <w:pPr>
              <w:pStyle w:val="Table Style 2"/>
              <w:bidi w:val="0"/>
              <w:spacing w:after="320" w:line="48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z w:val="25"/>
                <w:szCs w:val="25"/>
                <w:shd w:val="clear" w:color="auto" w:fill="ffffff"/>
                <w:rtl w:val="0"/>
              </w:rPr>
              <w:t>2-15 seconds</w:t>
            </w:r>
          </w:p>
        </w:tc>
      </w:tr>
    </w:tbl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b w:val="1"/>
          <w:bCs w:val="1"/>
          <w:sz w:val="25"/>
          <w:szCs w:val="25"/>
          <w:shd w:val="clear" w:color="auto" w:fill="ffffff"/>
          <w:rtl w:val="0"/>
          <w:lang w:val="en-US"/>
        </w:rPr>
        <w:t>Step #5 Identify type of testing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Performance testing.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Verify response time, throughput, resource utilization of the application under low (100 user actions per second), normal (200 user actions per second), moderate (400 user actions per second).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sz w:val="25"/>
          <w:szCs w:val="25"/>
          <w:shd w:val="clear" w:color="auto" w:fill="ffff00"/>
          <w:rtl w:val="0"/>
          <w:lang w:val="en-US"/>
        </w:rPr>
        <w:t>How to emulate 200 user actions per second use is the main question here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</w:rPr>
        <w:t>Load testing.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Verify response time, throughput, resource utilization of the application under heavy 600 user actions per second) load conditions.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>Stress test.</w:t>
      </w:r>
      <w:r>
        <w:rPr>
          <w:rFonts w:ascii="Times New Roman" w:hAnsi="Times New Roman" w:hint="default"/>
          <w:sz w:val="25"/>
          <w:szCs w:val="25"/>
          <w:shd w:val="clear" w:color="auto" w:fill="ffffff"/>
          <w:rtl w:val="0"/>
        </w:rPr>
        <w:t> </w:t>
      </w:r>
    </w:p>
    <w:p>
      <w:pPr>
        <w:pStyle w:val="Default"/>
        <w:numPr>
          <w:ilvl w:val="0"/>
          <w:numId w:val="4"/>
        </w:numPr>
        <w:bidi w:val="0"/>
        <w:spacing w:line="400" w:lineRule="atLeast"/>
        <w:ind w:right="0"/>
        <w:jc w:val="left"/>
        <w:rPr>
          <w:rFonts w:ascii="Times New Roman" w:hAnsi="Times New Roman"/>
          <w:sz w:val="25"/>
          <w:szCs w:val="25"/>
          <w:rtl w:val="0"/>
          <w:lang w:val="en-US"/>
        </w:rPr>
      </w:pPr>
      <w:r>
        <w:rPr>
          <w:rFonts w:ascii="Times New Roman" w:hAnsi="Times New Roman"/>
          <w:sz w:val="25"/>
          <w:szCs w:val="25"/>
          <w:shd w:val="clear" w:color="auto" w:fill="ffffff"/>
          <w:rtl w:val="0"/>
          <w:lang w:val="en-US"/>
        </w:rPr>
        <w:t xml:space="preserve">Check the maximum number of requests per seconds that the application can handle before it crashes.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5"/>
          <w:szCs w:val="25"/>
          <w:shd w:val="clear" w:color="auto" w:fill="ffffff"/>
          <w:rtl w:val="0"/>
        </w:rPr>
        <w:br w:type="textWrapping"/>
      </w:r>
      <w:r>
        <w:rPr>
          <w:rFonts w:ascii="Times New Roman" w:cs="Times New Roman" w:hAnsi="Times New Roman" w:eastAsia="Times New Roman"/>
          <w:sz w:val="25"/>
          <w:szCs w:val="25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7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9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1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53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75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7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9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1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7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9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1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3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5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7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9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12" w:hanging="43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0" w:hanging="1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