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1155cc"/>
        </w:rPr>
      </w:pPr>
      <w:bookmarkStart w:colFirst="0" w:colLast="0" w:name="_gyjg8ayq6w9j" w:id="0"/>
      <w:bookmarkEnd w:id="0"/>
      <w:r w:rsidDel="00000000" w:rsidR="00000000" w:rsidRPr="00000000">
        <w:rPr>
          <w:color w:val="1155cc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2">
      <w:pPr>
        <w:ind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Обратная польская запись (англ. Reverse Polish notation) — форма записи математических и логических выражений, в которой операнды расположены перед знаками операций. Также именуется как обратная бесскобочная запись, постфиксная нотация, бесскобочная символика Лукасевича, польская инверсная запись, ПОЛИЗ.</w:t>
      </w:r>
    </w:p>
    <w:p w:rsidR="00000000" w:rsidDel="00000000" w:rsidP="00000000" w:rsidRDefault="00000000" w:rsidRPr="00000000" w14:paraId="00000003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Обратная польская запись имеет ряд преимуществ перед инфиксной записью при выражении алгебраических формул: </w:t>
      </w:r>
    </w:p>
    <w:p w:rsidR="00000000" w:rsidDel="00000000" w:rsidP="00000000" w:rsidRDefault="00000000" w:rsidRPr="00000000" w14:paraId="00000004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Во-первых, любая формула может быть выражена без скобок. </w:t>
      </w:r>
    </w:p>
    <w:p w:rsidR="00000000" w:rsidDel="00000000" w:rsidP="00000000" w:rsidRDefault="00000000" w:rsidRPr="00000000" w14:paraId="00000005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Во-вторых, она удобна для вычисления формул в машинах со стеками.</w:t>
      </w:r>
    </w:p>
    <w:p w:rsidR="00000000" w:rsidDel="00000000" w:rsidP="00000000" w:rsidRDefault="00000000" w:rsidRPr="00000000" w14:paraId="00000006">
      <w:pPr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В-третьих, инфиксные операторы имеют приоритеты, которые произвольны и нежелательны.</w:t>
      </w:r>
    </w:p>
    <w:p w:rsidR="00000000" w:rsidDel="00000000" w:rsidP="00000000" w:rsidRDefault="00000000" w:rsidRPr="00000000" w14:paraId="00000007">
      <w:pPr>
        <w:pStyle w:val="Heading1"/>
        <w:jc w:val="center"/>
        <w:rPr>
          <w:color w:val="1155cc"/>
        </w:rPr>
      </w:pPr>
      <w:bookmarkStart w:colFirst="0" w:colLast="0" w:name="_n1ajofd8262l" w:id="1"/>
      <w:bookmarkEnd w:id="1"/>
      <w:r w:rsidDel="00000000" w:rsidR="00000000" w:rsidRPr="00000000">
        <w:rPr>
          <w:color w:val="1155cc"/>
          <w:rtl w:val="0"/>
        </w:rPr>
        <w:t xml:space="preserve">История создания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Обратная польская нотация (ОПН) была разработана австралийским философом и специалистом в области теории вычислительных машин Чарльзом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Хэмблином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в середине 1950-х на основе польской нотации, которая была предложена в 1920 году польским математиком Яном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Лукасевичем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Работа Хэмблина была представлена на конференции в июне 1957, и издана в 1957 и 1962.</w:t>
      </w:r>
    </w:p>
    <w:p w:rsidR="00000000" w:rsidDel="00000000" w:rsidP="00000000" w:rsidRDefault="00000000" w:rsidRPr="00000000" w14:paraId="0000000A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Первыми компьютерами, поддерживающими обратную польскую нотацию, были KDF9 от English Electric Company, который был анонсирован в 1960 и выпущен (появился в продаже) в 1963, и американский Burroughs B5000, анонсирован в 1961, выпущен в том же 1963. Один из проектировщиков B5000, Р. С. Бартон, позже написал, что разработал обратную польскую запись независимо от Хэмблина, примерно в 1958, в процессе чтения книги по символьной логике, и до того как познакомился с работой Хэмблина.</w:t>
      </w:r>
    </w:p>
    <w:p w:rsidR="00000000" w:rsidDel="00000000" w:rsidP="00000000" w:rsidRDefault="00000000" w:rsidRPr="00000000" w14:paraId="0000000B">
      <w:pPr>
        <w:pStyle w:val="Heading1"/>
        <w:jc w:val="center"/>
        <w:rPr>
          <w:color w:val="1155cc"/>
        </w:rPr>
      </w:pPr>
      <w:bookmarkStart w:colFirst="0" w:colLast="0" w:name="_svi5ai1m409y" w:id="2"/>
      <w:bookmarkEnd w:id="2"/>
      <w:r w:rsidDel="00000000" w:rsidR="00000000" w:rsidRPr="00000000">
        <w:rPr>
          <w:color w:val="1155cc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C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 вход программы поступает выражение, состоящее из чисел и знаков арифметических действий. Требуется преобразовать это выражение в обратную польскую запись или же сообщить об ошибке.</w:t>
      </w:r>
    </w:p>
    <w:p w:rsidR="00000000" w:rsidDel="00000000" w:rsidP="00000000" w:rsidRDefault="00000000" w:rsidRPr="00000000" w14:paraId="0000000D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Контейнер используемый для реализации задачи –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Stack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>
          <w:color w:val="1155cc"/>
        </w:rPr>
      </w:pPr>
      <w:bookmarkStart w:colFirst="0" w:colLast="0" w:name="_xnm81ja0zikx" w:id="3"/>
      <w:bookmarkEnd w:id="3"/>
      <w:r w:rsidDel="00000000" w:rsidR="00000000" w:rsidRPr="00000000">
        <w:rPr>
          <w:color w:val="1155cc"/>
          <w:rtl w:val="0"/>
        </w:rPr>
        <w:t xml:space="preserve">Теоретическая часть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Написание контейнера для хранения исходных данных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контейнере типа Stack были реализованы следующие методы: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425.19685039370086" w:hanging="425.19685039370086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Top – возвращает значение элемента стека лежащего на вершине.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425.19685039370086" w:hanging="425.19685039370086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Pop – удалить элемент; </w:t>
      </w:r>
    </w:p>
    <w:p w:rsidR="00000000" w:rsidDel="00000000" w:rsidP="00000000" w:rsidRDefault="00000000" w:rsidRPr="00000000" w14:paraId="00000015">
      <w:pPr>
        <w:ind w:left="425.19685039370086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элементов.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425.19685039370086" w:hanging="425.19685039370086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IsEmpty – проверить стек на пустоту; </w:t>
      </w:r>
    </w:p>
    <w:p w:rsidR="00000000" w:rsidDel="00000000" w:rsidP="00000000" w:rsidRDefault="00000000" w:rsidRPr="00000000" w14:paraId="00000017">
      <w:pPr>
        <w:ind w:left="425.19685039370086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Стек пуст, если в нем нет ни одного элемента, т.е. когда количество элементов равно нулю.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425.19685039370086" w:hanging="425.19685039370086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Push – добавить элемент; </w:t>
      </w:r>
    </w:p>
    <w:p w:rsidR="00000000" w:rsidDel="00000000" w:rsidP="00000000" w:rsidRDefault="00000000" w:rsidRPr="00000000" w14:paraId="00000019">
      <w:pPr>
        <w:ind w:left="425.19685039370086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 добавлении элемента в стек необходимо переместить указатель вершины стека, записать элемент в соответствующую позицию динамического массива и увеличить количество элементов.  </w:t>
      </w:r>
    </w:p>
    <w:p w:rsidR="00000000" w:rsidDel="00000000" w:rsidP="00000000" w:rsidRDefault="00000000" w:rsidRPr="00000000" w14:paraId="0000001A">
      <w:pPr>
        <w:pStyle w:val="Heading1"/>
        <w:jc w:val="center"/>
        <w:rPr>
          <w:color w:val="1155cc"/>
        </w:rPr>
      </w:pPr>
      <w:bookmarkStart w:colFirst="0" w:colLast="0" w:name="_8gm7ybl28ck3" w:id="4"/>
      <w:bookmarkEnd w:id="4"/>
      <w:r w:rsidDel="00000000" w:rsidR="00000000" w:rsidRPr="00000000">
        <w:rPr>
          <w:color w:val="1155cc"/>
          <w:rtl w:val="0"/>
        </w:rPr>
        <w:t xml:space="preserve">Практическая часть Stack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Stack: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24238" cy="423953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4239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методов: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05038" cy="1961211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1961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90813" cy="1939888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93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66938" cy="195309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195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IsEmpty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92915" cy="1358373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915" cy="1358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>
          <w:color w:val="1155cc"/>
        </w:rPr>
      </w:pPr>
      <w:bookmarkStart w:colFirst="0" w:colLast="0" w:name="_f2bcmkb152z2" w:id="5"/>
      <w:bookmarkEnd w:id="5"/>
      <w:r w:rsidDel="00000000" w:rsidR="00000000" w:rsidRPr="00000000">
        <w:rPr>
          <w:color w:val="1155cc"/>
          <w:rtl w:val="0"/>
        </w:rPr>
        <w:t xml:space="preserve">Теоретическая часть RPN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514725" cy="172402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Проверка правильности расстановки скобок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 вход алгоритма поступает строка символов, на выходе должна быть выдана таблица соответствия номеров открывающихся и закрывающихся скобок и общее количество ошибок. </w:t>
      </w:r>
    </w:p>
    <w:p w:rsidR="00000000" w:rsidDel="00000000" w:rsidP="00000000" w:rsidRDefault="00000000" w:rsidRPr="00000000" w14:paraId="0000002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Идея алгоритма, решающего поставленную задачу, состоит в следующем: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Выражение просматривается посимвольно слева направо. Все символы, кроме скобок, игнорируются (т.е. просто производится переход к просмотру следующего символа). 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Если очередной символ – открывающая скобка, то её порядковый номер помещается в стек.  Если очередной символ – закрывающая скобка, то производится выталкивание из стека номера открывающей скобки и запись этого номера в паре с номером закрывающей скобки в результирующую таблицу.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Если в этой ситуации стек оказывается пустым, то вместо номера открывающей скобки записывается 0, а счетчик ошибок увеличивается на единицу. 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Если после просмотра всего выражения стек оказывается не пустым, то выталкиваются все оставшиеся номера открывающих скобок и записываются в результирующий массив в паре с 0 на месте номера закрывающей скобки, счетчик ошибок каждый раз увеличивается на единицу.</w:t>
      </w:r>
    </w:p>
    <w:p w:rsidR="00000000" w:rsidDel="00000000" w:rsidP="00000000" w:rsidRDefault="00000000" w:rsidRPr="00000000" w14:paraId="0000003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08.6614173228347" w:hanging="36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Перевод в постфиксную форму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Данный алгоритм основан на использовании стека. На вход алгоритма поступает строка символов, на выходе должна быть получена строка с постфиксной формой. Каждой операции и скобкам приписывается приоритет. 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731200" cy="3213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Предполагается, что входная строка содержит синтаксически правильное выражение. Входная строка просматривается посимвольно слева направо до достижения конца строки. Операндами будем считать любую последовательность символов входной строки, не совпадающую со знаками определенных в таблице операций. Операнды по мере их появления переписываются в выходную строку. При появлении во входной строке операции, происходит вычисление приоритета данной операции.</w:t>
      </w:r>
    </w:p>
    <w:p w:rsidR="00000000" w:rsidDel="00000000" w:rsidP="00000000" w:rsidRDefault="00000000" w:rsidRPr="00000000" w14:paraId="0000003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Знак данной операции помещается в стек, если: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Приоритет операции равен 0 (это « ( » 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Приоритет операции строго больше приоритета операции, лежащей на вершине стека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Стек пуст</w:t>
      </w:r>
    </w:p>
    <w:p w:rsidR="00000000" w:rsidDel="00000000" w:rsidP="00000000" w:rsidRDefault="00000000" w:rsidRPr="00000000" w14:paraId="00000039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противном случае из стека извлекаются все знаки операций с приоритетом больше или равным приоритету текущей операции. Они переписываются в выходную строку, после чего знак текущей операции помещается в стек. Имеется особенность в обработке закрывающей скобки. Появление закрывающей скобки во входной строке приводит к выталкиванию и записи в выходную строку всех знаков операций до появления открывающей скобки. Открывающая скобка из стека выталкивается, но в выходную строку не записывается. Таким образом, ни открывающая,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ни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закрывающая скобки в выходную строку не попадают. После просмотра всей входной строки происходит последовательное извлечение всех элементов стека с одновременной записью знаков операций, извлекаемых из стека, в выходную строку.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Вычисление арифметического выражения</w:t>
      </w:r>
    </w:p>
    <w:p w:rsidR="00000000" w:rsidDel="00000000" w:rsidP="00000000" w:rsidRDefault="00000000" w:rsidRPr="00000000" w14:paraId="0000003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Алгоритм вычисления арифметического выражения за один просмотр входной строки основан на использовании постфиксной формы записи выражения и работы со стеком. Входным данным служит строка символов, полученная в результате работы алгоритма перевода в постфиксную запись, выходным – результат вычисления выражения. </w:t>
      </w:r>
    </w:p>
    <w:p w:rsidR="00000000" w:rsidDel="00000000" w:rsidP="00000000" w:rsidRDefault="00000000" w:rsidRPr="00000000" w14:paraId="0000003C">
      <w:pPr>
        <w:rPr>
          <w:color w:val="1155cc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Выражение просматривается посимвольно слева направо. При обнаружении операнда производится перевод его в числовую форму и помещение в стек (если операнд не является числом, то вычисление прекращается с выдачей сообщения об ошибке.) При обнаружении знака операции происходит извлечение из стека двух значений, которые рассматриваются как операнд O</w:t>
      </w:r>
      <w:r w:rsidDel="00000000" w:rsidR="00000000" w:rsidRPr="00000000">
        <w:rPr>
          <w:color w:val="222222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и операнд O</w:t>
      </w:r>
      <w:r w:rsidDel="00000000" w:rsidR="00000000" w:rsidRPr="00000000">
        <w:rPr>
          <w:color w:val="222222"/>
          <w:sz w:val="24"/>
          <w:szCs w:val="24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соответственно, и над ними производится обрабатываемая операция. Результат этой операции помещается в стек. По окончании просмотра всего выражения из стека извлекается окончательный результат.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center"/>
        <w:rPr>
          <w:color w:val="1155cc"/>
        </w:rPr>
      </w:pPr>
      <w:bookmarkStart w:colFirst="0" w:colLast="0" w:name="_xtrtzrgglvr4" w:id="6"/>
      <w:bookmarkEnd w:id="6"/>
      <w:r w:rsidDel="00000000" w:rsidR="00000000" w:rsidRPr="00000000">
        <w:rPr>
          <w:color w:val="1155cc"/>
          <w:rtl w:val="0"/>
        </w:rPr>
        <w:t xml:space="preserve">Практическая часть RPN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Перевод арифметического выражения в постфиксную форму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666008" cy="3248769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008" cy="3248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19738" cy="2045777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045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57838" cy="2722589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722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Вывод результата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2972" cy="5110163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972" cy="511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P.S. результат не выводится для чисел &gt; 9.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center"/>
        <w:rPr>
          <w:color w:val="1155cc"/>
        </w:rPr>
      </w:pPr>
      <w:bookmarkStart w:colFirst="0" w:colLast="0" w:name="_xsrwvjojq1o1" w:id="7"/>
      <w:bookmarkEnd w:id="7"/>
      <w:r w:rsidDel="00000000" w:rsidR="00000000" w:rsidRPr="00000000">
        <w:rPr>
          <w:color w:val="1155cc"/>
          <w:rtl w:val="0"/>
        </w:rPr>
        <w:t xml:space="preserve">Реализация Stack на односвязном списке (</w:t>
      </w:r>
      <w:r w:rsidDel="00000000" w:rsidR="00000000" w:rsidRPr="00000000">
        <w:rPr>
          <w:color w:val="1155cc"/>
          <w:rtl w:val="0"/>
        </w:rPr>
        <w:t xml:space="preserve">LStack</w:t>
      </w:r>
      <w:r w:rsidDel="00000000" w:rsidR="00000000" w:rsidRPr="00000000">
        <w:rPr>
          <w:color w:val="1155cc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Для начала опишу класс List на основе которого будет реализован LStack.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Определяем содержимое узла (Node) 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1141979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1141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Тело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ist: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628002" cy="391201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8002" cy="3912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957638" cy="272940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2729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LStack: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3435101" cy="499586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101" cy="499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303030"/>
          <w:highlight w:val="white"/>
        </w:rPr>
      </w:pPr>
      <w:r w:rsidDel="00000000" w:rsidR="00000000" w:rsidRPr="00000000">
        <w:rPr>
          <w:rtl w:val="0"/>
        </w:rPr>
        <w:t xml:space="preserve">Не забываем, что </w:t>
      </w:r>
      <w:r w:rsidDel="00000000" w:rsidR="00000000" w:rsidRPr="00000000">
        <w:rPr>
          <w:color w:val="303030"/>
          <w:highlight w:val="white"/>
          <w:rtl w:val="0"/>
        </w:rPr>
        <w:t xml:space="preserve">стек — это структура данных, которая работает по принципу FILO, что обязывает нас использовать следующие методы для реализации: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Push (push_back из List) (Добавляет элемент в начало)</w:t>
      </w:r>
    </w:p>
    <w:p w:rsidR="00000000" w:rsidDel="00000000" w:rsidP="00000000" w:rsidRDefault="00000000" w:rsidRPr="00000000" w14:paraId="00000053">
      <w:pPr>
        <w:ind w:left="0" w:firstLine="0"/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</w:rPr>
        <w:drawing>
          <wp:inline distB="114300" distT="114300" distL="114300" distR="114300">
            <wp:extent cx="3405188" cy="210107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101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color w:val="3030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color w:val="303030"/>
          <w:highlight w:val="white"/>
          <w:u w:val="non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Pop (Pop_front из List) (Удаляет элемент из начала)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995613" cy="1785351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785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(для вывода стека)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3525717" cy="1778099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5717" cy="177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isEmpty (проверка на наличие элементов)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90813" cy="1137726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137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center"/>
        <w:rPr>
          <w:color w:val="1155cc"/>
        </w:rPr>
      </w:pPr>
      <w:bookmarkStart w:colFirst="0" w:colLast="0" w:name="_wu8x6dl81p0q" w:id="8"/>
      <w:bookmarkEnd w:id="8"/>
      <w:r w:rsidDel="00000000" w:rsidR="00000000" w:rsidRPr="00000000">
        <w:rPr>
          <w:color w:val="1155cc"/>
          <w:rtl w:val="0"/>
        </w:rPr>
        <w:t xml:space="preserve">Вывод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Я познакомился с таким способом записи арифметических выражений как постфиксная запись. Выделил ее плюсы и минусы, построил алгоритм действия и реализовал на практике, используя контейнер хранения Stack.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240" w:before="240" w:lineRule="auto"/>
        <w:jc w:val="center"/>
        <w:rPr>
          <w:color w:val="1155cc"/>
        </w:rPr>
      </w:pPr>
      <w:bookmarkStart w:colFirst="0" w:colLast="0" w:name="_96ywkku4ywa7" w:id="9"/>
      <w:bookmarkEnd w:id="9"/>
      <w:r w:rsidDel="00000000" w:rsidR="00000000" w:rsidRPr="00000000">
        <w:rPr>
          <w:color w:val="1155cc"/>
          <w:rtl w:val="0"/>
        </w:rPr>
        <w:t xml:space="preserve">Использованный материал: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Д. Э. Кнут “Искусство программирования”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wikipedia.org 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https://ru.wikipedia.org/wiki/Обратная_польская_запись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studytonight.com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https://www.studytonight.com/data-structures/stack-data-structure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codelessons.ru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https://codelessons.ru/cplusplus/realizaciya-steka-stack-v-c.html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habr.com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https://habr.com/ru/post/100869/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Ссылка на репозиторий: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https://github.com/ITrickStar/Deus-Vult/tree/master/Test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2.png"/><Relationship Id="rId21" Type="http://schemas.openxmlformats.org/officeDocument/2006/relationships/image" Target="media/image1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hyperlink" Target="https://www.studytonight.com/data-structures/stack-data-structure" TargetMode="External"/><Relationship Id="rId25" Type="http://schemas.openxmlformats.org/officeDocument/2006/relationships/hyperlink" Target="https://ru.wikipedia.org/wiki/" TargetMode="External"/><Relationship Id="rId28" Type="http://schemas.openxmlformats.org/officeDocument/2006/relationships/hyperlink" Target="https://habr.com/ru/post/100869/" TargetMode="External"/><Relationship Id="rId27" Type="http://schemas.openxmlformats.org/officeDocument/2006/relationships/hyperlink" Target="https://codelessons.ru/cplusplus/realizaciya-steka-stack-v-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github.com/ITrickStar/Deus-Vult/tree/master/Test" TargetMode="External"/><Relationship Id="rId7" Type="http://schemas.openxmlformats.org/officeDocument/2006/relationships/image" Target="media/image16.png"/><Relationship Id="rId8" Type="http://schemas.openxmlformats.org/officeDocument/2006/relationships/image" Target="media/image3.png"/><Relationship Id="rId11" Type="http://schemas.openxmlformats.org/officeDocument/2006/relationships/image" Target="media/image19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5" Type="http://schemas.openxmlformats.org/officeDocument/2006/relationships/image" Target="media/image17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18.png"/><Relationship Id="rId19" Type="http://schemas.openxmlformats.org/officeDocument/2006/relationships/image" Target="media/image6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