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color w:val="1F3864"/>
          <w:sz w:val="56"/>
          <w:szCs w:val="56"/>
        </w:rPr>
        <w:t xml:space="preserve">MediBec</w:t>
      </w:r>
    </w:p>
    <w:p>
      <w:pPr>
        <w:spacing w:after="200"/>
      </w:pPr>
      <w:r>
        <w:rPr>
          <w:rFonts w:ascii="Arial" w:cs="Arial" w:eastAsia="Arial" w:hAnsi="Arial"/>
          <w:color w:val="1F3864"/>
          <w:sz w:val="36"/>
          <w:szCs w:val="36"/>
        </w:rPr>
        <w:t xml:space="preserve">Scenario-Based Cybersecurity Risk Assessment and Budget - 30 Scenarios</w:t>
      </w:r>
    </w:p>
    <w:p>
      <w:pPr>
        <w:spacing w:after="600"/>
      </w:pPr>
      <w:r>
        <w:rPr>
          <w:rFonts w:ascii="Arial" w:cs="Arial" w:eastAsia="Arial" w:hAnsi="Arial"/>
          <w:color w:val="595959"/>
          <w:sz w:val="24"/>
          <w:szCs w:val="24"/>
        </w:rPr>
        <w:t xml:space="preserve">Thirty material risk scenarios, quantified risk indicators, treatment portfolio, appetite-aligned cybersecurity budget and 24-month roadmap</w:t>
      </w:r>
    </w:p>
    <w:p>
      <w:pPr>
        <w:spacing w:after="120"/>
      </w:pPr>
      <w:r>
        <w:rPr>
          <w:rFonts w:ascii="Arial" w:cs="Arial" w:eastAsia="Arial" w:hAnsi="Arial"/>
          <w:b/>
          <w:bCs/>
        </w:rPr>
        <w:t xml:space="preserve">Prepared for:</w:t>
      </w:r>
      <w:r>
        <w:rPr>
          <w:rFonts w:ascii="Arial" w:cs="Arial" w:eastAsia="Arial" w:hAnsi="Arial"/>
        </w:rPr>
        <w:t xml:space="preserve"> Cybersecurity and Privacy Steering Committee, Executive Leadership, Board / ownership group</w:t>
      </w:r>
    </w:p>
    <w:p>
      <w:pPr>
        <w:spacing w:after="120"/>
      </w:pPr>
      <w:r>
        <w:rPr>
          <w:rFonts w:ascii="Arial" w:cs="Arial" w:eastAsia="Arial" w:hAnsi="Arial"/>
          <w:b/>
          <w:bCs/>
        </w:rPr>
        <w:t xml:space="preserve">Prepared by:</w:t>
      </w:r>
      <w:r>
        <w:rPr>
          <w:rFonts w:ascii="Arial" w:cs="Arial" w:eastAsia="Arial" w:hAnsi="Arial"/>
        </w:rPr>
        <w:t xml:space="preserve"> CyberRiskGuardian analysis (AI-assisted, analyst validation required)</w:t>
      </w:r>
    </w:p>
    <w:p>
      <w:pPr>
        <w:spacing w:after="120"/>
      </w:pPr>
      <w:r>
        <w:rPr>
          <w:rFonts w:ascii="Arial" w:cs="Arial" w:eastAsia="Arial" w:hAnsi="Arial"/>
          <w:b/>
          <w:bCs/>
        </w:rPr>
        <w:t xml:space="preserve">Date:</w:t>
      </w:r>
      <w:r>
        <w:rPr>
          <w:rFonts w:ascii="Arial" w:cs="Arial" w:eastAsia="Arial" w:hAnsi="Arial"/>
        </w:rPr>
        <w:t xml:space="preserve"> 25 September 2026   </w:t>
      </w:r>
      <w:r>
        <w:rPr>
          <w:rFonts w:ascii="Arial" w:cs="Arial" w:eastAsia="Arial" w:hAnsi="Arial"/>
          <w:b/>
          <w:bCs/>
        </w:rPr>
        <w:t xml:space="preserve">Assessment period:</w:t>
      </w:r>
      <w:r>
        <w:rPr>
          <w:rFonts w:ascii="Arial" w:cs="Arial" w:eastAsia="Arial" w:hAnsi="Arial"/>
        </w:rPr>
        <w:t xml:space="preserve"> next 12 months (October 2026 - September 2027)</w:t>
      </w:r>
    </w:p>
    <w:p>
      <w:pPr>
        <w:spacing w:after="120"/>
      </w:pPr>
      <w:r>
        <w:rPr>
          <w:rFonts w:ascii="Arial" w:cs="Arial" w:eastAsia="Arial" w:hAnsi="Arial"/>
          <w:b/>
          <w:bCs/>
        </w:rPr>
        <w:t xml:space="preserve">Methodology:</w:t>
      </w:r>
      <w:r>
        <w:rPr>
          <w:rFonts w:ascii="Arial" w:cs="Arial" w:eastAsia="Arial" w:hAnsi="Arial"/>
        </w:rPr>
        <w:t xml:space="preserve"> CyberRiskGuardian (Excel Guide v1.0c formulas), CVSS v4.0, multiplication factor 1,000, risk appetite 0.30</w:t>
      </w:r>
    </w:p>
    <w:p>
      <w:pPr>
        <w:spacing w:after="120"/>
      </w:pPr>
      <w:r>
        <w:rPr>
          <w:rFonts w:ascii="Arial" w:cs="Arial" w:eastAsia="Arial" w:hAnsi="Arial"/>
          <w:b/>
          <w:bCs/>
        </w:rPr>
        <w:t xml:space="preserve">Companion file:</w:t>
      </w:r>
      <w:r>
        <w:rPr>
          <w:rFonts w:ascii="Arial" w:cs="Arial" w:eastAsia="Arial" w:hAnsi="Arial"/>
        </w:rPr>
        <w:t xml:space="preserve"> MediBec</w:t>
      </w:r>
      <w:r>
        <w:rPr>
          <w:rFonts w:ascii="Arial" w:cs="Arial" w:eastAsia="Arial" w:hAnsi="Arial"/>
          <w:i/>
          <w:iCs/>
        </w:rPr>
        <w:t xml:space="preserve">CyberRiskGuardian</w:t>
      </w:r>
      <w:r>
        <w:rPr>
          <w:rFonts w:ascii="Arial" w:cs="Arial" w:eastAsia="Arial" w:hAnsi="Arial"/>
        </w:rPr>
        <w:t xml:space="preserve">Workbook</w:t>
      </w:r>
      <w:r>
        <w:rPr>
          <w:rFonts w:ascii="Arial" w:cs="Arial" w:eastAsia="Arial" w:hAnsi="Arial"/>
          <w:i/>
          <w:iCs/>
        </w:rPr>
        <w:t xml:space="preserve">30</w:t>
      </w:r>
      <w:r>
        <w:rPr>
          <w:rFonts w:ascii="Arial" w:cs="Arial" w:eastAsia="Arial" w:hAnsi="Arial"/>
        </w:rPr>
        <w:t xml:space="preserve">Budget.xlsx (live calculations incl. budget)</w:t>
      </w:r>
    </w:p>
    <w:p>
      <w:pPr>
        <w:spacing w:after="120"/>
      </w:pPr>
      <w:r>
        <w:rPr>
          <w:rFonts w:ascii="Arial" w:cs="Arial" w:eastAsia="Arial" w:hAnsi="Arial"/>
          <w:b/>
          <w:bCs/>
        </w:rPr>
        <w:t xml:space="preserve">Relationship to earlier work:</w:t>
      </w:r>
      <w:r>
        <w:rPr>
          <w:rFonts w:ascii="Arial" w:cs="Arial" w:eastAsia="Arial" w:hAnsi="Arial"/>
        </w:rPr>
        <w:t xml:space="preserve"> extends the 10-scenario assessment of the same date; S1-S10 are carried over unchanged. This edition adds the cybersecurity budget (Section 11).</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Source and status.</w:t>
            </w:r>
            <w:r>
              <w:rPr>
                <w:rFonts w:ascii="Arial" w:cs="Arial" w:eastAsia="Arial" w:hAnsi="Arial"/>
                <w:sz w:val="19"/>
                <w:szCs w:val="19"/>
              </w:rPr>
              <w:t xml:space="preserve"> Based solely on the MediBec Business Case v2.0b, a fictional teaching case. All probabilities, damages, CVSS vectors, costs and effectiveness values are </w:t>
            </w:r>
            <w:r>
              <w:rPr>
                <w:rFonts w:ascii="Arial" w:cs="Arial" w:eastAsia="Arial" w:hAnsi="Arial"/>
                <w:b/>
                <w:bCs/>
                <w:sz w:val="19"/>
                <w:szCs w:val="19"/>
              </w:rPr>
              <w:t xml:space="preserve">analyst estimates - validation required</w:t>
            </w:r>
            <w:r>
              <w:rPr>
                <w:rFonts w:ascii="Arial" w:cs="Arial" w:eastAsia="Arial" w:hAnsi="Arial"/>
                <w:sz w:val="19"/>
                <w:szCs w:val="19"/>
              </w:rPr>
              <w:t xml:space="preserve">. Scores are relative decision-support indicators, not predictions of incidents or dollar losses. Risk acceptance decisions remain with MediBec management.</w:t>
            </w:r>
          </w:p>
        </w:tc>
      </w:tr>
    </w:tbl>
    <w:p>
      <w:r>
        <w:br w:type="page"/>
      </w:r>
    </w:p>
    <w:p>
      <w:pPr>
        <w:spacing w:after="200"/>
      </w:pPr>
      <w:r>
        <w:rPr>
          <w:rFonts w:ascii="Arial" w:cs="Arial" w:eastAsia="Arial" w:hAnsi="Arial"/>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Arial" w:cs="Arial" w:eastAsia="Arial" w:hAnsi="Arial"/>
        </w:rPr>
        <w:t xml:space="preserve">1. Executive summary</w:t>
      </w:r>
    </w:p>
    <w:p>
      <w:pPr>
        <w:spacing w:after="120"/>
      </w:pPr>
      <w:r>
        <w:rPr>
          <w:rFonts w:ascii="Arial" w:cs="Arial" w:eastAsia="Arial" w:hAnsi="Arial"/>
        </w:rPr>
        <w:t xml:space="preserve">MediBec operates 10 clinics that depend on a central Montreal data centre, an integrated EHR, cloud-based remote access and interconnected medical equipment, protected by a two-person cybersecurity team. Attack attempts have increased and no breach is confirmed, but the case evidence shows the weak points a real intrusion would use: push-based MFA, alerts closed without correlation, untested recovery, and little visibility over cloud, service accounts, devices, vendors and data held in clinics.</w:t>
      </w:r>
    </w:p>
    <w:p>
      <w:pPr>
        <w:spacing w:after="120"/>
      </w:pPr>
      <w:r>
        <w:rPr>
          <w:rFonts w:ascii="Arial" w:cs="Arial" w:eastAsia="Arial" w:hAnsi="Arial"/>
        </w:rPr>
        <w:t xml:space="preserve">This assessment widens the earlier ten-scenario view to </w:t>
      </w:r>
      <w:r>
        <w:rPr>
          <w:rFonts w:ascii="Arial" w:cs="Arial" w:eastAsia="Arial" w:hAnsi="Arial"/>
          <w:b/>
          <w:bCs/>
        </w:rPr>
        <w:t xml:space="preserve">30 scenarios</w:t>
      </w:r>
      <w:r>
        <w:rPr>
          <w:rFonts w:ascii="Arial" w:cs="Arial" w:eastAsia="Arial" w:hAnsi="Arial"/>
        </w:rPr>
        <w:t xml:space="preserve"> selected from </w:t>
      </w:r>
      <w:r>
        <w:rPr>
          <w:rFonts w:ascii="Arial" w:cs="Arial" w:eastAsia="Arial" w:hAnsi="Arial"/>
          <w:b/>
          <w:bCs/>
        </w:rPr>
        <w:t xml:space="preserve">45 candidates</w:t>
      </w:r>
      <w:r>
        <w:rPr>
          <w:rFonts w:ascii="Arial" w:cs="Arial" w:eastAsia="Arial" w:hAnsi="Arial"/>
        </w:rPr>
        <w:t xml:space="preserve">. The ten original scenarios are unchanged; twenty new ones add application and cloud control-plane attacks, social engineering of the help desk, insider sabotage, hub resilience, data lifecycle, generative-AI use, clinical interface integrity and patient-targeted fraud. Against an estimated risk appetite of </w:t>
      </w:r>
      <w:r>
        <w:rPr>
          <w:rFonts w:ascii="Arial" w:cs="Arial" w:eastAsia="Arial" w:hAnsi="Arial"/>
          <w:b/>
          <w:bCs/>
        </w:rPr>
        <w:t xml:space="preserve">0.30</w:t>
      </w:r>
      <w:r>
        <w:rPr>
          <w:rFonts w:ascii="Arial" w:cs="Arial" w:eastAsia="Arial" w:hAnsi="Arial"/>
        </w:rPr>
        <w:t xml:space="preserve">, 29 of 30 scenarios are above tolerance today. After the recommended portfolio:</w:t>
      </w:r>
    </w:p>
    <w:p>
      <w:pPr>
        <w:pStyle w:val="ListParagraph"/>
        <w:numPr>
          <w:ilvl w:val="0"/>
          <w:numId w:val="2"/>
        </w:numPr>
        <w:spacing w:after="60"/>
      </w:pPr>
      <w:r>
        <w:rPr>
          <w:rFonts w:ascii="Arial" w:cs="Arial" w:eastAsia="Arial" w:hAnsi="Arial"/>
          <w:b/>
          <w:bCs/>
        </w:rPr>
        <w:t xml:space="preserve">Above tolerance (12):</w:t>
      </w:r>
      <w:r>
        <w:rPr>
          <w:rFonts w:ascii="Arial" w:cs="Arial" w:eastAsia="Arial" w:hAnsi="Arial"/>
        </w:rPr>
        <w:t xml:space="preserve"> S2 (1.20), S5 (1.22), S7 (1.45), S9 (1.54), S10 (1.19), S16 (1.27), S18 (1.17), S19 (1.91), S20 (1.16), S23 (1.12), S27 (1.26), S28 (1.73). These need Board / ownership-group acceptance, further treatment or transfer.</w:t>
      </w:r>
    </w:p>
    <w:p>
      <w:pPr>
        <w:pStyle w:val="ListParagraph"/>
        <w:numPr>
          <w:ilvl w:val="0"/>
          <w:numId w:val="2"/>
        </w:numPr>
        <w:spacing w:after="60"/>
      </w:pPr>
      <w:r>
        <w:rPr>
          <w:rFonts w:ascii="Arial" w:cs="Arial" w:eastAsia="Arial" w:hAnsi="Arial"/>
          <w:b/>
          <w:bCs/>
        </w:rPr>
        <w:t xml:space="preserve">Approximately at tolerance (11):</w:t>
      </w:r>
      <w:r>
        <w:rPr>
          <w:rFonts w:ascii="Arial" w:cs="Arial" w:eastAsia="Arial" w:hAnsi="Arial"/>
        </w:rPr>
        <w:t xml:space="preserve"> S1 (0.93), S4 (0.91), S6 (1.01), S8 (1.10), S11 (1.06), S12 (0.92), S17 (0.94), S24 (1.07), S26 (1.07), S29 (1.03), S30 (0.95).</w:t>
      </w:r>
    </w:p>
    <w:p>
      <w:pPr>
        <w:pStyle w:val="ListParagraph"/>
        <w:numPr>
          <w:ilvl w:val="0"/>
          <w:numId w:val="2"/>
        </w:numPr>
        <w:spacing w:after="60"/>
      </w:pPr>
      <w:r>
        <w:rPr>
          <w:rFonts w:ascii="Arial" w:cs="Arial" w:eastAsia="Arial" w:hAnsi="Arial"/>
          <w:b/>
          <w:bCs/>
        </w:rPr>
        <w:t xml:space="preserve">Below tolerance (7):</w:t>
      </w:r>
      <w:r>
        <w:rPr>
          <w:rFonts w:ascii="Arial" w:cs="Arial" w:eastAsia="Arial" w:hAnsi="Arial"/>
        </w:rPr>
        <w:t xml:space="preserve"> S3 (0.80), S13 (0.62), S14 (0.82), S15 (0.53), S21 (0.73), S22 (0.78), S25 (0.82).</w:t>
      </w:r>
    </w:p>
    <w:p>
      <w:pPr>
        <w:spacing w:after="120"/>
      </w:pPr>
      <w:r>
        <w:rPr>
          <w:rFonts w:ascii="Arial" w:cs="Arial" w:eastAsia="Arial" w:hAnsi="Arial"/>
        </w:rPr>
        <w:t xml:space="preserve">The portfolio of </w:t>
      </w:r>
      <w:r>
        <w:rPr>
          <w:rFonts w:ascii="Arial" w:cs="Arial" w:eastAsia="Arial" w:hAnsi="Arial"/>
          <w:b/>
          <w:bCs/>
        </w:rPr>
        <w:t xml:space="preserve">23 initiatives</w:t>
      </w:r>
      <w:r>
        <w:rPr>
          <w:rFonts w:ascii="Arial" w:cs="Arial" w:eastAsia="Arial" w:hAnsi="Arial"/>
        </w:rPr>
        <w:t xml:space="preserve"> (13 carried over, extended in scope, and 10 new) reduces aggregate estimated risk by about </w:t>
      </w:r>
      <w:r>
        <w:rPr>
          <w:rFonts w:ascii="Arial" w:cs="Arial" w:eastAsia="Arial" w:hAnsi="Arial"/>
          <w:b/>
          <w:bCs/>
        </w:rPr>
        <w:t xml:space="preserve">51%</w:t>
      </w:r>
      <w:r>
        <w:rPr>
          <w:rFonts w:ascii="Arial" w:cs="Arial" w:eastAsia="Arial" w:hAnsi="Arial"/>
        </w:rPr>
        <w:t xml:space="preserve"> (84,491 to 41,104 risk units). Indicative cost: </w:t>
      </w:r>
      <w:r>
        <w:rPr>
          <w:rFonts w:ascii="Arial" w:cs="Arial" w:eastAsia="Arial" w:hAnsi="Arial"/>
          <w:b/>
          <w:bCs/>
        </w:rPr>
        <w:t xml:space="preserve">$3,390,000 initial</w:t>
      </w:r>
      <w:r>
        <w:rPr>
          <w:rFonts w:ascii="Arial" w:cs="Arial" w:eastAsia="Arial" w:hAnsi="Arial"/>
        </w:rPr>
        <w:t xml:space="preserve"> plus </w:t>
      </w:r>
      <w:r>
        <w:rPr>
          <w:rFonts w:ascii="Arial" w:cs="Arial" w:eastAsia="Arial" w:hAnsi="Arial"/>
          <w:b/>
          <w:bCs/>
        </w:rPr>
        <w:t xml:space="preserve">$1,921,000 per year</w:t>
      </w:r>
      <w:r>
        <w:rPr>
          <w:rFonts w:ascii="Arial" w:cs="Arial" w:eastAsia="Arial" w:hAnsi="Arial"/>
        </w:rPr>
        <w:t xml:space="preserve">, i.e. </w:t>
      </w:r>
      <w:r>
        <w:rPr>
          <w:rFonts w:ascii="Arial" w:cs="Arial" w:eastAsia="Arial" w:hAnsi="Arial"/>
          <w:b/>
          <w:bCs/>
        </w:rPr>
        <w:t xml:space="preserve">$5,311,000 in Year 1</w:t>
      </w:r>
      <w:r>
        <w:rPr>
          <w:rFonts w:ascii="Arial" w:cs="Arial" w:eastAsia="Arial" w:hAnsi="Arial"/>
        </w:rPr>
        <w:t xml:space="preserve">. The ten new initiatives add $980,000 initial and $465,000 recurring; most new scenarios are treated largely by controls already in the portfolio.</w:t>
      </w:r>
    </w:p>
    <w:p>
      <w:pPr>
        <w:pStyle w:val="Heading3"/>
      </w:pPr>
      <w:r>
        <w:rPr>
          <w:rFonts w:ascii="Arial" w:cs="Arial" w:eastAsia="Arial" w:hAnsi="Arial"/>
        </w:rPr>
        <w:t xml:space="preserve">Most material scenarios (by estimated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212"/>
        <w:gridCol w:w="936"/>
        <w:gridCol w:w="936"/>
        <w:gridCol w:w="936"/>
        <w:gridCol w:w="1872"/>
      </w:tblGrid>
      <w:tr>
        <w:trPr>
          <w:tblHeader/>
        </w:trPr>
        <w:tc>
          <w:tcPr>
            <w:tcW w:type="dxa" w:w="468"/>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ID</w:t>
            </w:r>
          </w:p>
        </w:tc>
        <w:tc>
          <w:tcPr>
            <w:tcW w:type="dxa" w:w="4212"/>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Scenario</w:t>
            </w:r>
          </w:p>
        </w:tc>
        <w:tc>
          <w:tcPr>
            <w:tcW w:type="dxa" w:w="936"/>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Estimated</w:t>
            </w:r>
          </w:p>
        </w:tc>
        <w:tc>
          <w:tcPr>
            <w:tcW w:type="dxa" w:w="936"/>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Residual</w:t>
            </w:r>
          </w:p>
        </w:tc>
        <w:tc>
          <w:tcPr>
            <w:tcW w:type="dxa" w:w="936"/>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Residual / Tolerated</w:t>
            </w:r>
          </w:p>
        </w:tc>
        <w:tc>
          <w:tcPr>
            <w:tcW w:type="dxa" w:w="1872"/>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Status</w:t>
            </w:r>
          </w:p>
        </w:tc>
      </w:tr>
      <w:tr>
        <w:tc>
          <w:tcPr>
            <w:tcW w:type="dxa" w:w="468"/>
            <w:tcMar>
              <w:top w:type="dxa" w:w="50"/>
              <w:left w:type="dxa" w:w="80"/>
              <w:bottom w:type="dxa" w:w="50"/>
              <w:right w:type="dxa" w:w="80"/>
            </w:tcMar>
          </w:tcPr>
          <w:p>
            <w:r>
              <w:rPr>
                <w:rFonts w:ascii="Arial" w:cs="Arial" w:eastAsia="Arial" w:hAnsi="Arial"/>
                <w:sz w:val="16"/>
                <w:szCs w:val="16"/>
              </w:rPr>
              <w:t xml:space="preserve">S8</w:t>
            </w:r>
          </w:p>
        </w:tc>
        <w:tc>
          <w:tcPr>
            <w:tcW w:type="dxa" w:w="4212"/>
            <w:tcMar>
              <w:top w:type="dxa" w:w="50"/>
              <w:left w:type="dxa" w:w="80"/>
              <w:bottom w:type="dxa" w:w="50"/>
              <w:right w:type="dxa" w:w="80"/>
            </w:tcMar>
          </w:tcPr>
          <w:p>
            <w:r>
              <w:rPr>
                <w:rFonts w:ascii="Arial" w:cs="Arial" w:eastAsia="Arial" w:hAnsi="Arial"/>
                <w:sz w:val="16"/>
                <w:szCs w:val="16"/>
              </w:rPr>
              <w:t xml:space="preserve">Detection and response gaps allow an intrusion to persist and escalate</w:t>
            </w:r>
          </w:p>
        </w:tc>
        <w:tc>
          <w:tcPr>
            <w:tcW w:type="dxa" w:w="936"/>
            <w:tcMar>
              <w:top w:type="dxa" w:w="50"/>
              <w:left w:type="dxa" w:w="80"/>
              <w:bottom w:type="dxa" w:w="50"/>
              <w:right w:type="dxa" w:w="80"/>
            </w:tcMar>
          </w:tcPr>
          <w:p>
            <w:r>
              <w:rPr>
                <w:rFonts w:ascii="Arial" w:cs="Arial" w:eastAsia="Arial" w:hAnsi="Arial"/>
                <w:sz w:val="16"/>
                <w:szCs w:val="16"/>
              </w:rPr>
              <w:t xml:space="preserve">9,486</w:t>
            </w:r>
          </w:p>
        </w:tc>
        <w:tc>
          <w:tcPr>
            <w:tcW w:type="dxa" w:w="936"/>
            <w:tcMar>
              <w:top w:type="dxa" w:w="50"/>
              <w:left w:type="dxa" w:w="80"/>
              <w:bottom w:type="dxa" w:w="50"/>
              <w:right w:type="dxa" w:w="80"/>
            </w:tcMar>
          </w:tcPr>
          <w:p>
            <w:r>
              <w:rPr>
                <w:rFonts w:ascii="Arial" w:cs="Arial" w:eastAsia="Arial" w:hAnsi="Arial"/>
                <w:sz w:val="16"/>
                <w:szCs w:val="16"/>
              </w:rPr>
              <w:t xml:space="preserve">4,174</w:t>
            </w:r>
          </w:p>
        </w:tc>
        <w:tc>
          <w:tcPr>
            <w:tcW w:type="dxa" w:w="936"/>
            <w:tcMar>
              <w:top w:type="dxa" w:w="50"/>
              <w:left w:type="dxa" w:w="80"/>
              <w:bottom w:type="dxa" w:w="50"/>
              <w:right w:type="dxa" w:w="80"/>
            </w:tcMar>
          </w:tcPr>
          <w:p>
            <w:r>
              <w:rPr>
                <w:rFonts w:ascii="Arial" w:cs="Arial" w:eastAsia="Arial" w:hAnsi="Arial"/>
                <w:sz w:val="16"/>
                <w:szCs w:val="16"/>
              </w:rPr>
              <w:t xml:space="preserve">1.10</w:t>
            </w:r>
          </w:p>
        </w:tc>
        <w:tc>
          <w:tcPr>
            <w:tcW w:type="dxa" w:w="1872"/>
            <w:shd w:fill="FFF2CC" w:color="auto" w:val="clear"/>
            <w:tcMar>
              <w:top w:type="dxa" w:w="50"/>
              <w:left w:type="dxa" w:w="80"/>
              <w:bottom w:type="dxa" w:w="50"/>
              <w:right w:type="dxa" w:w="80"/>
            </w:tcMar>
          </w:tcPr>
          <w:p>
            <w:r>
              <w:rPr>
                <w:rFonts w:ascii="Arial" w:cs="Arial" w:eastAsia="Arial" w:hAnsi="Arial"/>
                <w:sz w:val="16"/>
                <w:szCs w:val="16"/>
              </w:rPr>
              <w:t xml:space="preserve">Approximately at tolerance</w:t>
            </w:r>
          </w:p>
        </w:tc>
      </w:tr>
      <w:tr>
        <w:tc>
          <w:tcPr>
            <w:tcW w:type="dxa" w:w="468"/>
            <w:tcMar>
              <w:top w:type="dxa" w:w="50"/>
              <w:left w:type="dxa" w:w="80"/>
              <w:bottom w:type="dxa" w:w="50"/>
              <w:right w:type="dxa" w:w="80"/>
            </w:tcMar>
          </w:tcPr>
          <w:p>
            <w:r>
              <w:rPr>
                <w:rFonts w:ascii="Arial" w:cs="Arial" w:eastAsia="Arial" w:hAnsi="Arial"/>
                <w:sz w:val="16"/>
                <w:szCs w:val="16"/>
              </w:rPr>
              <w:t xml:space="preserve">S2</w:t>
            </w:r>
          </w:p>
        </w:tc>
        <w:tc>
          <w:tcPr>
            <w:tcW w:type="dxa" w:w="4212"/>
            <w:tcMar>
              <w:top w:type="dxa" w:w="50"/>
              <w:left w:type="dxa" w:w="80"/>
              <w:bottom w:type="dxa" w:w="50"/>
              <w:right w:type="dxa" w:w="80"/>
            </w:tcMar>
          </w:tcPr>
          <w:p>
            <w:r>
              <w:rPr>
                <w:rFonts w:ascii="Arial" w:cs="Arial" w:eastAsia="Arial" w:hAnsi="Arial"/>
                <w:sz w:val="16"/>
                <w:szCs w:val="16"/>
              </w:rPr>
              <w:t xml:space="preserve">Ransomware disrupting EHR access and clinic operations across the network</w:t>
            </w:r>
          </w:p>
        </w:tc>
        <w:tc>
          <w:tcPr>
            <w:tcW w:type="dxa" w:w="936"/>
            <w:tcMar>
              <w:top w:type="dxa" w:w="50"/>
              <w:left w:type="dxa" w:w="80"/>
              <w:bottom w:type="dxa" w:w="50"/>
              <w:right w:type="dxa" w:w="80"/>
            </w:tcMar>
          </w:tcPr>
          <w:p>
            <w:r>
              <w:rPr>
                <w:rFonts w:ascii="Arial" w:cs="Arial" w:eastAsia="Arial" w:hAnsi="Arial"/>
                <w:sz w:val="16"/>
                <w:szCs w:val="16"/>
              </w:rPr>
              <w:t xml:space="preserve">7,893</w:t>
            </w:r>
          </w:p>
        </w:tc>
        <w:tc>
          <w:tcPr>
            <w:tcW w:type="dxa" w:w="936"/>
            <w:tcMar>
              <w:top w:type="dxa" w:w="50"/>
              <w:left w:type="dxa" w:w="80"/>
              <w:bottom w:type="dxa" w:w="50"/>
              <w:right w:type="dxa" w:w="80"/>
            </w:tcMar>
          </w:tcPr>
          <w:p>
            <w:r>
              <w:rPr>
                <w:rFonts w:ascii="Arial" w:cs="Arial" w:eastAsia="Arial" w:hAnsi="Arial"/>
                <w:sz w:val="16"/>
                <w:szCs w:val="16"/>
              </w:rPr>
              <w:t xml:space="preserve">3,453</w:t>
            </w:r>
          </w:p>
        </w:tc>
        <w:tc>
          <w:tcPr>
            <w:tcW w:type="dxa" w:w="936"/>
            <w:tcMar>
              <w:top w:type="dxa" w:w="50"/>
              <w:left w:type="dxa" w:w="80"/>
              <w:bottom w:type="dxa" w:w="50"/>
              <w:right w:type="dxa" w:w="80"/>
            </w:tcMar>
          </w:tcPr>
          <w:p>
            <w:r>
              <w:rPr>
                <w:rFonts w:ascii="Arial" w:cs="Arial" w:eastAsia="Arial" w:hAnsi="Arial"/>
                <w:sz w:val="16"/>
                <w:szCs w:val="16"/>
              </w:rPr>
              <w:t xml:space="preserve">1.20</w:t>
            </w:r>
          </w:p>
        </w:tc>
        <w:tc>
          <w:tcPr>
            <w:tcW w:type="dxa" w:w="1872"/>
            <w:shd w:fill="F4CCCC" w:color="auto" w:val="clear"/>
            <w:tcMar>
              <w:top w:type="dxa" w:w="50"/>
              <w:left w:type="dxa" w:w="80"/>
              <w:bottom w:type="dxa" w:w="50"/>
              <w:right w:type="dxa" w:w="80"/>
            </w:tcMar>
          </w:tcPr>
          <w:p>
            <w:r>
              <w:rPr>
                <w:rFonts w:ascii="Arial" w:cs="Arial" w:eastAsia="Arial" w:hAnsi="Arial"/>
                <w:sz w:val="16"/>
                <w:szCs w:val="16"/>
              </w:rPr>
              <w:t xml:space="preserve">Above tolerance</w:t>
            </w:r>
          </w:p>
        </w:tc>
      </w:tr>
      <w:tr>
        <w:tc>
          <w:tcPr>
            <w:tcW w:type="dxa" w:w="468"/>
            <w:tcMar>
              <w:top w:type="dxa" w:w="50"/>
              <w:left w:type="dxa" w:w="80"/>
              <w:bottom w:type="dxa" w:w="50"/>
              <w:right w:type="dxa" w:w="80"/>
            </w:tcMar>
          </w:tcPr>
          <w:p>
            <w:r>
              <w:rPr>
                <w:rFonts w:ascii="Arial" w:cs="Arial" w:eastAsia="Arial" w:hAnsi="Arial"/>
                <w:sz w:val="16"/>
                <w:szCs w:val="16"/>
              </w:rPr>
              <w:t xml:space="preserve">S1</w:t>
            </w:r>
          </w:p>
        </w:tc>
        <w:tc>
          <w:tcPr>
            <w:tcW w:type="dxa" w:w="4212"/>
            <w:tcMar>
              <w:top w:type="dxa" w:w="50"/>
              <w:left w:type="dxa" w:w="80"/>
              <w:bottom w:type="dxa" w:w="50"/>
              <w:right w:type="dxa" w:w="80"/>
            </w:tcMar>
          </w:tcPr>
          <w:p>
            <w:r>
              <w:rPr>
                <w:rFonts w:ascii="Arial" w:cs="Arial" w:eastAsia="Arial" w:hAnsi="Arial"/>
                <w:sz w:val="16"/>
                <w:szCs w:val="16"/>
              </w:rPr>
              <w:t xml:space="preserve">Credential compromise of clinical administrator accounts through phishing and MFA fatigue</w:t>
            </w:r>
          </w:p>
        </w:tc>
        <w:tc>
          <w:tcPr>
            <w:tcW w:type="dxa" w:w="936"/>
            <w:tcMar>
              <w:top w:type="dxa" w:w="50"/>
              <w:left w:type="dxa" w:w="80"/>
              <w:bottom w:type="dxa" w:w="50"/>
              <w:right w:type="dxa" w:w="80"/>
            </w:tcMar>
          </w:tcPr>
          <w:p>
            <w:r>
              <w:rPr>
                <w:rFonts w:ascii="Arial" w:cs="Arial" w:eastAsia="Arial" w:hAnsi="Arial"/>
                <w:sz w:val="16"/>
                <w:szCs w:val="16"/>
              </w:rPr>
              <w:t xml:space="preserve">6,467</w:t>
            </w:r>
          </w:p>
        </w:tc>
        <w:tc>
          <w:tcPr>
            <w:tcW w:type="dxa" w:w="936"/>
            <w:tcMar>
              <w:top w:type="dxa" w:w="50"/>
              <w:left w:type="dxa" w:w="80"/>
              <w:bottom w:type="dxa" w:w="50"/>
              <w:right w:type="dxa" w:w="80"/>
            </w:tcMar>
          </w:tcPr>
          <w:p>
            <w:r>
              <w:rPr>
                <w:rFonts w:ascii="Arial" w:cs="Arial" w:eastAsia="Arial" w:hAnsi="Arial"/>
                <w:sz w:val="16"/>
                <w:szCs w:val="16"/>
              </w:rPr>
              <w:t xml:space="preserve">2,587</w:t>
            </w:r>
          </w:p>
        </w:tc>
        <w:tc>
          <w:tcPr>
            <w:tcW w:type="dxa" w:w="936"/>
            <w:tcMar>
              <w:top w:type="dxa" w:w="50"/>
              <w:left w:type="dxa" w:w="80"/>
              <w:bottom w:type="dxa" w:w="50"/>
              <w:right w:type="dxa" w:w="80"/>
            </w:tcMar>
          </w:tcPr>
          <w:p>
            <w:r>
              <w:rPr>
                <w:rFonts w:ascii="Arial" w:cs="Arial" w:eastAsia="Arial" w:hAnsi="Arial"/>
                <w:sz w:val="16"/>
                <w:szCs w:val="16"/>
              </w:rPr>
              <w:t xml:space="preserve">0.93</w:t>
            </w:r>
          </w:p>
        </w:tc>
        <w:tc>
          <w:tcPr>
            <w:tcW w:type="dxa" w:w="1872"/>
            <w:shd w:fill="FFF2CC" w:color="auto" w:val="clear"/>
            <w:tcMar>
              <w:top w:type="dxa" w:w="50"/>
              <w:left w:type="dxa" w:w="80"/>
              <w:bottom w:type="dxa" w:w="50"/>
              <w:right w:type="dxa" w:w="80"/>
            </w:tcMar>
          </w:tcPr>
          <w:p>
            <w:r>
              <w:rPr>
                <w:rFonts w:ascii="Arial" w:cs="Arial" w:eastAsia="Arial" w:hAnsi="Arial"/>
                <w:sz w:val="16"/>
                <w:szCs w:val="16"/>
              </w:rPr>
              <w:t xml:space="preserve">Approximately at tolerance</w:t>
            </w:r>
          </w:p>
        </w:tc>
      </w:tr>
      <w:tr>
        <w:tc>
          <w:tcPr>
            <w:tcW w:type="dxa" w:w="468"/>
            <w:tcMar>
              <w:top w:type="dxa" w:w="50"/>
              <w:left w:type="dxa" w:w="80"/>
              <w:bottom w:type="dxa" w:w="50"/>
              <w:right w:type="dxa" w:w="80"/>
            </w:tcMar>
          </w:tcPr>
          <w:p>
            <w:r>
              <w:rPr>
                <w:rFonts w:ascii="Arial" w:cs="Arial" w:eastAsia="Arial" w:hAnsi="Arial"/>
                <w:sz w:val="16"/>
                <w:szCs w:val="16"/>
              </w:rPr>
              <w:t xml:space="preserve">S6</w:t>
            </w:r>
          </w:p>
        </w:tc>
        <w:tc>
          <w:tcPr>
            <w:tcW w:type="dxa" w:w="4212"/>
            <w:tcMar>
              <w:top w:type="dxa" w:w="50"/>
              <w:left w:type="dxa" w:w="80"/>
              <w:bottom w:type="dxa" w:w="50"/>
              <w:right w:type="dxa" w:w="80"/>
            </w:tcMar>
          </w:tcPr>
          <w:p>
            <w:r>
              <w:rPr>
                <w:rFonts w:ascii="Arial" w:cs="Arial" w:eastAsia="Arial" w:hAnsi="Arial"/>
                <w:sz w:val="16"/>
                <w:szCs w:val="16"/>
              </w:rPr>
              <w:t xml:space="preserve">Exploitation of unpatched internet-facing or end-of-life systems</w:t>
            </w:r>
          </w:p>
        </w:tc>
        <w:tc>
          <w:tcPr>
            <w:tcW w:type="dxa" w:w="936"/>
            <w:tcMar>
              <w:top w:type="dxa" w:w="50"/>
              <w:left w:type="dxa" w:w="80"/>
              <w:bottom w:type="dxa" w:w="50"/>
              <w:right w:type="dxa" w:w="80"/>
            </w:tcMar>
          </w:tcPr>
          <w:p>
            <w:r>
              <w:rPr>
                <w:rFonts w:ascii="Arial" w:cs="Arial" w:eastAsia="Arial" w:hAnsi="Arial"/>
                <w:sz w:val="16"/>
                <w:szCs w:val="16"/>
              </w:rPr>
              <w:t xml:space="preserve">6,375</w:t>
            </w:r>
          </w:p>
        </w:tc>
        <w:tc>
          <w:tcPr>
            <w:tcW w:type="dxa" w:w="936"/>
            <w:tcMar>
              <w:top w:type="dxa" w:w="50"/>
              <w:left w:type="dxa" w:w="80"/>
              <w:bottom w:type="dxa" w:w="50"/>
              <w:right w:type="dxa" w:w="80"/>
            </w:tcMar>
          </w:tcPr>
          <w:p>
            <w:r>
              <w:rPr>
                <w:rFonts w:ascii="Arial" w:cs="Arial" w:eastAsia="Arial" w:hAnsi="Arial"/>
                <w:sz w:val="16"/>
                <w:szCs w:val="16"/>
              </w:rPr>
              <w:t xml:space="preserve">2,582</w:t>
            </w:r>
          </w:p>
        </w:tc>
        <w:tc>
          <w:tcPr>
            <w:tcW w:type="dxa" w:w="936"/>
            <w:tcMar>
              <w:top w:type="dxa" w:w="50"/>
              <w:left w:type="dxa" w:w="80"/>
              <w:bottom w:type="dxa" w:w="50"/>
              <w:right w:type="dxa" w:w="80"/>
            </w:tcMar>
          </w:tcPr>
          <w:p>
            <w:r>
              <w:rPr>
                <w:rFonts w:ascii="Arial" w:cs="Arial" w:eastAsia="Arial" w:hAnsi="Arial"/>
                <w:sz w:val="16"/>
                <w:szCs w:val="16"/>
              </w:rPr>
              <w:t xml:space="preserve">1.01</w:t>
            </w:r>
          </w:p>
        </w:tc>
        <w:tc>
          <w:tcPr>
            <w:tcW w:type="dxa" w:w="1872"/>
            <w:shd w:fill="FFF2CC" w:color="auto" w:val="clear"/>
            <w:tcMar>
              <w:top w:type="dxa" w:w="50"/>
              <w:left w:type="dxa" w:w="80"/>
              <w:bottom w:type="dxa" w:w="50"/>
              <w:right w:type="dxa" w:w="80"/>
            </w:tcMar>
          </w:tcPr>
          <w:p>
            <w:r>
              <w:rPr>
                <w:rFonts w:ascii="Arial" w:cs="Arial" w:eastAsia="Arial" w:hAnsi="Arial"/>
                <w:sz w:val="16"/>
                <w:szCs w:val="16"/>
              </w:rPr>
              <w:t xml:space="preserve">Approximately at tolerance</w:t>
            </w:r>
          </w:p>
        </w:tc>
      </w:tr>
      <w:tr>
        <w:tc>
          <w:tcPr>
            <w:tcW w:type="dxa" w:w="468"/>
            <w:tcMar>
              <w:top w:type="dxa" w:w="50"/>
              <w:left w:type="dxa" w:w="80"/>
              <w:bottom w:type="dxa" w:w="50"/>
              <w:right w:type="dxa" w:w="80"/>
            </w:tcMar>
          </w:tcPr>
          <w:p>
            <w:r>
              <w:rPr>
                <w:rFonts w:ascii="Arial" w:cs="Arial" w:eastAsia="Arial" w:hAnsi="Arial"/>
                <w:sz w:val="16"/>
                <w:szCs w:val="16"/>
              </w:rPr>
              <w:t xml:space="preserve">S3</w:t>
            </w:r>
          </w:p>
        </w:tc>
        <w:tc>
          <w:tcPr>
            <w:tcW w:type="dxa" w:w="4212"/>
            <w:tcMar>
              <w:top w:type="dxa" w:w="50"/>
              <w:left w:type="dxa" w:w="80"/>
              <w:bottom w:type="dxa" w:w="50"/>
              <w:right w:type="dxa" w:w="80"/>
            </w:tcMar>
          </w:tcPr>
          <w:p>
            <w:r>
              <w:rPr>
                <w:rFonts w:ascii="Arial" w:cs="Arial" w:eastAsia="Arial" w:hAnsi="Arial"/>
                <w:sz w:val="16"/>
                <w:szCs w:val="16"/>
              </w:rPr>
              <w:t xml:space="preserve">Backup environment compromised, preventing recovery after a destructive attack</w:t>
            </w:r>
          </w:p>
        </w:tc>
        <w:tc>
          <w:tcPr>
            <w:tcW w:type="dxa" w:w="936"/>
            <w:tcMar>
              <w:top w:type="dxa" w:w="50"/>
              <w:left w:type="dxa" w:w="80"/>
              <w:bottom w:type="dxa" w:w="50"/>
              <w:right w:type="dxa" w:w="80"/>
            </w:tcMar>
          </w:tcPr>
          <w:p>
            <w:r>
              <w:rPr>
                <w:rFonts w:ascii="Arial" w:cs="Arial" w:eastAsia="Arial" w:hAnsi="Arial"/>
                <w:sz w:val="16"/>
                <w:szCs w:val="16"/>
              </w:rPr>
              <w:t xml:space="preserve">4,879</w:t>
            </w:r>
          </w:p>
        </w:tc>
        <w:tc>
          <w:tcPr>
            <w:tcW w:type="dxa" w:w="936"/>
            <w:tcMar>
              <w:top w:type="dxa" w:w="50"/>
              <w:left w:type="dxa" w:w="80"/>
              <w:bottom w:type="dxa" w:w="50"/>
              <w:right w:type="dxa" w:w="80"/>
            </w:tcMar>
          </w:tcPr>
          <w:p>
            <w:r>
              <w:rPr>
                <w:rFonts w:ascii="Arial" w:cs="Arial" w:eastAsia="Arial" w:hAnsi="Arial"/>
                <w:sz w:val="16"/>
                <w:szCs w:val="16"/>
              </w:rPr>
              <w:t xml:space="preserve">1,561</w:t>
            </w:r>
          </w:p>
        </w:tc>
        <w:tc>
          <w:tcPr>
            <w:tcW w:type="dxa" w:w="936"/>
            <w:tcMar>
              <w:top w:type="dxa" w:w="50"/>
              <w:left w:type="dxa" w:w="80"/>
              <w:bottom w:type="dxa" w:w="50"/>
              <w:right w:type="dxa" w:w="80"/>
            </w:tcMar>
          </w:tcPr>
          <w:p>
            <w:r>
              <w:rPr>
                <w:rFonts w:ascii="Arial" w:cs="Arial" w:eastAsia="Arial" w:hAnsi="Arial"/>
                <w:sz w:val="16"/>
                <w:szCs w:val="16"/>
              </w:rPr>
              <w:t xml:space="preserve">0.80</w:t>
            </w:r>
          </w:p>
        </w:tc>
        <w:tc>
          <w:tcPr>
            <w:tcW w:type="dxa" w:w="1872"/>
            <w:shd w:fill="D9EAD3" w:color="auto" w:val="clear"/>
            <w:tcMar>
              <w:top w:type="dxa" w:w="50"/>
              <w:left w:type="dxa" w:w="80"/>
              <w:bottom w:type="dxa" w:w="50"/>
              <w:right w:type="dxa" w:w="80"/>
            </w:tcMar>
          </w:tcPr>
          <w:p>
            <w:r>
              <w:rPr>
                <w:rFonts w:ascii="Arial" w:cs="Arial" w:eastAsia="Arial" w:hAnsi="Arial"/>
                <w:sz w:val="16"/>
                <w:szCs w:val="16"/>
              </w:rPr>
              <w:t xml:space="preserve">Below tolerance</w:t>
            </w:r>
          </w:p>
        </w:tc>
      </w:tr>
      <w:tr>
        <w:tc>
          <w:tcPr>
            <w:tcW w:type="dxa" w:w="468"/>
            <w:tcMar>
              <w:top w:type="dxa" w:w="50"/>
              <w:left w:type="dxa" w:w="80"/>
              <w:bottom w:type="dxa" w:w="50"/>
              <w:right w:type="dxa" w:w="80"/>
            </w:tcMar>
          </w:tcPr>
          <w:p>
            <w:r>
              <w:rPr>
                <w:rFonts w:ascii="Arial" w:cs="Arial" w:eastAsia="Arial" w:hAnsi="Arial"/>
                <w:sz w:val="16"/>
                <w:szCs w:val="16"/>
              </w:rPr>
              <w:t xml:space="preserve">S9</w:t>
            </w:r>
          </w:p>
        </w:tc>
        <w:tc>
          <w:tcPr>
            <w:tcW w:type="dxa" w:w="4212"/>
            <w:tcMar>
              <w:top w:type="dxa" w:w="50"/>
              <w:left w:type="dxa" w:w="80"/>
              <w:bottom w:type="dxa" w:w="50"/>
              <w:right w:type="dxa" w:w="80"/>
            </w:tcMar>
          </w:tcPr>
          <w:p>
            <w:r>
              <w:rPr>
                <w:rFonts w:ascii="Arial" w:cs="Arial" w:eastAsia="Arial" w:hAnsi="Arial"/>
                <w:sz w:val="16"/>
                <w:szCs w:val="16"/>
              </w:rPr>
              <w:t xml:space="preserve">Compromise of a critical vendor with remote access to MediBec systems</w:t>
            </w:r>
          </w:p>
        </w:tc>
        <w:tc>
          <w:tcPr>
            <w:tcW w:type="dxa" w:w="936"/>
            <w:tcMar>
              <w:top w:type="dxa" w:w="50"/>
              <w:left w:type="dxa" w:w="80"/>
              <w:bottom w:type="dxa" w:w="50"/>
              <w:right w:type="dxa" w:w="80"/>
            </w:tcMar>
          </w:tcPr>
          <w:p>
            <w:r>
              <w:rPr>
                <w:rFonts w:ascii="Arial" w:cs="Arial" w:eastAsia="Arial" w:hAnsi="Arial"/>
                <w:sz w:val="16"/>
                <w:szCs w:val="16"/>
              </w:rPr>
              <w:t xml:space="preserve">4,057</w:t>
            </w:r>
          </w:p>
        </w:tc>
        <w:tc>
          <w:tcPr>
            <w:tcW w:type="dxa" w:w="936"/>
            <w:tcMar>
              <w:top w:type="dxa" w:w="50"/>
              <w:left w:type="dxa" w:w="80"/>
              <w:bottom w:type="dxa" w:w="50"/>
              <w:right w:type="dxa" w:w="80"/>
            </w:tcMar>
          </w:tcPr>
          <w:p>
            <w:r>
              <w:rPr>
                <w:rFonts w:ascii="Arial" w:cs="Arial" w:eastAsia="Arial" w:hAnsi="Arial"/>
                <w:sz w:val="16"/>
                <w:szCs w:val="16"/>
              </w:rPr>
              <w:t xml:space="preserve">2,495</w:t>
            </w:r>
          </w:p>
        </w:tc>
        <w:tc>
          <w:tcPr>
            <w:tcW w:type="dxa" w:w="936"/>
            <w:tcMar>
              <w:top w:type="dxa" w:w="50"/>
              <w:left w:type="dxa" w:w="80"/>
              <w:bottom w:type="dxa" w:w="50"/>
              <w:right w:type="dxa" w:w="80"/>
            </w:tcMar>
          </w:tcPr>
          <w:p>
            <w:r>
              <w:rPr>
                <w:rFonts w:ascii="Arial" w:cs="Arial" w:eastAsia="Arial" w:hAnsi="Arial"/>
                <w:sz w:val="16"/>
                <w:szCs w:val="16"/>
              </w:rPr>
              <w:t xml:space="preserve">1.54</w:t>
            </w:r>
          </w:p>
        </w:tc>
        <w:tc>
          <w:tcPr>
            <w:tcW w:type="dxa" w:w="1872"/>
            <w:shd w:fill="F4CCCC" w:color="auto" w:val="clear"/>
            <w:tcMar>
              <w:top w:type="dxa" w:w="50"/>
              <w:left w:type="dxa" w:w="80"/>
              <w:bottom w:type="dxa" w:w="50"/>
              <w:right w:type="dxa" w:w="80"/>
            </w:tcMar>
          </w:tcPr>
          <w:p>
            <w:r>
              <w:rPr>
                <w:rFonts w:ascii="Arial" w:cs="Arial" w:eastAsia="Arial" w:hAnsi="Arial"/>
                <w:sz w:val="16"/>
                <w:szCs w:val="16"/>
              </w:rPr>
              <w:t xml:space="preserve">Above tolerance</w:t>
            </w:r>
          </w:p>
        </w:tc>
      </w:tr>
      <w:tr>
        <w:tc>
          <w:tcPr>
            <w:tcW w:type="dxa" w:w="468"/>
            <w:tcMar>
              <w:top w:type="dxa" w:w="50"/>
              <w:left w:type="dxa" w:w="80"/>
              <w:bottom w:type="dxa" w:w="50"/>
              <w:right w:type="dxa" w:w="80"/>
            </w:tcMar>
          </w:tcPr>
          <w:p>
            <w:r>
              <w:rPr>
                <w:rFonts w:ascii="Arial" w:cs="Arial" w:eastAsia="Arial" w:hAnsi="Arial"/>
                <w:sz w:val="16"/>
                <w:szCs w:val="16"/>
              </w:rPr>
              <w:t xml:space="preserve">S27</w:t>
            </w:r>
          </w:p>
        </w:tc>
        <w:tc>
          <w:tcPr>
            <w:tcW w:type="dxa" w:w="4212"/>
            <w:tcMar>
              <w:top w:type="dxa" w:w="50"/>
              <w:left w:type="dxa" w:w="80"/>
              <w:bottom w:type="dxa" w:w="50"/>
              <w:right w:type="dxa" w:w="80"/>
            </w:tcMar>
          </w:tcPr>
          <w:p>
            <w:r>
              <w:rPr>
                <w:rFonts w:ascii="Arial" w:cs="Arial" w:eastAsia="Arial" w:hAnsi="Arial"/>
                <w:sz w:val="16"/>
                <w:szCs w:val="16"/>
              </w:rPr>
              <w:t xml:space="preserve">Help-desk impersonation leads to MFA reset and account takeover</w:t>
            </w:r>
          </w:p>
        </w:tc>
        <w:tc>
          <w:tcPr>
            <w:tcW w:type="dxa" w:w="936"/>
            <w:tcMar>
              <w:top w:type="dxa" w:w="50"/>
              <w:left w:type="dxa" w:w="80"/>
              <w:bottom w:type="dxa" w:w="50"/>
              <w:right w:type="dxa" w:w="80"/>
            </w:tcMar>
          </w:tcPr>
          <w:p>
            <w:r>
              <w:rPr>
                <w:rFonts w:ascii="Arial" w:cs="Arial" w:eastAsia="Arial" w:hAnsi="Arial"/>
                <w:sz w:val="16"/>
                <w:szCs w:val="16"/>
              </w:rPr>
              <w:t xml:space="preserve">3,940</w:t>
            </w:r>
          </w:p>
        </w:tc>
        <w:tc>
          <w:tcPr>
            <w:tcW w:type="dxa" w:w="936"/>
            <w:tcMar>
              <w:top w:type="dxa" w:w="50"/>
              <w:left w:type="dxa" w:w="80"/>
              <w:bottom w:type="dxa" w:w="50"/>
              <w:right w:type="dxa" w:w="80"/>
            </w:tcMar>
          </w:tcPr>
          <w:p>
            <w:r>
              <w:rPr>
                <w:rFonts w:ascii="Arial" w:cs="Arial" w:eastAsia="Arial" w:hAnsi="Arial"/>
                <w:sz w:val="16"/>
                <w:szCs w:val="16"/>
              </w:rPr>
              <w:t xml:space="preserve">2,049</w:t>
            </w:r>
          </w:p>
        </w:tc>
        <w:tc>
          <w:tcPr>
            <w:tcW w:type="dxa" w:w="936"/>
            <w:tcMar>
              <w:top w:type="dxa" w:w="50"/>
              <w:left w:type="dxa" w:w="80"/>
              <w:bottom w:type="dxa" w:w="50"/>
              <w:right w:type="dxa" w:w="80"/>
            </w:tcMar>
          </w:tcPr>
          <w:p>
            <w:r>
              <w:rPr>
                <w:rFonts w:ascii="Arial" w:cs="Arial" w:eastAsia="Arial" w:hAnsi="Arial"/>
                <w:sz w:val="16"/>
                <w:szCs w:val="16"/>
              </w:rPr>
              <w:t xml:space="preserve">1.26</w:t>
            </w:r>
          </w:p>
        </w:tc>
        <w:tc>
          <w:tcPr>
            <w:tcW w:type="dxa" w:w="1872"/>
            <w:shd w:fill="F4CCCC" w:color="auto" w:val="clear"/>
            <w:tcMar>
              <w:top w:type="dxa" w:w="50"/>
              <w:left w:type="dxa" w:w="80"/>
              <w:bottom w:type="dxa" w:w="50"/>
              <w:right w:type="dxa" w:w="80"/>
            </w:tcMar>
          </w:tcPr>
          <w:p>
            <w:r>
              <w:rPr>
                <w:rFonts w:ascii="Arial" w:cs="Arial" w:eastAsia="Arial" w:hAnsi="Arial"/>
                <w:sz w:val="16"/>
                <w:szCs w:val="16"/>
              </w:rPr>
              <w:t xml:space="preserve">Above tolerance</w:t>
            </w:r>
          </w:p>
        </w:tc>
      </w:tr>
      <w:tr>
        <w:tc>
          <w:tcPr>
            <w:tcW w:type="dxa" w:w="468"/>
            <w:tcMar>
              <w:top w:type="dxa" w:w="50"/>
              <w:left w:type="dxa" w:w="80"/>
              <w:bottom w:type="dxa" w:w="50"/>
              <w:right w:type="dxa" w:w="80"/>
            </w:tcMar>
          </w:tcPr>
          <w:p>
            <w:r>
              <w:rPr>
                <w:rFonts w:ascii="Arial" w:cs="Arial" w:eastAsia="Arial" w:hAnsi="Arial"/>
                <w:sz w:val="16"/>
                <w:szCs w:val="16"/>
              </w:rPr>
              <w:t xml:space="preserve">S7</w:t>
            </w:r>
          </w:p>
        </w:tc>
        <w:tc>
          <w:tcPr>
            <w:tcW w:type="dxa" w:w="4212"/>
            <w:tcMar>
              <w:top w:type="dxa" w:w="50"/>
              <w:left w:type="dxa" w:w="80"/>
              <w:bottom w:type="dxa" w:w="50"/>
              <w:right w:type="dxa" w:w="80"/>
            </w:tcMar>
          </w:tcPr>
          <w:p>
            <w:r>
              <w:rPr>
                <w:rFonts w:ascii="Arial" w:cs="Arial" w:eastAsia="Arial" w:hAnsi="Arial"/>
                <w:sz w:val="16"/>
                <w:szCs w:val="16"/>
              </w:rPr>
              <w:t xml:space="preserve">Connected medical device used as a foothold to disrupt clinical equipment and reach the EHR network</w:t>
            </w:r>
          </w:p>
        </w:tc>
        <w:tc>
          <w:tcPr>
            <w:tcW w:type="dxa" w:w="936"/>
            <w:tcMar>
              <w:top w:type="dxa" w:w="50"/>
              <w:left w:type="dxa" w:w="80"/>
              <w:bottom w:type="dxa" w:w="50"/>
              <w:right w:type="dxa" w:w="80"/>
            </w:tcMar>
          </w:tcPr>
          <w:p>
            <w:r>
              <w:rPr>
                <w:rFonts w:ascii="Arial" w:cs="Arial" w:eastAsia="Arial" w:hAnsi="Arial"/>
                <w:sz w:val="16"/>
                <w:szCs w:val="16"/>
              </w:rPr>
              <w:t xml:space="preserve">3,775</w:t>
            </w:r>
          </w:p>
        </w:tc>
        <w:tc>
          <w:tcPr>
            <w:tcW w:type="dxa" w:w="936"/>
            <w:tcMar>
              <w:top w:type="dxa" w:w="50"/>
              <w:left w:type="dxa" w:w="80"/>
              <w:bottom w:type="dxa" w:w="50"/>
              <w:right w:type="dxa" w:w="80"/>
            </w:tcMar>
          </w:tcPr>
          <w:p>
            <w:r>
              <w:rPr>
                <w:rFonts w:ascii="Arial" w:cs="Arial" w:eastAsia="Arial" w:hAnsi="Arial"/>
                <w:sz w:val="16"/>
                <w:szCs w:val="16"/>
              </w:rPr>
              <w:t xml:space="preserve">2,190</w:t>
            </w:r>
          </w:p>
        </w:tc>
        <w:tc>
          <w:tcPr>
            <w:tcW w:type="dxa" w:w="936"/>
            <w:tcMar>
              <w:top w:type="dxa" w:w="50"/>
              <w:left w:type="dxa" w:w="80"/>
              <w:bottom w:type="dxa" w:w="50"/>
              <w:right w:type="dxa" w:w="80"/>
            </w:tcMar>
          </w:tcPr>
          <w:p>
            <w:r>
              <w:rPr>
                <w:rFonts w:ascii="Arial" w:cs="Arial" w:eastAsia="Arial" w:hAnsi="Arial"/>
                <w:sz w:val="16"/>
                <w:szCs w:val="16"/>
              </w:rPr>
              <w:t xml:space="preserve">1.45</w:t>
            </w:r>
          </w:p>
        </w:tc>
        <w:tc>
          <w:tcPr>
            <w:tcW w:type="dxa" w:w="1872"/>
            <w:shd w:fill="F4CCCC" w:color="auto" w:val="clear"/>
            <w:tcMar>
              <w:top w:type="dxa" w:w="50"/>
              <w:left w:type="dxa" w:w="80"/>
              <w:bottom w:type="dxa" w:w="50"/>
              <w:right w:type="dxa" w:w="80"/>
            </w:tcMar>
          </w:tcPr>
          <w:p>
            <w:r>
              <w:rPr>
                <w:rFonts w:ascii="Arial" w:cs="Arial" w:eastAsia="Arial" w:hAnsi="Arial"/>
                <w:sz w:val="16"/>
                <w:szCs w:val="16"/>
              </w:rPr>
              <w:t xml:space="preserve">Above tolerance</w:t>
            </w:r>
          </w:p>
        </w:tc>
      </w:tr>
      <w:tr>
        <w:tc>
          <w:tcPr>
            <w:tcW w:type="dxa" w:w="468"/>
            <w:tcMar>
              <w:top w:type="dxa" w:w="50"/>
              <w:left w:type="dxa" w:w="80"/>
              <w:bottom w:type="dxa" w:w="50"/>
              <w:right w:type="dxa" w:w="80"/>
            </w:tcMar>
          </w:tcPr>
          <w:p>
            <w:r>
              <w:rPr>
                <w:rFonts w:ascii="Arial" w:cs="Arial" w:eastAsia="Arial" w:hAnsi="Arial"/>
                <w:sz w:val="16"/>
                <w:szCs w:val="16"/>
              </w:rPr>
              <w:t xml:space="preserve">S23</w:t>
            </w:r>
          </w:p>
        </w:tc>
        <w:tc>
          <w:tcPr>
            <w:tcW w:type="dxa" w:w="4212"/>
            <w:tcMar>
              <w:top w:type="dxa" w:w="50"/>
              <w:left w:type="dxa" w:w="80"/>
              <w:bottom w:type="dxa" w:w="50"/>
              <w:right w:type="dxa" w:w="80"/>
            </w:tcMar>
          </w:tcPr>
          <w:p>
            <w:r>
              <w:rPr>
                <w:rFonts w:ascii="Arial" w:cs="Arial" w:eastAsia="Arial" w:hAnsi="Arial"/>
                <w:sz w:val="16"/>
                <w:szCs w:val="16"/>
              </w:rPr>
              <w:t xml:space="preserve">Brute force or credential stuffing against exposed administrative interfaces</w:t>
            </w:r>
          </w:p>
        </w:tc>
        <w:tc>
          <w:tcPr>
            <w:tcW w:type="dxa" w:w="936"/>
            <w:tcMar>
              <w:top w:type="dxa" w:w="50"/>
              <w:left w:type="dxa" w:w="80"/>
              <w:bottom w:type="dxa" w:w="50"/>
              <w:right w:type="dxa" w:w="80"/>
            </w:tcMar>
          </w:tcPr>
          <w:p>
            <w:r>
              <w:rPr>
                <w:rFonts w:ascii="Arial" w:cs="Arial" w:eastAsia="Arial" w:hAnsi="Arial"/>
                <w:sz w:val="16"/>
                <w:szCs w:val="16"/>
              </w:rPr>
              <w:t xml:space="preserve">3,709</w:t>
            </w:r>
          </w:p>
        </w:tc>
        <w:tc>
          <w:tcPr>
            <w:tcW w:type="dxa" w:w="936"/>
            <w:tcMar>
              <w:top w:type="dxa" w:w="50"/>
              <w:left w:type="dxa" w:w="80"/>
              <w:bottom w:type="dxa" w:w="50"/>
              <w:right w:type="dxa" w:w="80"/>
            </w:tcMar>
          </w:tcPr>
          <w:p>
            <w:r>
              <w:rPr>
                <w:rFonts w:ascii="Arial" w:cs="Arial" w:eastAsia="Arial" w:hAnsi="Arial"/>
                <w:sz w:val="16"/>
                <w:szCs w:val="16"/>
              </w:rPr>
              <w:t xml:space="preserve">1,660</w:t>
            </w:r>
          </w:p>
        </w:tc>
        <w:tc>
          <w:tcPr>
            <w:tcW w:type="dxa" w:w="936"/>
            <w:tcMar>
              <w:top w:type="dxa" w:w="50"/>
              <w:left w:type="dxa" w:w="80"/>
              <w:bottom w:type="dxa" w:w="50"/>
              <w:right w:type="dxa" w:w="80"/>
            </w:tcMar>
          </w:tcPr>
          <w:p>
            <w:r>
              <w:rPr>
                <w:rFonts w:ascii="Arial" w:cs="Arial" w:eastAsia="Arial" w:hAnsi="Arial"/>
                <w:sz w:val="16"/>
                <w:szCs w:val="16"/>
              </w:rPr>
              <w:t xml:space="preserve">1.12</w:t>
            </w:r>
          </w:p>
        </w:tc>
        <w:tc>
          <w:tcPr>
            <w:tcW w:type="dxa" w:w="1872"/>
            <w:shd w:fill="F4CCCC" w:color="auto" w:val="clear"/>
            <w:tcMar>
              <w:top w:type="dxa" w:w="50"/>
              <w:left w:type="dxa" w:w="80"/>
              <w:bottom w:type="dxa" w:w="50"/>
              <w:right w:type="dxa" w:w="80"/>
            </w:tcMar>
          </w:tcPr>
          <w:p>
            <w:r>
              <w:rPr>
                <w:rFonts w:ascii="Arial" w:cs="Arial" w:eastAsia="Arial" w:hAnsi="Arial"/>
                <w:sz w:val="16"/>
                <w:szCs w:val="16"/>
              </w:rPr>
              <w:t xml:space="preserve">Above tolerance</w:t>
            </w:r>
          </w:p>
        </w:tc>
      </w:tr>
      <w:tr>
        <w:tc>
          <w:tcPr>
            <w:tcW w:type="dxa" w:w="468"/>
            <w:tcMar>
              <w:top w:type="dxa" w:w="50"/>
              <w:left w:type="dxa" w:w="80"/>
              <w:bottom w:type="dxa" w:w="50"/>
              <w:right w:type="dxa" w:w="80"/>
            </w:tcMar>
          </w:tcPr>
          <w:p>
            <w:r>
              <w:rPr>
                <w:rFonts w:ascii="Arial" w:cs="Arial" w:eastAsia="Arial" w:hAnsi="Arial"/>
                <w:sz w:val="16"/>
                <w:szCs w:val="16"/>
              </w:rPr>
              <w:t xml:space="preserve">S20</w:t>
            </w:r>
          </w:p>
        </w:tc>
        <w:tc>
          <w:tcPr>
            <w:tcW w:type="dxa" w:w="4212"/>
            <w:tcMar>
              <w:top w:type="dxa" w:w="50"/>
              <w:left w:type="dxa" w:w="80"/>
              <w:bottom w:type="dxa" w:w="50"/>
              <w:right w:type="dxa" w:w="80"/>
            </w:tcMar>
          </w:tcPr>
          <w:p>
            <w:r>
              <w:rPr>
                <w:rFonts w:ascii="Arial" w:cs="Arial" w:eastAsia="Arial" w:hAnsi="Arial"/>
                <w:sz w:val="16"/>
                <w:szCs w:val="16"/>
              </w:rPr>
              <w:t xml:space="preserve">Takeover of cloud tenant administration through token theft or malicious app consent</w:t>
            </w:r>
          </w:p>
        </w:tc>
        <w:tc>
          <w:tcPr>
            <w:tcW w:type="dxa" w:w="936"/>
            <w:tcMar>
              <w:top w:type="dxa" w:w="50"/>
              <w:left w:type="dxa" w:w="80"/>
              <w:bottom w:type="dxa" w:w="50"/>
              <w:right w:type="dxa" w:w="80"/>
            </w:tcMar>
          </w:tcPr>
          <w:p>
            <w:r>
              <w:rPr>
                <w:rFonts w:ascii="Arial" w:cs="Arial" w:eastAsia="Arial" w:hAnsi="Arial"/>
                <w:sz w:val="16"/>
                <w:szCs w:val="16"/>
              </w:rPr>
              <w:t xml:space="preserve">3,186</w:t>
            </w:r>
          </w:p>
        </w:tc>
        <w:tc>
          <w:tcPr>
            <w:tcW w:type="dxa" w:w="936"/>
            <w:tcMar>
              <w:top w:type="dxa" w:w="50"/>
              <w:left w:type="dxa" w:w="80"/>
              <w:bottom w:type="dxa" w:w="50"/>
              <w:right w:type="dxa" w:w="80"/>
            </w:tcMar>
          </w:tcPr>
          <w:p>
            <w:r>
              <w:rPr>
                <w:rFonts w:ascii="Arial" w:cs="Arial" w:eastAsia="Arial" w:hAnsi="Arial"/>
                <w:sz w:val="16"/>
                <w:szCs w:val="16"/>
              </w:rPr>
              <w:t xml:space="preserve">1,529</w:t>
            </w:r>
          </w:p>
        </w:tc>
        <w:tc>
          <w:tcPr>
            <w:tcW w:type="dxa" w:w="936"/>
            <w:tcMar>
              <w:top w:type="dxa" w:w="50"/>
              <w:left w:type="dxa" w:w="80"/>
              <w:bottom w:type="dxa" w:w="50"/>
              <w:right w:type="dxa" w:w="80"/>
            </w:tcMar>
          </w:tcPr>
          <w:p>
            <w:r>
              <w:rPr>
                <w:rFonts w:ascii="Arial" w:cs="Arial" w:eastAsia="Arial" w:hAnsi="Arial"/>
                <w:sz w:val="16"/>
                <w:szCs w:val="16"/>
              </w:rPr>
              <w:t xml:space="preserve">1.16</w:t>
            </w:r>
          </w:p>
        </w:tc>
        <w:tc>
          <w:tcPr>
            <w:tcW w:type="dxa" w:w="1872"/>
            <w:shd w:fill="F4CCCC" w:color="auto" w:val="clear"/>
            <w:tcMar>
              <w:top w:type="dxa" w:w="50"/>
              <w:left w:type="dxa" w:w="80"/>
              <w:bottom w:type="dxa" w:w="50"/>
              <w:right w:type="dxa" w:w="80"/>
            </w:tcMar>
          </w:tcPr>
          <w:p>
            <w:r>
              <w:rPr>
                <w:rFonts w:ascii="Arial" w:cs="Arial" w:eastAsia="Arial" w:hAnsi="Arial"/>
                <w:sz w:val="16"/>
                <w:szCs w:val="16"/>
              </w:rPr>
              <w:t xml:space="preserve">Above tolerance</w:t>
            </w:r>
          </w:p>
        </w:tc>
      </w:tr>
    </w:tbl>
    <w:p>
      <w:pPr>
        <w:spacing w:after="80"/>
      </w:pPr>
    </w:p>
    <w:p>
      <w:pPr>
        <w:pStyle w:val="Heading3"/>
      </w:pPr>
      <w:r>
        <w:rPr>
          <w:rFonts w:ascii="Arial" w:cs="Arial" w:eastAsia="Arial" w:hAnsi="Arial"/>
        </w:rPr>
        <w:t xml:space="preserve">What the wider view adds</w:t>
      </w:r>
    </w:p>
    <w:p>
      <w:pPr>
        <w:pStyle w:val="ListParagraph"/>
        <w:numPr>
          <w:ilvl w:val="0"/>
          <w:numId w:val="2"/>
        </w:numPr>
        <w:spacing w:after="60"/>
      </w:pPr>
      <w:r>
        <w:rPr>
          <w:rFonts w:ascii="Arial" w:cs="Arial" w:eastAsia="Arial" w:hAnsi="Arial"/>
          <w:b/>
          <w:bCs/>
        </w:rPr>
        <w:t xml:space="preserve">Identity is attacked from several sides</w:t>
      </w:r>
      <w:r>
        <w:rPr>
          <w:rFonts w:ascii="Arial" w:cs="Arial" w:eastAsia="Arial" w:hAnsi="Arial"/>
        </w:rPr>
        <w:t xml:space="preserve"> - phishing (S1), help-desk resets (S27), token theft in the cloud (S20) and exposed admin interfaces (S23). MFA alone does not close them; verification processes, token binding and PAM are needed.</w:t>
      </w:r>
    </w:p>
    <w:p>
      <w:pPr>
        <w:pStyle w:val="ListParagraph"/>
        <w:numPr>
          <w:ilvl w:val="0"/>
          <w:numId w:val="2"/>
        </w:numPr>
        <w:spacing w:after="60"/>
      </w:pPr>
      <w:r>
        <w:rPr>
          <w:rFonts w:ascii="Arial" w:cs="Arial" w:eastAsia="Arial" w:hAnsi="Arial"/>
          <w:b/>
          <w:bCs/>
        </w:rPr>
        <w:t xml:space="preserve">Some risks cannot be brought within tolerance by MediBec alone</w:t>
      </w:r>
      <w:r>
        <w:rPr>
          <w:rFonts w:ascii="Arial" w:cs="Arial" w:eastAsia="Arial" w:hAnsi="Arial"/>
        </w:rPr>
        <w:t xml:space="preserve"> - software supply chain (S19), privileged-insider sabotage (S28) and vendors (S9) stay above tolerance even under favourable assumptions (S19, S28 in the lower-risk case). Transfer and formal acceptance are required.</w:t>
      </w:r>
    </w:p>
    <w:p>
      <w:pPr>
        <w:pStyle w:val="ListParagraph"/>
        <w:numPr>
          <w:ilvl w:val="0"/>
          <w:numId w:val="2"/>
        </w:numPr>
        <w:spacing w:after="60"/>
      </w:pPr>
      <w:r>
        <w:rPr>
          <w:rFonts w:ascii="Arial" w:cs="Arial" w:eastAsia="Arial" w:hAnsi="Arial"/>
          <w:b/>
          <w:bCs/>
        </w:rPr>
        <w:t xml:space="preserve">Resilience is concentrated</w:t>
      </w:r>
      <w:r>
        <w:rPr>
          <w:rFonts w:ascii="Arial" w:cs="Arial" w:eastAsia="Arial" w:hAnsi="Arial"/>
        </w:rPr>
        <w:t xml:space="preserve"> - the Montreal hub (S16) is a single point of failure for all clinics, independent of any attacker.</w:t>
      </w:r>
    </w:p>
    <w:p>
      <w:pPr>
        <w:pStyle w:val="ListParagraph"/>
        <w:numPr>
          <w:ilvl w:val="0"/>
          <w:numId w:val="2"/>
        </w:numPr>
        <w:spacing w:after="60"/>
      </w:pPr>
      <w:r>
        <w:rPr>
          <w:rFonts w:ascii="Arial" w:cs="Arial" w:eastAsia="Arial" w:hAnsi="Arial"/>
          <w:b/>
          <w:bCs/>
        </w:rPr>
        <w:t xml:space="preserve">Low-cost fixes remove several below-tolerance risks</w:t>
      </w:r>
      <w:r>
        <w:rPr>
          <w:rFonts w:ascii="Arial" w:cs="Arial" w:eastAsia="Arial" w:hAnsi="Arial"/>
        </w:rPr>
        <w:t xml:space="preserve"> - payment verification (S14), device disposal (S25), MDM (S15), DDoS protection (S13) and an AI-use policy (S26) cost little and act quickly.</w:t>
      </w:r>
    </w:p>
    <w:p>
      <w:pPr>
        <w:pStyle w:val="ListParagraph"/>
        <w:numPr>
          <w:ilvl w:val="0"/>
          <w:numId w:val="2"/>
        </w:numPr>
        <w:spacing w:after="60"/>
      </w:pPr>
      <w:r>
        <w:rPr>
          <w:rFonts w:ascii="Arial" w:cs="Arial" w:eastAsia="Arial" w:hAnsi="Arial"/>
          <w:b/>
          <w:bCs/>
        </w:rPr>
        <w:t xml:space="preserve">Patient-safety integrity risks</w:t>
      </w:r>
      <w:r>
        <w:rPr>
          <w:rFonts w:ascii="Arial" w:cs="Arial" w:eastAsia="Arial" w:hAnsi="Arial"/>
        </w:rPr>
        <w:t xml:space="preserve"> - record manipulation (S10), interface tampering (S29) and medical devices (S7) require clinical sign-off regardless of score.</w:t>
      </w:r>
    </w:p>
    <w:p>
      <w:pPr>
        <w:pStyle w:val="Heading3"/>
      </w:pPr>
      <w:r>
        <w:rPr>
          <w:rFonts w:ascii="Arial" w:cs="Arial" w:eastAsia="Arial" w:hAnsi="Arial"/>
        </w:rPr>
        <w:t xml:space="preserve">Cybersecurity budget</w:t>
      </w:r>
    </w:p>
    <w:p>
      <w:pPr>
        <w:pStyle w:val="ListParagraph"/>
        <w:numPr>
          <w:ilvl w:val="0"/>
          <w:numId w:val="2"/>
        </w:numPr>
        <w:spacing w:after="60"/>
      </w:pPr>
      <w:r>
        <w:rPr>
          <w:rFonts w:ascii="Arial" w:cs="Arial" w:eastAsia="Arial" w:hAnsi="Arial"/>
          <w:b/>
          <w:bCs/>
        </w:rPr>
        <w:t xml:space="preserve">Appetite-consistent budget:</w:t>
      </w:r>
      <w:r>
        <w:rPr>
          <w:rFonts w:ascii="Arial" w:cs="Arial" w:eastAsia="Arial" w:hAnsi="Arial"/>
        </w:rPr>
        <w:t xml:space="preserve"> with appetite 0.30, the guideline (4% risk seeking - 7.8% risk neutral - 12% risk averse, of total IT budget incl. salaries) places MediBec at </w:t>
      </w:r>
      <w:r>
        <w:rPr>
          <w:rFonts w:ascii="Arial" w:cs="Arial" w:eastAsia="Arial" w:hAnsi="Arial"/>
          <w:b/>
          <w:bCs/>
        </w:rPr>
        <w:t xml:space="preserve">12%, i.e. $12.0M per year</w:t>
      </w:r>
      <w:r>
        <w:rPr>
          <w:rFonts w:ascii="Arial" w:cs="Arial" w:eastAsia="Arial" w:hAnsi="Arial"/>
        </w:rPr>
        <w:t xml:space="preserve"> on the stated $100.0M IT budget.</w:t>
      </w:r>
    </w:p>
    <w:p>
      <w:pPr>
        <w:pStyle w:val="ListParagraph"/>
        <w:numPr>
          <w:ilvl w:val="0"/>
          <w:numId w:val="2"/>
        </w:numPr>
        <w:spacing w:after="60"/>
      </w:pPr>
      <w:r>
        <w:rPr>
          <w:rFonts w:ascii="Arial" w:cs="Arial" w:eastAsia="Arial" w:hAnsi="Arial"/>
          <w:b/>
          <w:bCs/>
        </w:rPr>
        <w:t xml:space="preserve">Current spend is below the guideline floor</w:t>
      </w:r>
      <w:r>
        <w:rPr>
          <w:rFonts w:ascii="Arial" w:cs="Arial" w:eastAsia="Arial" w:hAnsi="Arial"/>
        </w:rPr>
        <w:t xml:space="preserve"> - about $0.9M (0.9%) on analyst estimates.</w:t>
      </w:r>
    </w:p>
    <w:p>
      <w:pPr>
        <w:pStyle w:val="ListParagraph"/>
        <w:numPr>
          <w:ilvl w:val="0"/>
          <w:numId w:val="2"/>
        </w:numPr>
        <w:spacing w:after="60"/>
      </w:pPr>
      <w:r>
        <w:rPr>
          <w:rFonts w:ascii="Arial" w:cs="Arial" w:eastAsia="Arial" w:hAnsi="Arial"/>
          <w:b/>
          <w:bCs/>
        </w:rPr>
        <w:t xml:space="preserve">Risk-driven budget</w:t>
      </w:r>
      <w:r>
        <w:rPr>
          <w:rFonts w:ascii="Arial" w:cs="Arial" w:eastAsia="Arial" w:hAnsi="Arial"/>
        </w:rPr>
        <w:t xml:space="preserve"> (portfolio, 5 new roles, second-wave treatments, insurance placeholder, 10% contingency): $5.1M / $5.5M / $4.9M over three years (5.1% / 5.5% / 4.9%) - within the band but implying an appetite near 0.6. It brings all but 3 scenarios (S9, S19, S28) within or near tolerance.</w:t>
      </w:r>
    </w:p>
    <w:p>
      <w:pPr>
        <w:pStyle w:val="ListParagraph"/>
        <w:numPr>
          <w:ilvl w:val="0"/>
          <w:numId w:val="2"/>
        </w:numPr>
        <w:spacing w:after="60"/>
      </w:pPr>
      <w:r>
        <w:rPr>
          <w:rFonts w:ascii="Arial" w:cs="Arial" w:eastAsia="Arial" w:hAnsi="Arial"/>
          <w:b/>
          <w:bCs/>
        </w:rPr>
        <w:t xml:space="preserve">Recommended:</w:t>
      </w:r>
      <w:r>
        <w:rPr>
          <w:rFonts w:ascii="Arial" w:cs="Arial" w:eastAsia="Arial" w:hAnsi="Arial"/>
        </w:rPr>
        <w:t xml:space="preserve"> ramp to $7.0M / $9.5M / $12.0M (7% / 9.5% / 12%), adding capacity, security-by-design, device modernization, resilience and a gated risk-reduction reserve. IT and cybersecurity projects total about $16.7M over three years (Section 11.7).</w:t>
      </w:r>
    </w:p>
    <w:p>
      <w:pPr>
        <w:pStyle w:val="ListParagraph"/>
        <w:numPr>
          <w:ilvl w:val="0"/>
          <w:numId w:val="2"/>
        </w:numPr>
        <w:spacing w:after="60"/>
      </w:pPr>
      <w:r>
        <w:rPr>
          <w:rFonts w:ascii="Arial" w:cs="Arial" w:eastAsia="Arial" w:hAnsi="Arial"/>
          <w:b/>
          <w:bCs/>
        </w:rPr>
        <w:t xml:space="preserve">Critical evidence gap:</w:t>
      </w:r>
      <w:r>
        <w:rPr>
          <w:rFonts w:ascii="Arial" w:cs="Arial" w:eastAsia="Arial" w:hAnsi="Arial"/>
        </w:rPr>
        <w:t xml:space="preserve"> the CAD 100M IT budget looks high for 15 IT staff. At about CAD 46-50M the risk-driven budget alone would already sit at 10-12%.</w:t>
      </w:r>
    </w:p>
    <w:p>
      <w:pPr>
        <w:pStyle w:val="Heading3"/>
      </w:pPr>
      <w:r>
        <w:rPr>
          <w:rFonts w:ascii="Arial" w:cs="Arial" w:eastAsia="Arial" w:hAnsi="Arial"/>
        </w:rPr>
        <w:t xml:space="preserve">Decisions requested</w:t>
      </w:r>
    </w:p>
    <w:p>
      <w:pPr>
        <w:pStyle w:val="ListParagraph"/>
        <w:numPr>
          <w:ilvl w:val="0"/>
          <w:numId w:val="3"/>
        </w:numPr>
        <w:spacing w:after="60"/>
      </w:pPr>
      <w:r>
        <w:rPr>
          <w:rFonts w:ascii="Arial" w:cs="Arial" w:eastAsia="Arial" w:hAnsi="Arial"/>
          <w:b/>
          <w:bCs/>
        </w:rPr>
        <w:t xml:space="preserve">Management decision required</w:t>
      </w:r>
      <w:r>
        <w:rPr>
          <w:rFonts w:ascii="Arial" w:cs="Arial" w:eastAsia="Arial" w:hAnsi="Arial"/>
        </w:rPr>
        <w:t xml:space="preserve"> - Confirm the risk appetite (0.30 estimated vs. 0.40 in the case). At 0.40, 3 scenarios remain above tolerance (S9, S19, S28) and 5 are approximately at it.</w:t>
      </w:r>
    </w:p>
    <w:p>
      <w:pPr>
        <w:pStyle w:val="ListParagraph"/>
        <w:numPr>
          <w:ilvl w:val="0"/>
          <w:numId w:val="3"/>
        </w:numPr>
        <w:spacing w:after="60"/>
      </w:pPr>
      <w:r>
        <w:rPr>
          <w:rFonts w:ascii="Arial" w:cs="Arial" w:eastAsia="Arial" w:hAnsi="Arial"/>
          <w:b/>
          <w:bCs/>
        </w:rPr>
        <w:t xml:space="preserve">Management decision required</w:t>
      </w:r>
      <w:r>
        <w:rPr>
          <w:rFonts w:ascii="Arial" w:cs="Arial" w:eastAsia="Arial" w:hAnsi="Arial"/>
        </w:rPr>
        <w:t xml:space="preserve"> - Approve the portfolio ($5,311,000 Year 1) and the 0-90-day actions in Section 12.</w:t>
      </w:r>
    </w:p>
    <w:p>
      <w:pPr>
        <w:pStyle w:val="ListParagraph"/>
        <w:numPr>
          <w:ilvl w:val="0"/>
          <w:numId w:val="3"/>
        </w:numPr>
        <w:spacing w:after="60"/>
      </w:pPr>
      <w:r>
        <w:rPr>
          <w:rFonts w:ascii="Arial" w:cs="Arial" w:eastAsia="Arial" w:hAnsi="Arial"/>
          <w:b/>
          <w:bCs/>
        </w:rPr>
        <w:t xml:space="preserve">Management decision required</w:t>
      </w:r>
      <w:r>
        <w:rPr>
          <w:rFonts w:ascii="Arial" w:cs="Arial" w:eastAsia="Arial" w:hAnsi="Arial"/>
        </w:rPr>
        <w:t xml:space="preserve"> - Board / ownership-group decision on the 12 scenarios above tolerance; transfer (insurance, contracts) and formal acceptance for S19, S28.</w:t>
      </w:r>
    </w:p>
    <w:p>
      <w:pPr>
        <w:pStyle w:val="ListParagraph"/>
        <w:numPr>
          <w:ilvl w:val="0"/>
          <w:numId w:val="3"/>
        </w:numPr>
        <w:spacing w:after="60"/>
      </w:pPr>
      <w:r>
        <w:rPr>
          <w:rFonts w:ascii="Arial" w:cs="Arial" w:eastAsia="Arial" w:hAnsi="Arial"/>
          <w:b/>
          <w:bCs/>
        </w:rPr>
        <w:t xml:space="preserve">Management decision required</w:t>
      </w:r>
      <w:r>
        <w:rPr>
          <w:rFonts w:ascii="Arial" w:cs="Arial" w:eastAsia="Arial" w:hAnsi="Arial"/>
        </w:rPr>
        <w:t xml:space="preserve"> - Clinical leadership sign-off on S7, S10, S16 and S29 (patient-safety clause of the appetite statement).</w:t>
      </w:r>
    </w:p>
    <w:p>
      <w:pPr>
        <w:pStyle w:val="ListParagraph"/>
        <w:numPr>
          <w:ilvl w:val="0"/>
          <w:numId w:val="3"/>
        </w:numPr>
        <w:spacing w:after="60"/>
      </w:pPr>
      <w:r>
        <w:rPr>
          <w:rFonts w:ascii="Arial" w:cs="Arial" w:eastAsia="Arial" w:hAnsi="Arial"/>
          <w:b/>
          <w:bCs/>
        </w:rPr>
        <w:t xml:space="preserve">Management decision required</w:t>
      </w:r>
      <w:r>
        <w:rPr>
          <w:rFonts w:ascii="Arial" w:cs="Arial" w:eastAsia="Arial" w:hAnsi="Arial"/>
        </w:rPr>
        <w:t xml:space="preserve"> - Approve the cybersecurity budget ramp ($7.0M / $9.5M / $12.0M, reaching 12% of the IT budget) or, alternatively, the risk-driven budget with a formally revised appetite; confirm the IT budget figure first.</w:t>
      </w:r>
    </w:p>
    <w:p>
      <w:pPr>
        <w:pStyle w:val="ListParagraph"/>
        <w:numPr>
          <w:ilvl w:val="0"/>
          <w:numId w:val="3"/>
        </w:numPr>
        <w:spacing w:after="60"/>
      </w:pPr>
      <w:r>
        <w:rPr>
          <w:rFonts w:ascii="Arial" w:cs="Arial" w:eastAsia="Arial" w:hAnsi="Arial"/>
          <w:b/>
          <w:bCs/>
        </w:rPr>
        <w:t xml:space="preserve">Management decision required</w:t>
      </w:r>
      <w:r>
        <w:rPr>
          <w:rFonts w:ascii="Arial" w:cs="Arial" w:eastAsia="Arial" w:hAnsi="Arial"/>
        </w:rPr>
        <w:t xml:space="preserve"> - Capacity: 23 initiatives exceed what a two-person team can deliver; approve the costed vulnerability FTE and assess an IAM/application-security role (not costed).</w:t>
      </w:r>
    </w:p>
    <w:p>
      <w:pPr>
        <w:pStyle w:val="Heading1"/>
        <w:pageBreakBefore/>
      </w:pPr>
      <w:r>
        <w:rPr>
          <w:rFonts w:ascii="Arial" w:cs="Arial" w:eastAsia="Arial" w:hAnsi="Arial"/>
        </w:rPr>
        <w:t xml:space="preserve">2. Assessment scope and methodology</w:t>
      </w:r>
    </w:p>
    <w:p>
      <w:pPr>
        <w:pStyle w:val="Heading2"/>
      </w:pPr>
      <w:r>
        <w:rPr>
          <w:rFonts w:ascii="Arial" w:cs="Arial" w:eastAsia="Arial" w:hAnsi="Arial"/>
        </w:rPr>
        <w:t xml:space="preserve">2.1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7676"/>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676"/>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Definition</w:t>
            </w:r>
          </w:p>
        </w:tc>
      </w:tr>
      <w:tr>
        <w:tc>
          <w:tcPr>
            <w:tcW w:type="dxa" w:w="1684"/>
            <w:tcMar>
              <w:top w:type="dxa" w:w="50"/>
              <w:left w:type="dxa" w:w="80"/>
              <w:bottom w:type="dxa" w:w="50"/>
              <w:right w:type="dxa" w:w="80"/>
            </w:tcMar>
          </w:tcPr>
          <w:p>
            <w:r>
              <w:rPr>
                <w:rFonts w:ascii="Arial" w:cs="Arial" w:eastAsia="Arial" w:hAnsi="Arial"/>
                <w:sz w:val="16"/>
                <w:szCs w:val="16"/>
              </w:rPr>
              <w:t xml:space="preserve">Organization</w:t>
            </w:r>
          </w:p>
        </w:tc>
        <w:tc>
          <w:tcPr>
            <w:tcW w:type="dxa" w:w="7676"/>
            <w:tcMar>
              <w:top w:type="dxa" w:w="50"/>
              <w:left w:type="dxa" w:w="80"/>
              <w:bottom w:type="dxa" w:w="50"/>
              <w:right w:type="dxa" w:w="80"/>
            </w:tcMar>
          </w:tcPr>
          <w:p>
            <w:r>
              <w:rPr>
                <w:rFonts w:ascii="Arial" w:cs="Arial" w:eastAsia="Arial" w:hAnsi="Arial"/>
                <w:sz w:val="16"/>
                <w:szCs w:val="16"/>
              </w:rPr>
              <w:t xml:space="preserve">MediBec private medical centre: Montreal head office and data centre, 10 clinics (Montreal, Quebec City, Gatineau, Saguenay).</w:t>
            </w:r>
          </w:p>
        </w:tc>
      </w:tr>
      <w:tr>
        <w:tc>
          <w:tcPr>
            <w:tcW w:type="dxa" w:w="1684"/>
            <w:shd w:fill="F2F2F2" w:color="auto" w:val="clear"/>
            <w:tcMar>
              <w:top w:type="dxa" w:w="50"/>
              <w:left w:type="dxa" w:w="80"/>
              <w:bottom w:type="dxa" w:w="50"/>
              <w:right w:type="dxa" w:w="80"/>
            </w:tcMar>
          </w:tcPr>
          <w:p>
            <w:r>
              <w:rPr>
                <w:rFonts w:ascii="Arial" w:cs="Arial" w:eastAsia="Arial" w:hAnsi="Arial"/>
                <w:sz w:val="16"/>
                <w:szCs w:val="16"/>
              </w:rPr>
              <w:t xml:space="preserve">In scope</w:t>
            </w:r>
          </w:p>
        </w:tc>
        <w:tc>
          <w:tcPr>
            <w:tcW w:type="dxa" w:w="7676"/>
            <w:shd w:fill="F2F2F2" w:color="auto" w:val="clear"/>
            <w:tcMar>
              <w:top w:type="dxa" w:w="50"/>
              <w:left w:type="dxa" w:w="80"/>
              <w:bottom w:type="dxa" w:w="50"/>
              <w:right w:type="dxa" w:w="80"/>
            </w:tcMar>
          </w:tcPr>
          <w:p>
            <w:r>
              <w:rPr>
                <w:rFonts w:ascii="Arial" w:cs="Arial" w:eastAsia="Arial" w:hAnsi="Arial"/>
                <w:sz w:val="16"/>
                <w:szCs w:val="16"/>
              </w:rPr>
              <w:t xml:space="preserve">EHR and clinical systems (radiology, laboratory, pharmacy, interfaces), scheduling, patient portal and online services, billing and payments, identity, help desk and remote access, cloud tenant and storage, e-mail and communications, data centre, WAN, backups, clinic networks, Wi-Fi and local storage, endpoints and mobile devices, connected medical equipment, software supply chain and critical vendors, asset disposal, staff use of generative AI, patient-targeted impersonation.</w:t>
            </w:r>
          </w:p>
        </w:tc>
      </w:tr>
      <w:tr>
        <w:tc>
          <w:tcPr>
            <w:tcW w:type="dxa" w:w="1684"/>
            <w:tcMar>
              <w:top w:type="dxa" w:w="50"/>
              <w:left w:type="dxa" w:w="80"/>
              <w:bottom w:type="dxa" w:w="50"/>
              <w:right w:type="dxa" w:w="80"/>
            </w:tcMar>
          </w:tcPr>
          <w:p>
            <w:r>
              <w:rPr>
                <w:rFonts w:ascii="Arial" w:cs="Arial" w:eastAsia="Arial" w:hAnsi="Arial"/>
                <w:sz w:val="16"/>
                <w:szCs w:val="16"/>
              </w:rPr>
              <w:t xml:space="preserve">Period</w:t>
            </w:r>
          </w:p>
        </w:tc>
        <w:tc>
          <w:tcPr>
            <w:tcW w:type="dxa" w:w="7676"/>
            <w:tcMar>
              <w:top w:type="dxa" w:w="50"/>
              <w:left w:type="dxa" w:w="80"/>
              <w:bottom w:type="dxa" w:w="50"/>
              <w:right w:type="dxa" w:w="80"/>
            </w:tcMar>
          </w:tcPr>
          <w:p>
            <w:r>
              <w:rPr>
                <w:rFonts w:ascii="Arial" w:cs="Arial" w:eastAsia="Arial" w:hAnsi="Arial"/>
                <w:sz w:val="16"/>
                <w:szCs w:val="16"/>
              </w:rPr>
              <w:t xml:space="preserve">Next 12 months (October 2026 - September 2027); roadmap extends to 24 months and aligns with the 2024-2030 planning horizon.</w:t>
            </w:r>
          </w:p>
        </w:tc>
      </w:tr>
      <w:tr>
        <w:tc>
          <w:tcPr>
            <w:tcW w:type="dxa" w:w="1684"/>
            <w:shd w:fill="F2F2F2" w:color="auto" w:val="clear"/>
            <w:tcMar>
              <w:top w:type="dxa" w:w="50"/>
              <w:left w:type="dxa" w:w="80"/>
              <w:bottom w:type="dxa" w:w="50"/>
              <w:right w:type="dxa" w:w="80"/>
            </w:tcMar>
          </w:tcPr>
          <w:p>
            <w:r>
              <w:rPr>
                <w:rFonts w:ascii="Arial" w:cs="Arial" w:eastAsia="Arial" w:hAnsi="Arial"/>
                <w:sz w:val="16"/>
                <w:szCs w:val="16"/>
              </w:rPr>
              <w:t xml:space="preserve">Risk perspective</w:t>
            </w:r>
          </w:p>
        </w:tc>
        <w:tc>
          <w:tcPr>
            <w:tcW w:type="dxa" w:w="7676"/>
            <w:shd w:fill="F2F2F2" w:color="auto" w:val="clear"/>
            <w:tcMar>
              <w:top w:type="dxa" w:w="50"/>
              <w:left w:type="dxa" w:w="80"/>
              <w:bottom w:type="dxa" w:w="50"/>
              <w:right w:type="dxa" w:w="80"/>
            </w:tcMar>
          </w:tcPr>
          <w:p>
            <w:r>
              <w:rPr>
                <w:rFonts w:ascii="Arial" w:cs="Arial" w:eastAsia="Arial" w:hAnsi="Arial"/>
                <w:sz w:val="16"/>
                <w:szCs w:val="16"/>
              </w:rPr>
              <w:t xml:space="preserve">Confidentiality, integrity, availability, privacy, patient safety, operations, finance, legal/regulatory compliance, reputation, strategy.</w:t>
            </w:r>
          </w:p>
        </w:tc>
      </w:tr>
      <w:tr>
        <w:tc>
          <w:tcPr>
            <w:tcW w:type="dxa" w:w="1684"/>
            <w:tcMar>
              <w:top w:type="dxa" w:w="50"/>
              <w:left w:type="dxa" w:w="80"/>
              <w:bottom w:type="dxa" w:w="50"/>
              <w:right w:type="dxa" w:w="80"/>
            </w:tcMar>
          </w:tcPr>
          <w:p>
            <w:r>
              <w:rPr>
                <w:rFonts w:ascii="Arial" w:cs="Arial" w:eastAsia="Arial" w:hAnsi="Arial"/>
                <w:sz w:val="16"/>
                <w:szCs w:val="16"/>
              </w:rPr>
              <w:t xml:space="preserve">Changes from the 10-scenario scope</w:t>
            </w:r>
          </w:p>
        </w:tc>
        <w:tc>
          <w:tcPr>
            <w:tcW w:type="dxa" w:w="7676"/>
            <w:tcMar>
              <w:top w:type="dxa" w:w="50"/>
              <w:left w:type="dxa" w:w="80"/>
              <w:bottom w:type="dxa" w:w="50"/>
              <w:right w:type="dxa" w:w="80"/>
            </w:tcMar>
          </w:tcPr>
          <w:p>
            <w:r>
              <w:rPr>
                <w:rFonts w:ascii="Arial" w:cs="Arial" w:eastAsia="Arial" w:hAnsi="Arial"/>
                <w:sz w:val="16"/>
                <w:szCs w:val="16"/>
              </w:rPr>
              <w:t xml:space="preserve">Non-malicious hub/WAN outage (S16) and financial fraud (S14) are now in scope as resilience and business-impact scenarios.</w:t>
            </w:r>
          </w:p>
        </w:tc>
      </w:tr>
      <w:tr>
        <w:tc>
          <w:tcPr>
            <w:tcW w:type="dxa" w:w="1684"/>
            <w:shd w:fill="F2F2F2" w:color="auto" w:val="clear"/>
            <w:tcMar>
              <w:top w:type="dxa" w:w="50"/>
              <w:left w:type="dxa" w:w="80"/>
              <w:bottom w:type="dxa" w:w="50"/>
              <w:right w:type="dxa" w:w="80"/>
            </w:tcMar>
          </w:tcPr>
          <w:p>
            <w:r>
              <w:rPr>
                <w:rFonts w:ascii="Arial" w:cs="Arial" w:eastAsia="Arial" w:hAnsi="Arial"/>
                <w:sz w:val="16"/>
                <w:szCs w:val="16"/>
              </w:rPr>
              <w:t xml:space="preserve">Exclusions</w:t>
            </w:r>
          </w:p>
        </w:tc>
        <w:tc>
          <w:tcPr>
            <w:tcW w:type="dxa" w:w="7676"/>
            <w:shd w:fill="F2F2F2" w:color="auto" w:val="clear"/>
            <w:tcMar>
              <w:top w:type="dxa" w:w="50"/>
              <w:left w:type="dxa" w:w="80"/>
              <w:bottom w:type="dxa" w:w="50"/>
              <w:right w:type="dxa" w:w="80"/>
            </w:tcMar>
          </w:tcPr>
          <w:p>
            <w:r>
              <w:rPr>
                <w:rFonts w:ascii="Arial" w:cs="Arial" w:eastAsia="Arial" w:hAnsi="Arial"/>
                <w:sz w:val="16"/>
                <w:szCs w:val="16"/>
              </w:rPr>
              <w:t xml:space="preserve">Physical security of premises (C39), payment-card processing (C38 - not evidenced), detailed legal analysis.</w:t>
            </w:r>
          </w:p>
        </w:tc>
      </w:tr>
      <w:tr>
        <w:tc>
          <w:tcPr>
            <w:tcW w:type="dxa" w:w="1684"/>
            <w:tcMar>
              <w:top w:type="dxa" w:w="50"/>
              <w:left w:type="dxa" w:w="80"/>
              <w:bottom w:type="dxa" w:w="50"/>
              <w:right w:type="dxa" w:w="80"/>
            </w:tcMar>
          </w:tcPr>
          <w:p>
            <w:r>
              <w:rPr>
                <w:rFonts w:ascii="Arial" w:cs="Arial" w:eastAsia="Arial" w:hAnsi="Arial"/>
                <w:sz w:val="16"/>
                <w:szCs w:val="16"/>
              </w:rPr>
              <w:t xml:space="preserve">Evidence limits</w:t>
            </w:r>
          </w:p>
        </w:tc>
        <w:tc>
          <w:tcPr>
            <w:tcW w:type="dxa" w:w="7676"/>
            <w:tcMar>
              <w:top w:type="dxa" w:w="50"/>
              <w:left w:type="dxa" w:w="80"/>
              <w:bottom w:type="dxa" w:w="50"/>
              <w:right w:type="dxa" w:w="80"/>
            </w:tcMar>
          </w:tcPr>
          <w:p>
            <w:r>
              <w:rPr>
                <w:rFonts w:ascii="Arial" w:cs="Arial" w:eastAsia="Arial" w:hAnsi="Arial"/>
                <w:sz w:val="16"/>
                <w:szCs w:val="16"/>
              </w:rPr>
              <w:t xml:space="preserve">No asset inventory, architecture diagrams, scan results, audit reports, contracts or incident records were supplied. Exercise injects (case Appendices A-B) are treated as indicators to validate, not confirmed facts.</w:t>
            </w:r>
          </w:p>
        </w:tc>
      </w:tr>
    </w:tbl>
    <w:p>
      <w:pPr>
        <w:pStyle w:val="Heading2"/>
      </w:pPr>
      <w:r>
        <w:rPr>
          <w:rFonts w:ascii="Arial" w:cs="Arial" w:eastAsia="Arial" w:hAnsi="Arial"/>
        </w:rPr>
        <w:t xml:space="preserve">2.2 Method</w:t>
      </w:r>
    </w:p>
    <w:p>
      <w:pPr>
        <w:spacing w:after="120"/>
      </w:pPr>
      <w:r>
        <w:rPr>
          <w:rFonts w:ascii="Arial" w:cs="Arial" w:eastAsia="Arial" w:hAnsi="Arial"/>
        </w:rPr>
        <w:t xml:space="preserve">CyberRiskGuardian method: context and crown jewels, risk appetite, 45 candidate scenarios screened to 30, causal-chain scenario development, six parameters on a 0-1 scale, CVSS v4.0 base score for a representative weakness, KRI calculation, treatment portfolio with shared-control allocation, residual-risk recalculation, sensitivity analysis and multi-criteria prioritization, followed by budget calibration against the 4%-12% guideline (Section 11). The same scoring conventions as the 10-scenario assessment are used so results are comparable.</w:t>
      </w:r>
    </w:p>
    <w:p>
      <w:pPr>
        <w:spacing w:after="120"/>
      </w:pPr>
      <w:r>
        <w:rPr>
          <w:rFonts w:ascii="Arial" w:cs="Arial" w:eastAsia="Arial" w:hAnsi="Arial"/>
          <w:b/>
          <w:bCs/>
        </w:rPr>
        <w:t xml:space="preserve">Formulas (Excel Guide v1.0c, s.11 - used without modification):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Indicator</w:t>
            </w:r>
          </w:p>
        </w:tc>
        <w:tc>
          <w:tcPr>
            <w:tcW w:type="dxa" w:w="7020"/>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Formula</w:t>
            </w:r>
          </w:p>
        </w:tc>
      </w:tr>
      <w:tr>
        <w:tc>
          <w:tcPr>
            <w:tcW w:type="dxa" w:w="2340"/>
            <w:tcMar>
              <w:top w:type="dxa" w:w="50"/>
              <w:left w:type="dxa" w:w="80"/>
              <w:bottom w:type="dxa" w:w="50"/>
              <w:right w:type="dxa" w:w="80"/>
            </w:tcMar>
          </w:tcPr>
          <w:p>
            <w:r>
              <w:rPr>
                <w:rFonts w:ascii="Arial" w:cs="Arial" w:eastAsia="Arial" w:hAnsi="Arial"/>
                <w:sz w:val="16"/>
                <w:szCs w:val="16"/>
              </w:rPr>
              <w:t xml:space="preserve">Estimated risk (Re)</w:t>
            </w:r>
          </w:p>
        </w:tc>
        <w:tc>
          <w:tcPr>
            <w:tcW w:type="dxa" w:w="7020"/>
            <w:tcMar>
              <w:top w:type="dxa" w:w="50"/>
              <w:left w:type="dxa" w:w="80"/>
              <w:bottom w:type="dxa" w:w="50"/>
              <w:right w:type="dxa" w:w="80"/>
            </w:tcMar>
          </w:tcPr>
          <w:p>
            <w:r>
              <w:rPr>
                <w:rFonts w:ascii="Arial" w:cs="Arial" w:eastAsia="Arial" w:hAnsi="Arial"/>
                <w:sz w:val="16"/>
                <w:szCs w:val="16"/>
              </w:rPr>
              <w:t xml:space="preserve">Pb(A) x Pb(psi,A) x CVSS x ((de + dm) / 2) x mu(E) / theta x Factor</w:t>
            </w:r>
          </w:p>
        </w:tc>
      </w:tr>
      <w:tr>
        <w:tc>
          <w:tcPr>
            <w:tcW w:type="dxa" w:w="2340"/>
            <w:shd w:fill="F2F2F2" w:color="auto" w:val="clear"/>
            <w:tcMar>
              <w:top w:type="dxa" w:w="50"/>
              <w:left w:type="dxa" w:w="80"/>
              <w:bottom w:type="dxa" w:w="50"/>
              <w:right w:type="dxa" w:w="80"/>
            </w:tcMar>
          </w:tcPr>
          <w:p>
            <w:r>
              <w:rPr>
                <w:rFonts w:ascii="Arial" w:cs="Arial" w:eastAsia="Arial" w:hAnsi="Arial"/>
                <w:sz w:val="16"/>
                <w:szCs w:val="16"/>
              </w:rPr>
              <w:t xml:space="preserve">Tolerated risk (Rt)</w:t>
            </w:r>
          </w:p>
        </w:tc>
        <w:tc>
          <w:tcPr>
            <w:tcW w:type="dxa" w:w="7020"/>
            <w:shd w:fill="F2F2F2" w:color="auto" w:val="clear"/>
            <w:tcMar>
              <w:top w:type="dxa" w:w="50"/>
              <w:left w:type="dxa" w:w="80"/>
              <w:bottom w:type="dxa" w:w="50"/>
              <w:right w:type="dxa" w:w="80"/>
            </w:tcMar>
          </w:tcPr>
          <w:p>
            <w:r>
              <w:rPr>
                <w:rFonts w:ascii="Arial" w:cs="Arial" w:eastAsia="Arial" w:hAnsi="Arial"/>
                <w:sz w:val="16"/>
                <w:szCs w:val="16"/>
              </w:rPr>
              <w:t xml:space="preserve">Pb(A) x Pb(psi,A) x CVSS x Appetite x mu(E) / theta x Factor</w:t>
            </w:r>
          </w:p>
        </w:tc>
      </w:tr>
      <w:tr>
        <w:tc>
          <w:tcPr>
            <w:tcW w:type="dxa" w:w="2340"/>
            <w:tcMar>
              <w:top w:type="dxa" w:w="50"/>
              <w:left w:type="dxa" w:w="80"/>
              <w:bottom w:type="dxa" w:w="50"/>
              <w:right w:type="dxa" w:w="80"/>
            </w:tcMar>
          </w:tcPr>
          <w:p>
            <w:r>
              <w:rPr>
                <w:rFonts w:ascii="Arial" w:cs="Arial" w:eastAsia="Arial" w:hAnsi="Arial"/>
                <w:sz w:val="16"/>
                <w:szCs w:val="16"/>
              </w:rPr>
              <w:t xml:space="preserve">Mitigated amount</w:t>
            </w:r>
          </w:p>
        </w:tc>
        <w:tc>
          <w:tcPr>
            <w:tcW w:type="dxa" w:w="7020"/>
            <w:tcMar>
              <w:top w:type="dxa" w:w="50"/>
              <w:left w:type="dxa" w:w="80"/>
              <w:bottom w:type="dxa" w:w="50"/>
              <w:right w:type="dxa" w:w="80"/>
            </w:tcMar>
          </w:tcPr>
          <w:p>
            <w:r>
              <w:rPr>
                <w:rFonts w:ascii="Arial" w:cs="Arial" w:eastAsia="Arial" w:hAnsi="Arial"/>
                <w:sz w:val="16"/>
                <w:szCs w:val="16"/>
              </w:rPr>
              <w:t xml:space="preserve">Re x Probability reduction x Impact reduction</w:t>
            </w:r>
          </w:p>
        </w:tc>
      </w:tr>
      <w:tr>
        <w:tc>
          <w:tcPr>
            <w:tcW w:type="dxa" w:w="2340"/>
            <w:shd w:fill="F2F2F2" w:color="auto" w:val="clear"/>
            <w:tcMar>
              <w:top w:type="dxa" w:w="50"/>
              <w:left w:type="dxa" w:w="80"/>
              <w:bottom w:type="dxa" w:w="50"/>
              <w:right w:type="dxa" w:w="80"/>
            </w:tcMar>
          </w:tcPr>
          <w:p>
            <w:r>
              <w:rPr>
                <w:rFonts w:ascii="Arial" w:cs="Arial" w:eastAsia="Arial" w:hAnsi="Arial"/>
                <w:sz w:val="16"/>
                <w:szCs w:val="16"/>
              </w:rPr>
              <w:t xml:space="preserve">Residual risk</w:t>
            </w:r>
          </w:p>
        </w:tc>
        <w:tc>
          <w:tcPr>
            <w:tcW w:type="dxa" w:w="7020"/>
            <w:shd w:fill="F2F2F2" w:color="auto" w:val="clear"/>
            <w:tcMar>
              <w:top w:type="dxa" w:w="50"/>
              <w:left w:type="dxa" w:w="80"/>
              <w:bottom w:type="dxa" w:w="50"/>
              <w:right w:type="dxa" w:w="80"/>
            </w:tcMar>
          </w:tcPr>
          <w:p>
            <w:r>
              <w:rPr>
                <w:rFonts w:ascii="Arial" w:cs="Arial" w:eastAsia="Arial" w:hAnsi="Arial"/>
                <w:sz w:val="16"/>
                <w:szCs w:val="16"/>
              </w:rPr>
              <w:t xml:space="preserve">Re - Mitigated (equivalent to the template's ABS() because reductions stay within 0-1)</w:t>
            </w:r>
          </w:p>
        </w:tc>
      </w:tr>
      <w:tr>
        <w:tc>
          <w:tcPr>
            <w:tcW w:type="dxa" w:w="2340"/>
            <w:tcMar>
              <w:top w:type="dxa" w:w="50"/>
              <w:left w:type="dxa" w:w="80"/>
              <w:bottom w:type="dxa" w:w="50"/>
              <w:right w:type="dxa" w:w="80"/>
            </w:tcMar>
          </w:tcPr>
          <w:p>
            <w:r>
              <w:rPr>
                <w:rFonts w:ascii="Arial" w:cs="Arial" w:eastAsia="Arial" w:hAnsi="Arial"/>
                <w:sz w:val="16"/>
                <w:szCs w:val="16"/>
              </w:rPr>
              <w:t xml:space="preserve">Risk-to-tolerance ratio</w:t>
            </w:r>
          </w:p>
        </w:tc>
        <w:tc>
          <w:tcPr>
            <w:tcW w:type="dxa" w:w="7020"/>
            <w:tcMar>
              <w:top w:type="dxa" w:w="50"/>
              <w:left w:type="dxa" w:w="80"/>
              <w:bottom w:type="dxa" w:w="50"/>
              <w:right w:type="dxa" w:w="80"/>
            </w:tcMar>
          </w:tcPr>
          <w:p>
            <w:r>
              <w:rPr>
                <w:rFonts w:ascii="Arial" w:cs="Arial" w:eastAsia="Arial" w:hAnsi="Arial"/>
                <w:sz w:val="16"/>
                <w:szCs w:val="16"/>
              </w:rPr>
              <w:t xml:space="preserve">Residual / Tolerated.  &lt; 0.90 below;  0.90-1.10 approximately at;  &gt; 1.10 above tolerance</w:t>
            </w:r>
          </w:p>
        </w:tc>
      </w:tr>
      <w:tr>
        <w:tc>
          <w:tcPr>
            <w:tcW w:type="dxa" w:w="2340"/>
            <w:shd w:fill="F2F2F2" w:color="auto" w:val="clear"/>
            <w:tcMar>
              <w:top w:type="dxa" w:w="50"/>
              <w:left w:type="dxa" w:w="80"/>
              <w:bottom w:type="dxa" w:w="50"/>
              <w:right w:type="dxa" w:w="80"/>
            </w:tcMar>
          </w:tcPr>
          <w:p>
            <w:r>
              <w:rPr>
                <w:rFonts w:ascii="Arial" w:cs="Arial" w:eastAsia="Arial" w:hAnsi="Arial"/>
                <w:sz w:val="16"/>
                <w:szCs w:val="16"/>
              </w:rPr>
              <w:t xml:space="preserve">Cost-effectiveness</w:t>
            </w:r>
          </w:p>
        </w:tc>
        <w:tc>
          <w:tcPr>
            <w:tcW w:type="dxa" w:w="7020"/>
            <w:shd w:fill="F2F2F2" w:color="auto" w:val="clear"/>
            <w:tcMar>
              <w:top w:type="dxa" w:w="50"/>
              <w:left w:type="dxa" w:w="80"/>
              <w:bottom w:type="dxa" w:w="50"/>
              <w:right w:type="dxa" w:w="80"/>
            </w:tcMar>
          </w:tcPr>
          <w:p>
            <w:r>
              <w:rPr>
                <w:rFonts w:ascii="Arial" w:cs="Arial" w:eastAsia="Arial" w:hAnsi="Arial"/>
                <w:sz w:val="16"/>
                <w:szCs w:val="16"/>
              </w:rPr>
              <w:t xml:space="preserve">(Re - Residual) / allocated Year-1 cost x 1,000</w:t>
            </w:r>
          </w:p>
        </w:tc>
      </w:tr>
    </w:tbl>
    <w:p>
      <w:pPr>
        <w:spacing w:after="80"/>
      </w:pPr>
    </w:p>
    <w:p>
      <w:pPr>
        <w:spacing w:after="120"/>
      </w:pPr>
      <w:r>
        <w:rPr>
          <w:rFonts w:ascii="Arial" w:cs="Arial" w:eastAsia="Arial" w:hAnsi="Arial"/>
        </w:rPr>
        <w:t xml:space="preserve">Factor = 1,000 for all 30 scenarios. The original CyberRiskGuardian workbook template holds ten scenarios; the companion workbook uses the same formulas extended to 30 rows.</w:t>
      </w:r>
    </w:p>
    <w:p>
      <w:pPr>
        <w:pStyle w:val="Heading2"/>
      </w:pPr>
      <w:r>
        <w:rPr>
          <w:rFonts w:ascii="Arial" w:cs="Arial" w:eastAsia="Arial" w:hAnsi="Arial"/>
        </w:rPr>
        <w:t xml:space="preserve">2.3 Evidence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
        <w:gridCol w:w="2808"/>
        <w:gridCol w:w="1591"/>
        <w:gridCol w:w="4400"/>
      </w:tblGrid>
      <w:tr>
        <w:trPr>
          <w:tblHeader/>
        </w:trPr>
        <w:tc>
          <w:tcPr>
            <w:tcW w:type="dxa" w:w="56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ID</w:t>
            </w:r>
          </w:p>
        </w:tc>
        <w:tc>
          <w:tcPr>
            <w:tcW w:type="dxa" w:w="2808"/>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Source</w:t>
            </w:r>
          </w:p>
        </w:tc>
        <w:tc>
          <w:tcPr>
            <w:tcW w:type="dxa" w:w="159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Basis</w:t>
            </w:r>
          </w:p>
        </w:tc>
        <w:tc>
          <w:tcPr>
            <w:tcW w:type="dxa" w:w="4400"/>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Content used</w:t>
            </w:r>
          </w:p>
        </w:tc>
      </w:tr>
      <w:tr>
        <w:tc>
          <w:tcPr>
            <w:tcW w:type="dxa" w:w="561"/>
            <w:tcMar>
              <w:top w:type="dxa" w:w="50"/>
              <w:left w:type="dxa" w:w="80"/>
              <w:bottom w:type="dxa" w:w="50"/>
              <w:right w:type="dxa" w:w="80"/>
            </w:tcMar>
          </w:tcPr>
          <w:p>
            <w:r>
              <w:rPr>
                <w:rFonts w:ascii="Arial" w:cs="Arial" w:eastAsia="Arial" w:hAnsi="Arial"/>
                <w:sz w:val="15"/>
                <w:szCs w:val="15"/>
              </w:rPr>
              <w:t xml:space="preserve">E1</w:t>
            </w:r>
          </w:p>
        </w:tc>
        <w:tc>
          <w:tcPr>
            <w:tcW w:type="dxa" w:w="2808"/>
            <w:tcMar>
              <w:top w:type="dxa" w:w="50"/>
              <w:left w:type="dxa" w:w="80"/>
              <w:bottom w:type="dxa" w:w="50"/>
              <w:right w:type="dxa" w:w="80"/>
            </w:tcMar>
          </w:tcPr>
          <w:p>
            <w:r>
              <w:rPr>
                <w:rFonts w:ascii="Arial" w:cs="Arial" w:eastAsia="Arial" w:hAnsi="Arial"/>
                <w:sz w:val="15"/>
                <w:szCs w:val="15"/>
              </w:rPr>
              <w:t xml:space="preserve">MediBec business case v2.0b, s.3 - Background and healthcare profile</w:t>
            </w:r>
          </w:p>
        </w:tc>
        <w:tc>
          <w:tcPr>
            <w:tcW w:type="dxa" w:w="1591"/>
            <w:tcMar>
              <w:top w:type="dxa" w:w="50"/>
              <w:left w:type="dxa" w:w="80"/>
              <w:bottom w:type="dxa" w:w="50"/>
              <w:right w:type="dxa" w:w="80"/>
            </w:tcMar>
          </w:tcPr>
          <w:p>
            <w:r>
              <w:rPr>
                <w:rFonts w:ascii="Arial" w:cs="Arial" w:eastAsia="Arial" w:hAnsi="Arial"/>
                <w:sz w:val="15"/>
                <w:szCs w:val="15"/>
              </w:rPr>
              <w:t xml:space="preserve">Documented (case)</w:t>
            </w:r>
          </w:p>
        </w:tc>
        <w:tc>
          <w:tcPr>
            <w:tcW w:type="dxa" w:w="4400"/>
            <w:tcMar>
              <w:top w:type="dxa" w:w="50"/>
              <w:left w:type="dxa" w:w="80"/>
              <w:bottom w:type="dxa" w:w="50"/>
              <w:right w:type="dxa" w:w="80"/>
            </w:tcMar>
          </w:tcPr>
          <w:p>
            <w:r>
              <w:rPr>
                <w:rFonts w:ascii="Arial" w:cs="Arial" w:eastAsia="Arial" w:hAnsi="Arial"/>
                <w:sz w:val="15"/>
                <w:szCs w:val="15"/>
              </w:rPr>
              <w:t xml:space="preserve">HQ Montreal; 10 clinics (Montreal, Quebec City, Gatineau, Saguenay); EHR, radiology, lab, pharmacy, billing, communications; sensitive health data.</w:t>
            </w:r>
          </w:p>
        </w:tc>
      </w:tr>
      <w:tr>
        <w:tc>
          <w:tcPr>
            <w:tcW w:type="dxa" w:w="561"/>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2808"/>
            <w:shd w:fill="F2F2F2" w:color="auto" w:val="clear"/>
            <w:tcMar>
              <w:top w:type="dxa" w:w="50"/>
              <w:left w:type="dxa" w:w="80"/>
              <w:bottom w:type="dxa" w:w="50"/>
              <w:right w:type="dxa" w:w="80"/>
            </w:tcMar>
          </w:tcPr>
          <w:p>
            <w:r>
              <w:rPr>
                <w:rFonts w:ascii="Arial" w:cs="Arial" w:eastAsia="Arial" w:hAnsi="Arial"/>
                <w:sz w:val="15"/>
                <w:szCs w:val="15"/>
              </w:rPr>
              <w:t xml:space="preserve">Business case s.4 - Technology environment table</w:t>
            </w:r>
          </w:p>
        </w:tc>
        <w:tc>
          <w:tcPr>
            <w:tcW w:type="dxa" w:w="1591"/>
            <w:shd w:fill="F2F2F2" w:color="auto" w:val="clear"/>
            <w:tcMar>
              <w:top w:type="dxa" w:w="50"/>
              <w:left w:type="dxa" w:w="80"/>
              <w:bottom w:type="dxa" w:w="50"/>
              <w:right w:type="dxa" w:w="80"/>
            </w:tcMar>
          </w:tcPr>
          <w:p>
            <w:r>
              <w:rPr>
                <w:rFonts w:ascii="Arial" w:cs="Arial" w:eastAsia="Arial" w:hAnsi="Arial"/>
                <w:sz w:val="15"/>
                <w:szCs w:val="15"/>
              </w:rPr>
              <w:t xml:space="preserve">Documented (case)</w:t>
            </w:r>
          </w:p>
        </w:tc>
        <w:tc>
          <w:tcPr>
            <w:tcW w:type="dxa" w:w="4400"/>
            <w:shd w:fill="F2F2F2" w:color="auto" w:val="clear"/>
            <w:tcMar>
              <w:top w:type="dxa" w:w="50"/>
              <w:left w:type="dxa" w:w="80"/>
              <w:bottom w:type="dxa" w:w="50"/>
              <w:right w:type="dxa" w:w="80"/>
            </w:tcMar>
          </w:tcPr>
          <w:p>
            <w:r>
              <w:rPr>
                <w:rFonts w:ascii="Arial" w:cs="Arial" w:eastAsia="Arial" w:hAnsi="Arial"/>
                <w:sz w:val="15"/>
                <w:szCs w:val="15"/>
              </w:rPr>
              <w:t xml:space="preserve">Central network hub in Montreal, WAN fibre to clinics, firewalls, IDS/IPS, antivirus/antimalware; Montreal data centre, local clinic storage, on-site and off-site backups, encrypted storage; cloud-based remote access; interconnected medical equipment.</w:t>
            </w:r>
          </w:p>
        </w:tc>
      </w:tr>
      <w:tr>
        <w:tc>
          <w:tcPr>
            <w:tcW w:type="dxa" w:w="561"/>
            <w:tcMar>
              <w:top w:type="dxa" w:w="50"/>
              <w:left w:type="dxa" w:w="80"/>
              <w:bottom w:type="dxa" w:w="50"/>
              <w:right w:type="dxa" w:w="80"/>
            </w:tcMar>
          </w:tcPr>
          <w:p>
            <w:r>
              <w:rPr>
                <w:rFonts w:ascii="Arial" w:cs="Arial" w:eastAsia="Arial" w:hAnsi="Arial"/>
                <w:sz w:val="15"/>
                <w:szCs w:val="15"/>
              </w:rPr>
              <w:t xml:space="preserve">E3</w:t>
            </w:r>
          </w:p>
        </w:tc>
        <w:tc>
          <w:tcPr>
            <w:tcW w:type="dxa" w:w="2808"/>
            <w:tcMar>
              <w:top w:type="dxa" w:w="50"/>
              <w:left w:type="dxa" w:w="80"/>
              <w:bottom w:type="dxa" w:w="50"/>
              <w:right w:type="dxa" w:w="80"/>
            </w:tcMar>
          </w:tcPr>
          <w:p>
            <w:r>
              <w:rPr>
                <w:rFonts w:ascii="Arial" w:cs="Arial" w:eastAsia="Arial" w:hAnsi="Arial"/>
                <w:sz w:val="15"/>
                <w:szCs w:val="15"/>
              </w:rPr>
              <w:t xml:space="preserve">Business case s.4 - Operating model and budget context</w:t>
            </w:r>
          </w:p>
        </w:tc>
        <w:tc>
          <w:tcPr>
            <w:tcW w:type="dxa" w:w="1591"/>
            <w:tcMar>
              <w:top w:type="dxa" w:w="50"/>
              <w:left w:type="dxa" w:w="80"/>
              <w:bottom w:type="dxa" w:w="50"/>
              <w:right w:type="dxa" w:w="80"/>
            </w:tcMar>
          </w:tcPr>
          <w:p>
            <w:r>
              <w:rPr>
                <w:rFonts w:ascii="Arial" w:cs="Arial" w:eastAsia="Arial" w:hAnsi="Arial"/>
                <w:sz w:val="15"/>
                <w:szCs w:val="15"/>
              </w:rPr>
              <w:t xml:space="preserve">Documented (case)</w:t>
            </w:r>
          </w:p>
        </w:tc>
        <w:tc>
          <w:tcPr>
            <w:tcW w:type="dxa" w:w="4400"/>
            <w:tcMar>
              <w:top w:type="dxa" w:w="50"/>
              <w:left w:type="dxa" w:w="80"/>
              <w:bottom w:type="dxa" w:w="50"/>
              <w:right w:type="dxa" w:w="80"/>
            </w:tcMar>
          </w:tcPr>
          <w:p>
            <w:r>
              <w:rPr>
                <w:rFonts w:ascii="Arial" w:cs="Arial" w:eastAsia="Arial" w:hAnsi="Arial"/>
                <w:sz w:val="15"/>
                <w:szCs w:val="15"/>
              </w:rPr>
              <w:t xml:space="preserve">15-person IT department, 2 dedicated cybersecurity staff; stated IT budget CAD 100M incl. salaries; 2024-2030 roadmap; medical-device certification and clinical change constraints.</w:t>
            </w:r>
          </w:p>
        </w:tc>
      </w:tr>
      <w:tr>
        <w:tc>
          <w:tcPr>
            <w:tcW w:type="dxa" w:w="561"/>
            <w:shd w:fill="F2F2F2" w:color="auto" w:val="clear"/>
            <w:tcMar>
              <w:top w:type="dxa" w:w="50"/>
              <w:left w:type="dxa" w:w="80"/>
              <w:bottom w:type="dxa" w:w="50"/>
              <w:right w:type="dxa" w:w="80"/>
            </w:tcMar>
          </w:tcPr>
          <w:p>
            <w:r>
              <w:rPr>
                <w:rFonts w:ascii="Arial" w:cs="Arial" w:eastAsia="Arial" w:hAnsi="Arial"/>
                <w:sz w:val="15"/>
                <w:szCs w:val="15"/>
              </w:rPr>
              <w:t xml:space="preserve">E4</w:t>
            </w:r>
          </w:p>
        </w:tc>
        <w:tc>
          <w:tcPr>
            <w:tcW w:type="dxa" w:w="2808"/>
            <w:shd w:fill="F2F2F2" w:color="auto" w:val="clear"/>
            <w:tcMar>
              <w:top w:type="dxa" w:w="50"/>
              <w:left w:type="dxa" w:w="80"/>
              <w:bottom w:type="dxa" w:w="50"/>
              <w:right w:type="dxa" w:w="80"/>
            </w:tcMar>
          </w:tcPr>
          <w:p>
            <w:r>
              <w:rPr>
                <w:rFonts w:ascii="Arial" w:cs="Arial" w:eastAsia="Arial" w:hAnsi="Arial"/>
                <w:sz w:val="15"/>
                <w:szCs w:val="15"/>
              </w:rPr>
              <w:t xml:space="preserve">Business case s.5 - Threat context</w:t>
            </w:r>
          </w:p>
        </w:tc>
        <w:tc>
          <w:tcPr>
            <w:tcW w:type="dxa" w:w="1591"/>
            <w:shd w:fill="F2F2F2" w:color="auto" w:val="clear"/>
            <w:tcMar>
              <w:top w:type="dxa" w:w="50"/>
              <w:left w:type="dxa" w:w="80"/>
              <w:bottom w:type="dxa" w:w="50"/>
              <w:right w:type="dxa" w:w="80"/>
            </w:tcMar>
          </w:tcPr>
          <w:p>
            <w:r>
              <w:rPr>
                <w:rFonts w:ascii="Arial" w:cs="Arial" w:eastAsia="Arial" w:hAnsi="Arial"/>
                <w:sz w:val="15"/>
                <w:szCs w:val="15"/>
              </w:rPr>
              <w:t xml:space="preserve">Documented (case)</w:t>
            </w:r>
          </w:p>
        </w:tc>
        <w:tc>
          <w:tcPr>
            <w:tcW w:type="dxa" w:w="4400"/>
            <w:shd w:fill="F2F2F2" w:color="auto" w:val="clear"/>
            <w:tcMar>
              <w:top w:type="dxa" w:w="50"/>
              <w:left w:type="dxa" w:w="80"/>
              <w:bottom w:type="dxa" w:w="50"/>
              <w:right w:type="dxa" w:w="80"/>
            </w:tcMar>
          </w:tcPr>
          <w:p>
            <w:r>
              <w:rPr>
                <w:rFonts w:ascii="Arial" w:cs="Arial" w:eastAsia="Arial" w:hAnsi="Arial"/>
                <w:sz w:val="15"/>
                <w:szCs w:val="15"/>
              </w:rPr>
              <w:t xml:space="preserve">Multiple unsuccessful attack attempts since 2020, increasing recently; no confirmed successful breach; open questions on log sufficiency, device inventories, cloud configuration.</w:t>
            </w:r>
          </w:p>
        </w:tc>
      </w:tr>
      <w:tr>
        <w:tc>
          <w:tcPr>
            <w:tcW w:type="dxa" w:w="561"/>
            <w:tcMar>
              <w:top w:type="dxa" w:w="50"/>
              <w:left w:type="dxa" w:w="80"/>
              <w:bottom w:type="dxa" w:w="50"/>
              <w:right w:type="dxa" w:w="80"/>
            </w:tcMar>
          </w:tcPr>
          <w:p>
            <w:r>
              <w:rPr>
                <w:rFonts w:ascii="Arial" w:cs="Arial" w:eastAsia="Arial" w:hAnsi="Arial"/>
                <w:sz w:val="15"/>
                <w:szCs w:val="15"/>
              </w:rPr>
              <w:t xml:space="preserve">E5</w:t>
            </w:r>
          </w:p>
        </w:tc>
        <w:tc>
          <w:tcPr>
            <w:tcW w:type="dxa" w:w="2808"/>
            <w:tcMar>
              <w:top w:type="dxa" w:w="50"/>
              <w:left w:type="dxa" w:w="80"/>
              <w:bottom w:type="dxa" w:w="50"/>
              <w:right w:type="dxa" w:w="80"/>
            </w:tcMar>
          </w:tcPr>
          <w:p>
            <w:r>
              <w:rPr>
                <w:rFonts w:ascii="Arial" w:cs="Arial" w:eastAsia="Arial" w:hAnsi="Arial"/>
                <w:sz w:val="15"/>
                <w:szCs w:val="15"/>
              </w:rPr>
              <w:t xml:space="preserve">Business case s.8 - Risk appetite statement</w:t>
            </w:r>
          </w:p>
        </w:tc>
        <w:tc>
          <w:tcPr>
            <w:tcW w:type="dxa" w:w="1591"/>
            <w:tcMar>
              <w:top w:type="dxa" w:w="50"/>
              <w:left w:type="dxa" w:w="80"/>
              <w:bottom w:type="dxa" w:w="50"/>
              <w:right w:type="dxa" w:w="80"/>
            </w:tcMar>
          </w:tcPr>
          <w:p>
            <w:r>
              <w:rPr>
                <w:rFonts w:ascii="Arial" w:cs="Arial" w:eastAsia="Arial" w:hAnsi="Arial"/>
                <w:sz w:val="15"/>
                <w:szCs w:val="15"/>
              </w:rPr>
              <w:t xml:space="preserve">Documented (case)</w:t>
            </w:r>
          </w:p>
        </w:tc>
        <w:tc>
          <w:tcPr>
            <w:tcW w:type="dxa" w:w="4400"/>
            <w:tcMar>
              <w:top w:type="dxa" w:w="50"/>
              <w:left w:type="dxa" w:w="80"/>
              <w:bottom w:type="dxa" w:w="50"/>
              <w:right w:type="dxa" w:w="80"/>
            </w:tcMar>
          </w:tcPr>
          <w:p>
            <w:r>
              <w:rPr>
                <w:rFonts w:ascii="Arial" w:cs="Arial" w:eastAsia="Arial" w:hAnsi="Arial"/>
                <w:sz w:val="15"/>
                <w:szCs w:val="15"/>
              </w:rPr>
              <w:t xml:space="preserve">Low appetite for patient safety, health-data confidentiality, compliance, public trust; moderate for governed innovation; normalized tolerance 0.40; residual &gt;0.25 executive review, &gt;0.40 Board acceptance.</w:t>
            </w:r>
          </w:p>
        </w:tc>
      </w:tr>
      <w:tr>
        <w:tc>
          <w:tcPr>
            <w:tcW w:type="dxa" w:w="561"/>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2808"/>
            <w:shd w:fill="F2F2F2" w:color="auto" w:val="clear"/>
            <w:tcMar>
              <w:top w:type="dxa" w:w="50"/>
              <w:left w:type="dxa" w:w="80"/>
              <w:bottom w:type="dxa" w:w="50"/>
              <w:right w:type="dxa" w:w="80"/>
            </w:tcMar>
          </w:tcPr>
          <w:p>
            <w:r>
              <w:rPr>
                <w:rFonts w:ascii="Arial" w:cs="Arial" w:eastAsia="Arial" w:hAnsi="Arial"/>
                <w:sz w:val="15"/>
                <w:szCs w:val="15"/>
              </w:rPr>
              <w:t xml:space="preserve">Business case s.6 and Appendices A-B - Incident injects and technical evidence</w:t>
            </w:r>
          </w:p>
        </w:tc>
        <w:tc>
          <w:tcPr>
            <w:tcW w:type="dxa" w:w="1591"/>
            <w:shd w:fill="F2F2F2" w:color="auto" w:val="clear"/>
            <w:tcMar>
              <w:top w:type="dxa" w:w="50"/>
              <w:left w:type="dxa" w:w="80"/>
              <w:bottom w:type="dxa" w:w="50"/>
              <w:right w:type="dxa" w:w="80"/>
            </w:tcMar>
          </w:tcPr>
          <w:p>
            <w:r>
              <w:rPr>
                <w:rFonts w:ascii="Arial" w:cs="Arial" w:eastAsia="Arial" w:hAnsi="Arial"/>
                <w:sz w:val="15"/>
                <w:szCs w:val="15"/>
              </w:rPr>
              <w:t xml:space="preserve">Exercise evidence (illustrative - validate)</w:t>
            </w:r>
          </w:p>
        </w:tc>
        <w:tc>
          <w:tcPr>
            <w:tcW w:type="dxa" w:w="4400"/>
            <w:shd w:fill="F2F2F2" w:color="auto" w:val="clear"/>
            <w:tcMar>
              <w:top w:type="dxa" w:w="50"/>
              <w:left w:type="dxa" w:w="80"/>
              <w:bottom w:type="dxa" w:w="50"/>
              <w:right w:type="dxa" w:w="80"/>
            </w:tcMar>
          </w:tcPr>
          <w:p>
            <w:r>
              <w:rPr>
                <w:rFonts w:ascii="Arial" w:cs="Arial" w:eastAsia="Arial" w:hAnsi="Arial"/>
                <w:sz w:val="15"/>
                <w:szCs w:val="15"/>
              </w:rPr>
              <w:t xml:space="preserve">Phishing with .docm macro; EDR PowerShell alert closed as low severity; remote login from unusual geography with MFA push approved; cloud medical</w:t>
            </w:r>
            <w:r>
              <w:rPr>
                <w:rFonts w:ascii="Arial" w:cs="Arial" w:eastAsia="Arial" w:hAnsi="Arial"/>
                <w:i/>
                <w:iCs/>
                <w:sz w:val="15"/>
                <w:szCs w:val="15"/>
              </w:rPr>
              <w:t xml:space="preserve">image</w:t>
            </w:r>
            <w:r>
              <w:rPr>
                <w:rFonts w:ascii="Arial" w:cs="Arial" w:eastAsia="Arial" w:hAnsi="Arial"/>
                <w:sz w:val="15"/>
                <w:szCs w:val="15"/>
              </w:rPr>
              <w:t xml:space="preserve">export.zip downloaded from unknown IP; ehr-sync-svc service account unusual query volume; clinic backup failures.</w:t>
            </w:r>
          </w:p>
        </w:tc>
      </w:tr>
      <w:tr>
        <w:tc>
          <w:tcPr>
            <w:tcW w:type="dxa" w:w="561"/>
            <w:tcMar>
              <w:top w:type="dxa" w:w="50"/>
              <w:left w:type="dxa" w:w="80"/>
              <w:bottom w:type="dxa" w:w="50"/>
              <w:right w:type="dxa" w:w="80"/>
            </w:tcMar>
          </w:tcPr>
          <w:p>
            <w:r>
              <w:rPr>
                <w:rFonts w:ascii="Arial" w:cs="Arial" w:eastAsia="Arial" w:hAnsi="Arial"/>
                <w:sz w:val="15"/>
                <w:szCs w:val="15"/>
              </w:rPr>
              <w:t xml:space="preserve">E7</w:t>
            </w:r>
          </w:p>
        </w:tc>
        <w:tc>
          <w:tcPr>
            <w:tcW w:type="dxa" w:w="2808"/>
            <w:tcMar>
              <w:top w:type="dxa" w:w="50"/>
              <w:left w:type="dxa" w:w="80"/>
              <w:bottom w:type="dxa" w:w="50"/>
              <w:right w:type="dxa" w:w="80"/>
            </w:tcMar>
          </w:tcPr>
          <w:p>
            <w:r>
              <w:rPr>
                <w:rFonts w:ascii="Arial" w:cs="Arial" w:eastAsia="Arial" w:hAnsi="Arial"/>
                <w:sz w:val="15"/>
                <w:szCs w:val="15"/>
              </w:rPr>
              <w:t xml:space="preserve">Business case s.7 - Audit universe</w:t>
            </w:r>
          </w:p>
        </w:tc>
        <w:tc>
          <w:tcPr>
            <w:tcW w:type="dxa" w:w="1591"/>
            <w:tcMar>
              <w:top w:type="dxa" w:w="50"/>
              <w:left w:type="dxa" w:w="80"/>
              <w:bottom w:type="dxa" w:w="50"/>
              <w:right w:type="dxa" w:w="80"/>
            </w:tcMar>
          </w:tcPr>
          <w:p>
            <w:r>
              <w:rPr>
                <w:rFonts w:ascii="Arial" w:cs="Arial" w:eastAsia="Arial" w:hAnsi="Arial"/>
                <w:sz w:val="15"/>
                <w:szCs w:val="15"/>
              </w:rPr>
              <w:t xml:space="preserve">Documented (case)</w:t>
            </w:r>
          </w:p>
        </w:tc>
        <w:tc>
          <w:tcPr>
            <w:tcW w:type="dxa" w:w="4400"/>
            <w:tcMar>
              <w:top w:type="dxa" w:w="50"/>
              <w:left w:type="dxa" w:w="80"/>
              <w:bottom w:type="dxa" w:w="50"/>
              <w:right w:type="dxa" w:w="80"/>
            </w:tcMar>
          </w:tcPr>
          <w:p>
            <w:r>
              <w:rPr>
                <w:rFonts w:ascii="Arial" w:cs="Arial" w:eastAsia="Arial" w:hAnsi="Arial"/>
                <w:sz w:val="15"/>
                <w:szCs w:val="15"/>
              </w:rPr>
              <w:t xml:space="preserve">Auditable areas incl. EHR access/IAM, cloud/remote access, backup, medical device/IoT, Wi-Fi, patching, IDS/SIEM, privacy, third parties, API keys, awareness, remediation governance.</w:t>
            </w:r>
          </w:p>
        </w:tc>
      </w:tr>
      <w:tr>
        <w:tc>
          <w:tcPr>
            <w:tcW w:type="dxa" w:w="561"/>
            <w:shd w:fill="F2F2F2" w:color="auto" w:val="clear"/>
            <w:tcMar>
              <w:top w:type="dxa" w:w="50"/>
              <w:left w:type="dxa" w:w="80"/>
              <w:bottom w:type="dxa" w:w="50"/>
              <w:right w:type="dxa" w:w="80"/>
            </w:tcMar>
          </w:tcPr>
          <w:p>
            <w:r>
              <w:rPr>
                <w:rFonts w:ascii="Arial" w:cs="Arial" w:eastAsia="Arial" w:hAnsi="Arial"/>
                <w:sz w:val="15"/>
                <w:szCs w:val="15"/>
              </w:rPr>
              <w:t xml:space="preserve">E8</w:t>
            </w:r>
          </w:p>
        </w:tc>
        <w:tc>
          <w:tcPr>
            <w:tcW w:type="dxa" w:w="2808"/>
            <w:shd w:fill="F2F2F2" w:color="auto" w:val="clear"/>
            <w:tcMar>
              <w:top w:type="dxa" w:w="50"/>
              <w:left w:type="dxa" w:w="80"/>
              <w:bottom w:type="dxa" w:w="50"/>
              <w:right w:type="dxa" w:w="80"/>
            </w:tcMar>
          </w:tcPr>
          <w:p>
            <w:r>
              <w:rPr>
                <w:rFonts w:ascii="Arial" w:cs="Arial" w:eastAsia="Arial" w:hAnsi="Arial"/>
                <w:sz w:val="15"/>
                <w:szCs w:val="15"/>
              </w:rPr>
              <w:t xml:space="preserve">Business case s.9 - Scenario library MED-CYR-01 to 15</w:t>
            </w:r>
          </w:p>
        </w:tc>
        <w:tc>
          <w:tcPr>
            <w:tcW w:type="dxa" w:w="1591"/>
            <w:shd w:fill="F2F2F2" w:color="auto" w:val="clear"/>
            <w:tcMar>
              <w:top w:type="dxa" w:w="50"/>
              <w:left w:type="dxa" w:w="80"/>
              <w:bottom w:type="dxa" w:w="50"/>
              <w:right w:type="dxa" w:w="80"/>
            </w:tcMar>
          </w:tcPr>
          <w:p>
            <w:r>
              <w:rPr>
                <w:rFonts w:ascii="Arial" w:cs="Arial" w:eastAsia="Arial" w:hAnsi="Arial"/>
                <w:sz w:val="15"/>
                <w:szCs w:val="15"/>
              </w:rPr>
              <w:t xml:space="preserve">Documented (case)</w:t>
            </w:r>
          </w:p>
        </w:tc>
        <w:tc>
          <w:tcPr>
            <w:tcW w:type="dxa" w:w="4400"/>
            <w:shd w:fill="F2F2F2" w:color="auto" w:val="clear"/>
            <w:tcMar>
              <w:top w:type="dxa" w:w="50"/>
              <w:left w:type="dxa" w:w="80"/>
              <w:bottom w:type="dxa" w:w="50"/>
              <w:right w:type="dxa" w:w="80"/>
            </w:tcMar>
          </w:tcPr>
          <w:p>
            <w:r>
              <w:rPr>
                <w:rFonts w:ascii="Arial" w:cs="Arial" w:eastAsia="Arial" w:hAnsi="Arial"/>
                <w:sz w:val="15"/>
                <w:szCs w:val="15"/>
              </w:rPr>
              <w:t xml:space="preserve">Fifteen candidate scenario themes with suggested control families.</w:t>
            </w:r>
          </w:p>
        </w:tc>
      </w:tr>
      <w:tr>
        <w:tc>
          <w:tcPr>
            <w:tcW w:type="dxa" w:w="561"/>
            <w:tcMar>
              <w:top w:type="dxa" w:w="50"/>
              <w:left w:type="dxa" w:w="80"/>
              <w:bottom w:type="dxa" w:w="50"/>
              <w:right w:type="dxa" w:w="80"/>
            </w:tcMar>
          </w:tcPr>
          <w:p>
            <w:r>
              <w:rPr>
                <w:rFonts w:ascii="Arial" w:cs="Arial" w:eastAsia="Arial" w:hAnsi="Arial"/>
                <w:sz w:val="15"/>
                <w:szCs w:val="15"/>
              </w:rPr>
              <w:t xml:space="preserve">E9</w:t>
            </w:r>
          </w:p>
        </w:tc>
        <w:tc>
          <w:tcPr>
            <w:tcW w:type="dxa" w:w="2808"/>
            <w:tcMar>
              <w:top w:type="dxa" w:w="50"/>
              <w:left w:type="dxa" w:w="80"/>
              <w:bottom w:type="dxa" w:w="50"/>
              <w:right w:type="dxa" w:w="80"/>
            </w:tcMar>
          </w:tcPr>
          <w:p>
            <w:r>
              <w:rPr>
                <w:rFonts w:ascii="Arial" w:cs="Arial" w:eastAsia="Arial" w:hAnsi="Arial"/>
                <w:sz w:val="15"/>
                <w:szCs w:val="15"/>
              </w:rPr>
              <w:t xml:space="preserve">Business case Instructor Annex A - Detailed scenarios</w:t>
            </w:r>
          </w:p>
        </w:tc>
        <w:tc>
          <w:tcPr>
            <w:tcW w:type="dxa" w:w="1591"/>
            <w:tcMar>
              <w:top w:type="dxa" w:w="50"/>
              <w:left w:type="dxa" w:w="80"/>
              <w:bottom w:type="dxa" w:w="50"/>
              <w:right w:type="dxa" w:w="80"/>
            </w:tcMar>
          </w:tcPr>
          <w:p>
            <w:r>
              <w:rPr>
                <w:rFonts w:ascii="Arial" w:cs="Arial" w:eastAsia="Arial" w:hAnsi="Arial"/>
                <w:sz w:val="15"/>
                <w:szCs w:val="15"/>
              </w:rPr>
              <w:t xml:space="preserve">Illustrative values (calibration only)</w:t>
            </w:r>
          </w:p>
        </w:tc>
        <w:tc>
          <w:tcPr>
            <w:tcW w:type="dxa" w:w="4400"/>
            <w:tcMar>
              <w:top w:type="dxa" w:w="50"/>
              <w:left w:type="dxa" w:w="80"/>
              <w:bottom w:type="dxa" w:w="50"/>
              <w:right w:type="dxa" w:w="80"/>
            </w:tcMar>
          </w:tcPr>
          <w:p>
            <w:r>
              <w:rPr>
                <w:rFonts w:ascii="Arial" w:cs="Arial" w:eastAsia="Arial" w:hAnsi="Arial"/>
                <w:sz w:val="15"/>
                <w:szCs w:val="15"/>
              </w:rPr>
              <w:t xml:space="preserve">Illustrative probabilities, damages, resilience, CVSS v3.1 and budgets. Used only as a calibration cross-check; not adopted as evidence.</w:t>
            </w:r>
          </w:p>
        </w:tc>
      </w:tr>
      <w:tr>
        <w:tc>
          <w:tcPr>
            <w:tcW w:type="dxa" w:w="561"/>
            <w:shd w:fill="F2F2F2" w:color="auto" w:val="clear"/>
            <w:tcMar>
              <w:top w:type="dxa" w:w="50"/>
              <w:left w:type="dxa" w:w="80"/>
              <w:bottom w:type="dxa" w:w="50"/>
              <w:right w:type="dxa" w:w="80"/>
            </w:tcMar>
          </w:tcPr>
          <w:p>
            <w:r>
              <w:rPr>
                <w:rFonts w:ascii="Arial" w:cs="Arial" w:eastAsia="Arial" w:hAnsi="Arial"/>
                <w:sz w:val="15"/>
                <w:szCs w:val="15"/>
              </w:rPr>
              <w:t xml:space="preserve">E10</w:t>
            </w:r>
          </w:p>
        </w:tc>
        <w:tc>
          <w:tcPr>
            <w:tcW w:type="dxa" w:w="2808"/>
            <w:shd w:fill="F2F2F2" w:color="auto" w:val="clear"/>
            <w:tcMar>
              <w:top w:type="dxa" w:w="50"/>
              <w:left w:type="dxa" w:w="80"/>
              <w:bottom w:type="dxa" w:w="50"/>
              <w:right w:type="dxa" w:w="80"/>
            </w:tcMar>
          </w:tcPr>
          <w:p>
            <w:r>
              <w:rPr>
                <w:rFonts w:ascii="Arial" w:cs="Arial" w:eastAsia="Arial" w:hAnsi="Arial"/>
                <w:sz w:val="15"/>
                <w:szCs w:val="15"/>
              </w:rPr>
              <w:t xml:space="preserve">Project KB - Cybersecurity Risk Assessment Excel Guide v1.0c</w:t>
            </w:r>
          </w:p>
        </w:tc>
        <w:tc>
          <w:tcPr>
            <w:tcW w:type="dxa" w:w="1591"/>
            <w:shd w:fill="F2F2F2" w:color="auto" w:val="clear"/>
            <w:tcMar>
              <w:top w:type="dxa" w:w="50"/>
              <w:left w:type="dxa" w:w="80"/>
              <w:bottom w:type="dxa" w:w="50"/>
              <w:right w:type="dxa" w:w="80"/>
            </w:tcMar>
          </w:tcPr>
          <w:p>
            <w:r>
              <w:rPr>
                <w:rFonts w:ascii="Arial" w:cs="Arial" w:eastAsia="Arial" w:hAnsi="Arial"/>
                <w:sz w:val="15"/>
                <w:szCs w:val="15"/>
              </w:rPr>
              <w:t xml:space="preserve">Methodology</w:t>
            </w:r>
          </w:p>
        </w:tc>
        <w:tc>
          <w:tcPr>
            <w:tcW w:type="dxa" w:w="4400"/>
            <w:shd w:fill="F2F2F2" w:color="auto" w:val="clear"/>
            <w:tcMar>
              <w:top w:type="dxa" w:w="50"/>
              <w:left w:type="dxa" w:w="80"/>
              <w:bottom w:type="dxa" w:w="50"/>
              <w:right w:type="dxa" w:w="80"/>
            </w:tcMar>
          </w:tcPr>
          <w:p>
            <w:r>
              <w:rPr>
                <w:rFonts w:ascii="Arial" w:cs="Arial" w:eastAsia="Arial" w:hAnsi="Arial"/>
                <w:sz w:val="15"/>
                <w:szCs w:val="15"/>
              </w:rPr>
              <w:t xml:space="preserve">Authoritative KRI formulas; CVSS v4.0; multiplication factor 1,000 in worked example; reductions must stay within 0-1.</w:t>
            </w:r>
          </w:p>
        </w:tc>
      </w:tr>
      <w:tr>
        <w:tc>
          <w:tcPr>
            <w:tcW w:type="dxa" w:w="561"/>
            <w:tcMar>
              <w:top w:type="dxa" w:w="50"/>
              <w:left w:type="dxa" w:w="80"/>
              <w:bottom w:type="dxa" w:w="50"/>
              <w:right w:type="dxa" w:w="80"/>
            </w:tcMar>
          </w:tcPr>
          <w:p>
            <w:r>
              <w:rPr>
                <w:rFonts w:ascii="Arial" w:cs="Arial" w:eastAsia="Arial" w:hAnsi="Arial"/>
                <w:sz w:val="15"/>
                <w:szCs w:val="15"/>
              </w:rPr>
              <w:t xml:space="preserve">E11</w:t>
            </w:r>
          </w:p>
        </w:tc>
        <w:tc>
          <w:tcPr>
            <w:tcW w:type="dxa" w:w="2808"/>
            <w:tcMar>
              <w:top w:type="dxa" w:w="50"/>
              <w:left w:type="dxa" w:w="80"/>
              <w:bottom w:type="dxa" w:w="50"/>
              <w:right w:type="dxa" w:w="80"/>
            </w:tcMar>
          </w:tcPr>
          <w:p>
            <w:r>
              <w:rPr>
                <w:rFonts w:ascii="Arial" w:cs="Arial" w:eastAsia="Arial" w:hAnsi="Arial"/>
                <w:sz w:val="15"/>
                <w:szCs w:val="15"/>
              </w:rPr>
              <w:t xml:space="preserve">Project KB - Master task specification / Scenario development guide</w:t>
            </w:r>
          </w:p>
        </w:tc>
        <w:tc>
          <w:tcPr>
            <w:tcW w:type="dxa" w:w="1591"/>
            <w:tcMar>
              <w:top w:type="dxa" w:w="50"/>
              <w:left w:type="dxa" w:w="80"/>
              <w:bottom w:type="dxa" w:w="50"/>
              <w:right w:type="dxa" w:w="80"/>
            </w:tcMar>
          </w:tcPr>
          <w:p>
            <w:r>
              <w:rPr>
                <w:rFonts w:ascii="Arial" w:cs="Arial" w:eastAsia="Arial" w:hAnsi="Arial"/>
                <w:sz w:val="15"/>
                <w:szCs w:val="15"/>
              </w:rPr>
              <w:t xml:space="preserve">Methodology</w:t>
            </w:r>
          </w:p>
        </w:tc>
        <w:tc>
          <w:tcPr>
            <w:tcW w:type="dxa" w:w="4400"/>
            <w:tcMar>
              <w:top w:type="dxa" w:w="50"/>
              <w:left w:type="dxa" w:w="80"/>
              <w:bottom w:type="dxa" w:w="50"/>
              <w:right w:type="dxa" w:w="80"/>
            </w:tcMar>
          </w:tcPr>
          <w:p>
            <w:r>
              <w:rPr>
                <w:rFonts w:ascii="Arial" w:cs="Arial" w:eastAsia="Arial" w:hAnsi="Arial"/>
                <w:sz w:val="15"/>
                <w:szCs w:val="15"/>
              </w:rPr>
              <w:t xml:space="preserve">Scenario construction standard, 20-to-10 screening, reporting structure, QC checklist.</w:t>
            </w:r>
          </w:p>
        </w:tc>
      </w:tr>
      <w:tr>
        <w:tc>
          <w:tcPr>
            <w:tcW w:type="dxa" w:w="561"/>
            <w:shd w:fill="F2F2F2" w:color="auto" w:val="clear"/>
            <w:tcMar>
              <w:top w:type="dxa" w:w="50"/>
              <w:left w:type="dxa" w:w="80"/>
              <w:bottom w:type="dxa" w:w="50"/>
              <w:right w:type="dxa" w:w="80"/>
            </w:tcMar>
          </w:tcPr>
          <w:p>
            <w:r>
              <w:rPr>
                <w:rFonts w:ascii="Arial" w:cs="Arial" w:eastAsia="Arial" w:hAnsi="Arial"/>
                <w:sz w:val="15"/>
                <w:szCs w:val="15"/>
              </w:rPr>
              <w:t xml:space="preserve">E12</w:t>
            </w:r>
          </w:p>
        </w:tc>
        <w:tc>
          <w:tcPr>
            <w:tcW w:type="dxa" w:w="2808"/>
            <w:shd w:fill="F2F2F2" w:color="auto" w:val="clear"/>
            <w:tcMar>
              <w:top w:type="dxa" w:w="50"/>
              <w:left w:type="dxa" w:w="80"/>
              <w:bottom w:type="dxa" w:w="50"/>
              <w:right w:type="dxa" w:w="80"/>
            </w:tcMar>
          </w:tcPr>
          <w:p>
            <w:r>
              <w:rPr>
                <w:rFonts w:ascii="Arial" w:cs="Arial" w:eastAsia="Arial" w:hAnsi="Arial"/>
                <w:sz w:val="15"/>
                <w:szCs w:val="15"/>
              </w:rPr>
              <w:t xml:space="preserve">FIRST CVSS v4.0 specification (computed with the 'cvss' Python library)</w:t>
            </w:r>
          </w:p>
        </w:tc>
        <w:tc>
          <w:tcPr>
            <w:tcW w:type="dxa" w:w="1591"/>
            <w:shd w:fill="F2F2F2" w:color="auto" w:val="clear"/>
            <w:tcMar>
              <w:top w:type="dxa" w:w="50"/>
              <w:left w:type="dxa" w:w="80"/>
              <w:bottom w:type="dxa" w:w="50"/>
              <w:right w:type="dxa" w:w="80"/>
            </w:tcMar>
          </w:tcPr>
          <w:p>
            <w:r>
              <w:rPr>
                <w:rFonts w:ascii="Arial" w:cs="Arial" w:eastAsia="Arial" w:hAnsi="Arial"/>
                <w:sz w:val="15"/>
                <w:szCs w:val="15"/>
              </w:rPr>
              <w:t xml:space="preserve">External reference</w:t>
            </w:r>
          </w:p>
        </w:tc>
        <w:tc>
          <w:tcPr>
            <w:tcW w:type="dxa" w:w="4400"/>
            <w:shd w:fill="F2F2F2" w:color="auto" w:val="clear"/>
            <w:tcMar>
              <w:top w:type="dxa" w:w="50"/>
              <w:left w:type="dxa" w:w="80"/>
              <w:bottom w:type="dxa" w:w="50"/>
              <w:right w:type="dxa" w:w="80"/>
            </w:tcMar>
          </w:tcPr>
          <w:p>
            <w:r>
              <w:rPr>
                <w:rFonts w:ascii="Arial" w:cs="Arial" w:eastAsia="Arial" w:hAnsi="Arial"/>
                <w:sz w:val="15"/>
                <w:szCs w:val="15"/>
              </w:rPr>
              <w:t xml:space="preserve">Base scores (CVSS-B) computed from the documented vectors.</w:t>
            </w:r>
          </w:p>
        </w:tc>
      </w:tr>
    </w:tbl>
    <w:p>
      <w:pPr>
        <w:spacing w:after="80"/>
      </w:pPr>
    </w:p>
    <w:p>
      <w:pPr>
        <w:spacing w:after="120"/>
      </w:pPr>
      <w:r>
        <w:rPr>
          <w:rFonts w:ascii="Arial" w:cs="Arial" w:eastAsia="Arial" w:hAnsi="Arial"/>
        </w:rPr>
        <w:t xml:space="preserve">Basis tags: </w:t>
      </w:r>
      <w:r>
        <w:rPr>
          <w:rFonts w:ascii="Arial" w:cs="Arial" w:eastAsia="Arial" w:hAnsi="Arial"/>
          <w:b/>
          <w:bCs/>
        </w:rPr>
        <w:t xml:space="preserve">(E#)</w:t>
      </w:r>
      <w:r>
        <w:rPr>
          <w:rFonts w:ascii="Arial" w:cs="Arial" w:eastAsia="Arial" w:hAnsi="Arial"/>
        </w:rPr>
        <w:t xml:space="preserve"> documented case evidence; </w:t>
      </w:r>
      <w:r>
        <w:rPr>
          <w:rFonts w:ascii="Arial" w:cs="Arial" w:eastAsia="Arial" w:hAnsi="Arial"/>
          <w:b/>
          <w:bCs/>
        </w:rPr>
        <w:t xml:space="preserve">Exercise evidence</w:t>
      </w:r>
      <w:r>
        <w:rPr>
          <w:rFonts w:ascii="Arial" w:cs="Arial" w:eastAsia="Arial" w:hAnsi="Arial"/>
        </w:rPr>
        <w:t xml:space="preserve"> simulated injects - validate; </w:t>
      </w:r>
      <w:r>
        <w:rPr>
          <w:rFonts w:ascii="Arial" w:cs="Arial" w:eastAsia="Arial" w:hAnsi="Arial"/>
          <w:b/>
          <w:bCs/>
        </w:rPr>
        <w:t xml:space="preserve">Analyst assumption</w:t>
      </w:r>
      <w:r>
        <w:rPr>
          <w:rFonts w:ascii="Arial" w:cs="Arial" w:eastAsia="Arial" w:hAnsi="Arial"/>
        </w:rPr>
        <w:t xml:space="preserve"> / </w:t>
      </w:r>
      <w:r>
        <w:rPr>
          <w:rFonts w:ascii="Arial" w:cs="Arial" w:eastAsia="Arial" w:hAnsi="Arial"/>
          <w:b/>
          <w:bCs/>
        </w:rPr>
        <w:t xml:space="preserve">Analyst estimate - validation required</w:t>
      </w:r>
      <w:r>
        <w:rPr>
          <w:rFonts w:ascii="Arial" w:cs="Arial" w:eastAsia="Arial" w:hAnsi="Arial"/>
        </w:rPr>
        <w:t xml:space="preserve">; </w:t>
      </w:r>
      <w:r>
        <w:rPr>
          <w:rFonts w:ascii="Arial" w:cs="Arial" w:eastAsia="Arial" w:hAnsi="Arial"/>
          <w:b/>
          <w:bCs/>
        </w:rPr>
        <w:t xml:space="preserve">Evidence gap - organizational input required</w:t>
      </w:r>
      <w:r>
        <w:rPr>
          <w:rFonts w:ascii="Arial" w:cs="Arial" w:eastAsia="Arial" w:hAnsi="Arial"/>
        </w:rPr>
        <w:t xml:space="preserve">. Many new scenarios (S11-S30) rest on fewer case facts than S1-S10; their confidence ratings are correspondingly lower.</w:t>
      </w:r>
    </w:p>
    <w:p>
      <w:pPr>
        <w:pStyle w:val="Heading2"/>
      </w:pPr>
      <w:r>
        <w:rPr>
          <w:rFonts w:ascii="Arial" w:cs="Arial" w:eastAsia="Arial" w:hAnsi="Arial"/>
        </w:rPr>
        <w:t xml:space="preserve">2.4 Changes from the 10-scenario assessment</w:t>
      </w:r>
    </w:p>
    <w:p>
      <w:pPr>
        <w:pStyle w:val="ListParagraph"/>
        <w:numPr>
          <w:ilvl w:val="0"/>
          <w:numId w:val="2"/>
        </w:numPr>
        <w:spacing w:after="60"/>
      </w:pPr>
      <w:r>
        <w:rPr>
          <w:rFonts w:ascii="Arial" w:cs="Arial" w:eastAsia="Arial" w:hAnsi="Arial"/>
        </w:rPr>
        <w:t xml:space="preserve">S1-S10: statements, parameters, CVSS vectors and reductions unchanged; estimated, tolerated and residual risk are identical.</w:t>
      </w:r>
    </w:p>
    <w:p>
      <w:pPr>
        <w:pStyle w:val="ListParagraph"/>
        <w:numPr>
          <w:ilvl w:val="0"/>
          <w:numId w:val="2"/>
        </w:numPr>
        <w:spacing w:after="60"/>
      </w:pPr>
      <w:r>
        <w:rPr>
          <w:rFonts w:ascii="Arial" w:cs="Arial" w:eastAsia="Arial" w:hAnsi="Arial"/>
        </w:rPr>
        <w:t xml:space="preserve">Shared initiatives now serve more scenarios, so each scenario's allocated cost is lower and its cost-effectiveness higher; portfolio totals, not scenario allocations, should drive budget decisions.</w:t>
      </w:r>
    </w:p>
    <w:p>
      <w:pPr>
        <w:pStyle w:val="ListParagraph"/>
        <w:numPr>
          <w:ilvl w:val="0"/>
          <w:numId w:val="2"/>
        </w:numPr>
        <w:spacing w:after="60"/>
      </w:pPr>
      <w:r>
        <w:rPr>
          <w:rFonts w:ascii="Arial" w:cs="Arial" w:eastAsia="Arial" w:hAnsi="Arial"/>
        </w:rPr>
        <w:t xml:space="preserve">Seven candidates previously not selected or merged (C05, C06, C10, C16-C19) are now retained as S11-S17; 25 new candidates were generated (C21-C45).</w:t>
      </w:r>
    </w:p>
    <w:p>
      <w:pPr>
        <w:pStyle w:val="ListParagraph"/>
        <w:numPr>
          <w:ilvl w:val="0"/>
          <w:numId w:val="2"/>
        </w:numPr>
        <w:spacing w:after="60"/>
      </w:pPr>
      <w:r>
        <w:rPr>
          <w:rFonts w:ascii="Arial" w:cs="Arial" w:eastAsia="Arial" w:hAnsi="Arial"/>
        </w:rPr>
        <w:t xml:space="preserve">Ten initiatives added (I14-I23); existing initiatives extended to new scenarios (e.g. I01 now also covers S20, S23, S27).</w:t>
      </w:r>
    </w:p>
    <w:p>
      <w:pPr>
        <w:pStyle w:val="Heading1"/>
        <w:pageBreakBefore/>
      </w:pPr>
      <w:r>
        <w:rPr>
          <w:rFonts w:ascii="Arial" w:cs="Arial" w:eastAsia="Arial" w:hAnsi="Arial"/>
        </w:rPr>
        <w:t xml:space="preserve">3. Organizational and technology context</w:t>
      </w:r>
    </w:p>
    <w:p>
      <w:pPr>
        <w:spacing w:after="120"/>
      </w:pPr>
      <w:r>
        <w:rPr>
          <w:rFonts w:ascii="Arial" w:cs="Arial" w:eastAsia="Arial" w:hAnsi="Arial"/>
        </w:rPr>
        <w:t xml:space="preserve">MediBec's mission is to deliver high-quality healthcare supported by modern technology, efficient clinical workflows and secure access to patient information (E1). Its risk is therefore not only data theft: an outage or integrity failure can delay diagnosis, disrupt medication management and cancel appointments across four regions.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3931"/>
        <w:gridCol w:w="3932"/>
      </w:tblGrid>
      <w:tr>
        <w:trPr>
          <w:tblHeader/>
        </w:trPr>
        <w:tc>
          <w:tcPr>
            <w:tcW w:type="dxa" w:w="1497"/>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Area</w:t>
            </w:r>
          </w:p>
        </w:tc>
        <w:tc>
          <w:tcPr>
            <w:tcW w:type="dxa" w:w="393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Documented facts (E1-E4)</w:t>
            </w:r>
          </w:p>
        </w:tc>
        <w:tc>
          <w:tcPr>
            <w:tcW w:type="dxa" w:w="3932"/>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Implication for risk</w:t>
            </w:r>
          </w:p>
        </w:tc>
      </w:tr>
      <w:tr>
        <w:tc>
          <w:tcPr>
            <w:tcW w:type="dxa" w:w="1497"/>
            <w:tcMar>
              <w:top w:type="dxa" w:w="50"/>
              <w:left w:type="dxa" w:w="80"/>
              <w:bottom w:type="dxa" w:w="50"/>
              <w:right w:type="dxa" w:w="80"/>
            </w:tcMar>
          </w:tcPr>
          <w:p>
            <w:r>
              <w:rPr>
                <w:rFonts w:ascii="Arial" w:cs="Arial" w:eastAsia="Arial" w:hAnsi="Arial"/>
                <w:sz w:val="16"/>
                <w:szCs w:val="16"/>
              </w:rPr>
              <w:t xml:space="preserve">Network</w:t>
            </w:r>
          </w:p>
        </w:tc>
        <w:tc>
          <w:tcPr>
            <w:tcW w:type="dxa" w:w="3931"/>
            <w:tcMar>
              <w:top w:type="dxa" w:w="50"/>
              <w:left w:type="dxa" w:w="80"/>
              <w:bottom w:type="dxa" w:w="50"/>
              <w:right w:type="dxa" w:w="80"/>
            </w:tcMar>
          </w:tcPr>
          <w:p>
            <w:r>
              <w:rPr>
                <w:rFonts w:ascii="Arial" w:cs="Arial" w:eastAsia="Arial" w:hAnsi="Arial"/>
                <w:sz w:val="16"/>
                <w:szCs w:val="16"/>
              </w:rPr>
              <w:t xml:space="preserve">Montreal hub, WAN fibre to clinics, firewalls, IDS/IPS, antivirus</w:t>
            </w:r>
          </w:p>
        </w:tc>
        <w:tc>
          <w:tcPr>
            <w:tcW w:type="dxa" w:w="3932"/>
            <w:tcMar>
              <w:top w:type="dxa" w:w="50"/>
              <w:left w:type="dxa" w:w="80"/>
              <w:bottom w:type="dxa" w:w="50"/>
              <w:right w:type="dxa" w:w="80"/>
            </w:tcMar>
          </w:tcPr>
          <w:p>
            <w:r>
              <w:rPr>
                <w:rFonts w:ascii="Arial" w:cs="Arial" w:eastAsia="Arial" w:hAnsi="Arial"/>
                <w:sz w:val="16"/>
                <w:szCs w:val="16"/>
              </w:rPr>
              <w:t xml:space="preserve">Perimeter controls exist; segmentation, east-west monitoring and Wi-Fi security unknown</w:t>
            </w:r>
          </w:p>
        </w:tc>
      </w:tr>
      <w:tr>
        <w:tc>
          <w:tcPr>
            <w:tcW w:type="dxa" w:w="1497"/>
            <w:shd w:fill="F2F2F2" w:color="auto" w:val="clear"/>
            <w:tcMar>
              <w:top w:type="dxa" w:w="50"/>
              <w:left w:type="dxa" w:w="80"/>
              <w:bottom w:type="dxa" w:w="50"/>
              <w:right w:type="dxa" w:w="80"/>
            </w:tcMar>
          </w:tcPr>
          <w:p>
            <w:r>
              <w:rPr>
                <w:rFonts w:ascii="Arial" w:cs="Arial" w:eastAsia="Arial" w:hAnsi="Arial"/>
                <w:sz w:val="16"/>
                <w:szCs w:val="16"/>
              </w:rPr>
              <w:t xml:space="preserve">Data centre and storage</w:t>
            </w:r>
          </w:p>
        </w:tc>
        <w:tc>
          <w:tcPr>
            <w:tcW w:type="dxa" w:w="3931"/>
            <w:shd w:fill="F2F2F2" w:color="auto" w:val="clear"/>
            <w:tcMar>
              <w:top w:type="dxa" w:w="50"/>
              <w:left w:type="dxa" w:w="80"/>
              <w:bottom w:type="dxa" w:w="50"/>
              <w:right w:type="dxa" w:w="80"/>
            </w:tcMar>
          </w:tcPr>
          <w:p>
            <w:r>
              <w:rPr>
                <w:rFonts w:ascii="Arial" w:cs="Arial" w:eastAsia="Arial" w:hAnsi="Arial"/>
                <w:sz w:val="16"/>
                <w:szCs w:val="16"/>
              </w:rPr>
              <w:t xml:space="preserve">Montreal DC, local clinic storage, on-site and off-site backups, encrypted storage</w:t>
            </w:r>
          </w:p>
        </w:tc>
        <w:tc>
          <w:tcPr>
            <w:tcW w:type="dxa" w:w="3932"/>
            <w:shd w:fill="F2F2F2" w:color="auto" w:val="clear"/>
            <w:tcMar>
              <w:top w:type="dxa" w:w="50"/>
              <w:left w:type="dxa" w:w="80"/>
              <w:bottom w:type="dxa" w:w="50"/>
              <w:right w:type="dxa" w:w="80"/>
            </w:tcMar>
          </w:tcPr>
          <w:p>
            <w:r>
              <w:rPr>
                <w:rFonts w:ascii="Arial" w:cs="Arial" w:eastAsia="Arial" w:hAnsi="Arial"/>
                <w:sz w:val="16"/>
                <w:szCs w:val="16"/>
              </w:rPr>
              <w:t xml:space="preserve">Concentration on one hub; backup isolation and restore testing not evidenced</w:t>
            </w:r>
          </w:p>
        </w:tc>
      </w:tr>
      <w:tr>
        <w:tc>
          <w:tcPr>
            <w:tcW w:type="dxa" w:w="1497"/>
            <w:tcMar>
              <w:top w:type="dxa" w:w="50"/>
              <w:left w:type="dxa" w:w="80"/>
              <w:bottom w:type="dxa" w:w="50"/>
              <w:right w:type="dxa" w:w="80"/>
            </w:tcMar>
          </w:tcPr>
          <w:p>
            <w:r>
              <w:rPr>
                <w:rFonts w:ascii="Arial" w:cs="Arial" w:eastAsia="Arial" w:hAnsi="Arial"/>
                <w:sz w:val="16"/>
                <w:szCs w:val="16"/>
              </w:rPr>
              <w:t xml:space="preserve">Cloud and remote access</w:t>
            </w:r>
          </w:p>
        </w:tc>
        <w:tc>
          <w:tcPr>
            <w:tcW w:type="dxa" w:w="3931"/>
            <w:tcMar>
              <w:top w:type="dxa" w:w="50"/>
              <w:left w:type="dxa" w:w="80"/>
              <w:bottom w:type="dxa" w:w="50"/>
              <w:right w:type="dxa" w:w="80"/>
            </w:tcMar>
          </w:tcPr>
          <w:p>
            <w:r>
              <w:rPr>
                <w:rFonts w:ascii="Arial" w:cs="Arial" w:eastAsia="Arial" w:hAnsi="Arial"/>
                <w:sz w:val="16"/>
                <w:szCs w:val="16"/>
              </w:rPr>
              <w:t xml:space="preserve">Cloud-based remote data access for staff and clinicians</w:t>
            </w:r>
          </w:p>
        </w:tc>
        <w:tc>
          <w:tcPr>
            <w:tcW w:type="dxa" w:w="3932"/>
            <w:tcMar>
              <w:top w:type="dxa" w:w="50"/>
              <w:left w:type="dxa" w:w="80"/>
              <w:bottom w:type="dxa" w:w="50"/>
              <w:right w:type="dxa" w:w="80"/>
            </w:tcMar>
          </w:tcPr>
          <w:p>
            <w:r>
              <w:rPr>
                <w:rFonts w:ascii="Arial" w:cs="Arial" w:eastAsia="Arial" w:hAnsi="Arial"/>
                <w:sz w:val="16"/>
                <w:szCs w:val="16"/>
              </w:rPr>
              <w:t xml:space="preserve">Identity is the new perimeter; cloud configuration and logging unknown</w:t>
            </w:r>
          </w:p>
        </w:tc>
      </w:tr>
      <w:tr>
        <w:tc>
          <w:tcPr>
            <w:tcW w:type="dxa" w:w="1497"/>
            <w:shd w:fill="F2F2F2" w:color="auto" w:val="clear"/>
            <w:tcMar>
              <w:top w:type="dxa" w:w="50"/>
              <w:left w:type="dxa" w:w="80"/>
              <w:bottom w:type="dxa" w:w="50"/>
              <w:right w:type="dxa" w:w="80"/>
            </w:tcMar>
          </w:tcPr>
          <w:p>
            <w:r>
              <w:rPr>
                <w:rFonts w:ascii="Arial" w:cs="Arial" w:eastAsia="Arial" w:hAnsi="Arial"/>
                <w:sz w:val="16"/>
                <w:szCs w:val="16"/>
              </w:rPr>
              <w:t xml:space="preserve">Endpoints and devices</w:t>
            </w:r>
          </w:p>
        </w:tc>
        <w:tc>
          <w:tcPr>
            <w:tcW w:type="dxa" w:w="3931"/>
            <w:shd w:fill="F2F2F2" w:color="auto" w:val="clear"/>
            <w:tcMar>
              <w:top w:type="dxa" w:w="50"/>
              <w:left w:type="dxa" w:w="80"/>
              <w:bottom w:type="dxa" w:w="50"/>
              <w:right w:type="dxa" w:w="80"/>
            </w:tcMar>
          </w:tcPr>
          <w:p>
            <w:r>
              <w:rPr>
                <w:rFonts w:ascii="Arial" w:cs="Arial" w:eastAsia="Arial" w:hAnsi="Arial"/>
                <w:sz w:val="16"/>
                <w:szCs w:val="16"/>
              </w:rPr>
              <w:t xml:space="preserve">Workstations, tablets, handhelds, interconnected medical equipment</w:t>
            </w:r>
          </w:p>
        </w:tc>
        <w:tc>
          <w:tcPr>
            <w:tcW w:type="dxa" w:w="3932"/>
            <w:shd w:fill="F2F2F2" w:color="auto" w:val="clear"/>
            <w:tcMar>
              <w:top w:type="dxa" w:w="50"/>
              <w:left w:type="dxa" w:w="80"/>
              <w:bottom w:type="dxa" w:w="50"/>
              <w:right w:type="dxa" w:w="80"/>
            </w:tcMar>
          </w:tcPr>
          <w:p>
            <w:r>
              <w:rPr>
                <w:rFonts w:ascii="Arial" w:cs="Arial" w:eastAsia="Arial" w:hAnsi="Arial"/>
                <w:sz w:val="16"/>
                <w:szCs w:val="16"/>
              </w:rPr>
              <w:t xml:space="preserve">Device inventory and patch status unknown; certification limits patching</w:t>
            </w:r>
          </w:p>
        </w:tc>
      </w:tr>
      <w:tr>
        <w:tc>
          <w:tcPr>
            <w:tcW w:type="dxa" w:w="1497"/>
            <w:tcMar>
              <w:top w:type="dxa" w:w="50"/>
              <w:left w:type="dxa" w:w="80"/>
              <w:bottom w:type="dxa" w:w="50"/>
              <w:right w:type="dxa" w:w="80"/>
            </w:tcMar>
          </w:tcPr>
          <w:p>
            <w:r>
              <w:rPr>
                <w:rFonts w:ascii="Arial" w:cs="Arial" w:eastAsia="Arial" w:hAnsi="Arial"/>
                <w:sz w:val="16"/>
                <w:szCs w:val="16"/>
              </w:rPr>
              <w:t xml:space="preserve">Applications</w:t>
            </w:r>
          </w:p>
        </w:tc>
        <w:tc>
          <w:tcPr>
            <w:tcW w:type="dxa" w:w="3931"/>
            <w:tcMar>
              <w:top w:type="dxa" w:w="50"/>
              <w:left w:type="dxa" w:w="80"/>
              <w:bottom w:type="dxa" w:w="50"/>
              <w:right w:type="dxa" w:w="80"/>
            </w:tcMar>
          </w:tcPr>
          <w:p>
            <w:r>
              <w:rPr>
                <w:rFonts w:ascii="Arial" w:cs="Arial" w:eastAsia="Arial" w:hAnsi="Arial"/>
                <w:sz w:val="16"/>
                <w:szCs w:val="16"/>
              </w:rPr>
              <w:t xml:space="preserve">Integrated EHR, radiology, lab, pharmacy, billing, communications</w:t>
            </w:r>
          </w:p>
        </w:tc>
        <w:tc>
          <w:tcPr>
            <w:tcW w:type="dxa" w:w="3932"/>
            <w:tcMar>
              <w:top w:type="dxa" w:w="50"/>
              <w:left w:type="dxa" w:w="80"/>
              <w:bottom w:type="dxa" w:w="50"/>
              <w:right w:type="dxa" w:w="80"/>
            </w:tcMar>
          </w:tcPr>
          <w:p>
            <w:r>
              <w:rPr>
                <w:rFonts w:ascii="Arial" w:cs="Arial" w:eastAsia="Arial" w:hAnsi="Arial"/>
                <w:sz w:val="16"/>
                <w:szCs w:val="16"/>
              </w:rPr>
              <w:t xml:space="preserve">Highly interdependent; one compromise spreads across clinical workflows</w:t>
            </w:r>
          </w:p>
        </w:tc>
      </w:tr>
      <w:tr>
        <w:tc>
          <w:tcPr>
            <w:tcW w:type="dxa" w:w="1497"/>
            <w:shd w:fill="F2F2F2" w:color="auto" w:val="clear"/>
            <w:tcMar>
              <w:top w:type="dxa" w:w="50"/>
              <w:left w:type="dxa" w:w="80"/>
              <w:bottom w:type="dxa" w:w="50"/>
              <w:right w:type="dxa" w:w="80"/>
            </w:tcMar>
          </w:tcPr>
          <w:p>
            <w:r>
              <w:rPr>
                <w:rFonts w:ascii="Arial" w:cs="Arial" w:eastAsia="Arial" w:hAnsi="Arial"/>
                <w:sz w:val="16"/>
                <w:szCs w:val="16"/>
              </w:rPr>
              <w:t xml:space="preserve">People and budget</w:t>
            </w:r>
          </w:p>
        </w:tc>
        <w:tc>
          <w:tcPr>
            <w:tcW w:type="dxa" w:w="3931"/>
            <w:shd w:fill="F2F2F2" w:color="auto" w:val="clear"/>
            <w:tcMar>
              <w:top w:type="dxa" w:w="50"/>
              <w:left w:type="dxa" w:w="80"/>
              <w:bottom w:type="dxa" w:w="50"/>
              <w:right w:type="dxa" w:w="80"/>
            </w:tcMar>
          </w:tcPr>
          <w:p>
            <w:r>
              <w:rPr>
                <w:rFonts w:ascii="Arial" w:cs="Arial" w:eastAsia="Arial" w:hAnsi="Arial"/>
                <w:sz w:val="16"/>
                <w:szCs w:val="16"/>
              </w:rPr>
              <w:t xml:space="preserve">15 IT staff, 2 cybersecurity; IT budget stated as CAD 100M incl. salaries</w:t>
            </w:r>
          </w:p>
        </w:tc>
        <w:tc>
          <w:tcPr>
            <w:tcW w:type="dxa" w:w="3932"/>
            <w:shd w:fill="F2F2F2" w:color="auto" w:val="clear"/>
            <w:tcMar>
              <w:top w:type="dxa" w:w="50"/>
              <w:left w:type="dxa" w:w="80"/>
              <w:bottom w:type="dxa" w:w="50"/>
              <w:right w:type="dxa" w:w="80"/>
            </w:tcMar>
          </w:tcPr>
          <w:p>
            <w:r>
              <w:rPr>
                <w:rFonts w:ascii="Arial" w:cs="Arial" w:eastAsia="Arial" w:hAnsi="Arial"/>
                <w:sz w:val="16"/>
                <w:szCs w:val="16"/>
              </w:rPr>
              <w:t xml:space="preserve">Capacity is the binding constraint. </w:t>
            </w:r>
            <w:r>
              <w:rPr>
                <w:rFonts w:ascii="Arial" w:cs="Arial" w:eastAsia="Arial" w:hAnsi="Arial"/>
                <w:sz w:val="16"/>
                <w:szCs w:val="16"/>
              </w:rPr>
              <w:t xml:space="preserve">Evidence gap</w:t>
            </w:r>
            <w:r>
              <w:rPr>
                <w:rFonts w:ascii="Arial" w:cs="Arial" w:eastAsia="Arial" w:hAnsi="Arial"/>
                <w:sz w:val="16"/>
                <w:szCs w:val="16"/>
              </w:rPr>
              <w:t xml:space="preserve"> - the stated budget appears high relative to 15 staff; cybersecurity budget share not stated</w:t>
            </w:r>
          </w:p>
        </w:tc>
      </w:tr>
      <w:tr>
        <w:tc>
          <w:tcPr>
            <w:tcW w:type="dxa" w:w="1497"/>
            <w:tcMar>
              <w:top w:type="dxa" w:w="50"/>
              <w:left w:type="dxa" w:w="80"/>
              <w:bottom w:type="dxa" w:w="50"/>
              <w:right w:type="dxa" w:w="80"/>
            </w:tcMar>
          </w:tcPr>
          <w:p>
            <w:r>
              <w:rPr>
                <w:rFonts w:ascii="Arial" w:cs="Arial" w:eastAsia="Arial" w:hAnsi="Arial"/>
                <w:sz w:val="16"/>
                <w:szCs w:val="16"/>
              </w:rPr>
              <w:t xml:space="preserve">Governance</w:t>
            </w:r>
          </w:p>
        </w:tc>
        <w:tc>
          <w:tcPr>
            <w:tcW w:type="dxa" w:w="3931"/>
            <w:tcMar>
              <w:top w:type="dxa" w:w="50"/>
              <w:left w:type="dxa" w:w="80"/>
              <w:bottom w:type="dxa" w:w="50"/>
              <w:right w:type="dxa" w:w="80"/>
            </w:tcMar>
          </w:tcPr>
          <w:p>
            <w:r>
              <w:rPr>
                <w:rFonts w:ascii="Arial" w:cs="Arial" w:eastAsia="Arial" w:hAnsi="Arial"/>
                <w:sz w:val="16"/>
                <w:szCs w:val="16"/>
              </w:rPr>
              <w:t xml:space="preserve">Steering Committee (teaching assumption); Board accepts material residual risk</w:t>
            </w:r>
          </w:p>
        </w:tc>
        <w:tc>
          <w:tcPr>
            <w:tcW w:type="dxa" w:w="3932"/>
            <w:tcMar>
              <w:top w:type="dxa" w:w="50"/>
              <w:left w:type="dxa" w:w="80"/>
              <w:bottom w:type="dxa" w:w="50"/>
              <w:right w:type="dxa" w:w="80"/>
            </w:tcMar>
          </w:tcPr>
          <w:p>
            <w:r>
              <w:rPr>
                <w:rFonts w:ascii="Arial" w:cs="Arial" w:eastAsia="Arial" w:hAnsi="Arial"/>
                <w:sz w:val="16"/>
                <w:szCs w:val="16"/>
              </w:rPr>
              <w:t xml:space="preserve">Structure exists on paper; operation and reporting unproven</w:t>
            </w:r>
          </w:p>
        </w:tc>
      </w:tr>
      <w:tr>
        <w:tc>
          <w:tcPr>
            <w:tcW w:type="dxa" w:w="1497"/>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3931"/>
            <w:shd w:fill="F2F2F2" w:color="auto" w:val="clear"/>
            <w:tcMar>
              <w:top w:type="dxa" w:w="50"/>
              <w:left w:type="dxa" w:w="80"/>
              <w:bottom w:type="dxa" w:w="50"/>
              <w:right w:type="dxa" w:w="80"/>
            </w:tcMar>
          </w:tcPr>
          <w:p>
            <w:r>
              <w:rPr>
                <w:rFonts w:ascii="Arial" w:cs="Arial" w:eastAsia="Arial" w:hAnsi="Arial"/>
                <w:sz w:val="16"/>
                <w:szCs w:val="16"/>
              </w:rPr>
              <w:t xml:space="preserve">Quebec and Canadian privacy expectations, health information confidentiality, professional obligations</w:t>
            </w:r>
          </w:p>
        </w:tc>
        <w:tc>
          <w:tcPr>
            <w:tcW w:type="dxa" w:w="3932"/>
            <w:shd w:fill="F2F2F2" w:color="auto" w:val="clear"/>
            <w:tcMar>
              <w:top w:type="dxa" w:w="50"/>
              <w:left w:type="dxa" w:w="80"/>
              <w:bottom w:type="dxa" w:w="50"/>
              <w:right w:type="dxa" w:w="80"/>
            </w:tcMar>
          </w:tcPr>
          <w:p>
            <w:r>
              <w:rPr>
                <w:rFonts w:ascii="Arial" w:cs="Arial" w:eastAsia="Arial" w:hAnsi="Arial"/>
                <w:sz w:val="16"/>
                <w:szCs w:val="16"/>
              </w:rPr>
              <w:t xml:space="preserve">Confidentiality incidents involving health data are likely to trigger register, assessment and notification duties - </w:t>
            </w:r>
            <w:r>
              <w:rPr>
                <w:rFonts w:ascii="Arial" w:cs="Arial" w:eastAsia="Arial" w:hAnsi="Arial"/>
                <w:sz w:val="16"/>
                <w:szCs w:val="16"/>
              </w:rPr>
              <w:t xml:space="preserve">legal counsel to confirm applicable regime</w:t>
            </w:r>
          </w:p>
        </w:tc>
      </w:tr>
    </w:tbl>
    <w:p>
      <w:pPr>
        <w:pStyle w:val="Heading2"/>
      </w:pPr>
      <w:r>
        <w:rPr>
          <w:rFonts w:ascii="Arial" w:cs="Arial" w:eastAsia="Arial" w:hAnsi="Arial"/>
        </w:rPr>
        <w:t xml:space="preserve">3.1 Crown-jewel assets and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1404"/>
        <w:gridCol w:w="1404"/>
        <w:gridCol w:w="1310"/>
        <w:gridCol w:w="655"/>
        <w:gridCol w:w="655"/>
        <w:gridCol w:w="655"/>
        <w:gridCol w:w="1591"/>
        <w:gridCol w:w="1218"/>
      </w:tblGrid>
      <w:tr>
        <w:trPr>
          <w:tblHeader/>
        </w:trPr>
        <w:tc>
          <w:tcPr>
            <w:tcW w:type="dxa" w:w="46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ID</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Asset / service</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Business purpose</w:t>
            </w:r>
          </w:p>
        </w:tc>
        <w:tc>
          <w:tcPr>
            <w:tcW w:type="dxa" w:w="1310"/>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Owner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C</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I</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A</w:t>
            </w:r>
          </w:p>
        </w:tc>
        <w:tc>
          <w:tcPr>
            <w:tcW w:type="dxa" w:w="1591"/>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Technical dependencies</w:t>
            </w:r>
          </w:p>
        </w:tc>
        <w:tc>
          <w:tcPr>
            <w:tcW w:type="dxa" w:w="121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Third parties</w:t>
            </w:r>
          </w:p>
        </w:tc>
      </w:tr>
      <w:tr>
        <w:tc>
          <w:tcPr>
            <w:tcW w:type="dxa" w:w="468"/>
            <w:tcMar>
              <w:top w:type="dxa" w:w="50"/>
              <w:left w:type="dxa" w:w="80"/>
              <w:bottom w:type="dxa" w:w="50"/>
              <w:right w:type="dxa" w:w="80"/>
            </w:tcMar>
          </w:tcPr>
          <w:p>
            <w:r>
              <w:rPr>
                <w:rFonts w:ascii="Arial" w:cs="Arial" w:eastAsia="Arial" w:hAnsi="Arial"/>
                <w:sz w:val="14"/>
                <w:szCs w:val="14"/>
              </w:rPr>
              <w:t xml:space="preserve">CJ1</w:t>
            </w:r>
          </w:p>
        </w:tc>
        <w:tc>
          <w:tcPr>
            <w:tcW w:type="dxa" w:w="1404"/>
            <w:tcMar>
              <w:top w:type="dxa" w:w="50"/>
              <w:left w:type="dxa" w:w="80"/>
              <w:bottom w:type="dxa" w:w="50"/>
              <w:right w:type="dxa" w:w="80"/>
            </w:tcMar>
          </w:tcPr>
          <w:p>
            <w:r>
              <w:rPr>
                <w:rFonts w:ascii="Arial" w:cs="Arial" w:eastAsia="Arial" w:hAnsi="Arial"/>
                <w:sz w:val="14"/>
                <w:szCs w:val="14"/>
              </w:rPr>
              <w:t xml:space="preserve">Integrated EHR and clinical record data</w:t>
            </w:r>
          </w:p>
        </w:tc>
        <w:tc>
          <w:tcPr>
            <w:tcW w:type="dxa" w:w="1404"/>
            <w:tcMar>
              <w:top w:type="dxa" w:w="50"/>
              <w:left w:type="dxa" w:w="80"/>
              <w:bottom w:type="dxa" w:w="50"/>
              <w:right w:type="dxa" w:w="80"/>
            </w:tcMar>
          </w:tcPr>
          <w:p>
            <w:r>
              <w:rPr>
                <w:rFonts w:ascii="Arial" w:cs="Arial" w:eastAsia="Arial" w:hAnsi="Arial"/>
                <w:sz w:val="14"/>
                <w:szCs w:val="14"/>
              </w:rPr>
              <w:t xml:space="preserve">Clinical documentation, decision support, continuity of care across 10 clinics</w:t>
            </w:r>
          </w:p>
        </w:tc>
        <w:tc>
          <w:tcPr>
            <w:tcW w:type="dxa" w:w="1310"/>
            <w:tcMar>
              <w:top w:type="dxa" w:w="50"/>
              <w:left w:type="dxa" w:w="80"/>
              <w:bottom w:type="dxa" w:w="50"/>
              <w:right w:type="dxa" w:w="80"/>
            </w:tcMar>
          </w:tcPr>
          <w:p>
            <w:r>
              <w:rPr>
                <w:rFonts w:ascii="Arial" w:cs="Arial" w:eastAsia="Arial" w:hAnsi="Arial"/>
                <w:sz w:val="14"/>
                <w:szCs w:val="14"/>
              </w:rPr>
              <w:t xml:space="preserve">Chief Medical Officer / Clinical Ops (business); CIO (technical)</w:t>
            </w:r>
          </w:p>
        </w:tc>
        <w:tc>
          <w:tcPr>
            <w:tcW w:type="dxa" w:w="655"/>
            <w:tcMar>
              <w:top w:type="dxa" w:w="50"/>
              <w:left w:type="dxa" w:w="80"/>
              <w:bottom w:type="dxa" w:w="50"/>
              <w:right w:type="dxa" w:w="80"/>
            </w:tcMar>
          </w:tcPr>
          <w:p>
            <w:r>
              <w:rPr>
                <w:rFonts w:ascii="Arial" w:cs="Arial" w:eastAsia="Arial" w:hAnsi="Arial"/>
                <w:sz w:val="14"/>
                <w:szCs w:val="14"/>
              </w:rPr>
              <w:t xml:space="preserve">Very high</w:t>
            </w:r>
          </w:p>
        </w:tc>
        <w:tc>
          <w:tcPr>
            <w:tcW w:type="dxa" w:w="655"/>
            <w:tcMar>
              <w:top w:type="dxa" w:w="50"/>
              <w:left w:type="dxa" w:w="80"/>
              <w:bottom w:type="dxa" w:w="50"/>
              <w:right w:type="dxa" w:w="80"/>
            </w:tcMar>
          </w:tcPr>
          <w:p>
            <w:r>
              <w:rPr>
                <w:rFonts w:ascii="Arial" w:cs="Arial" w:eastAsia="Arial" w:hAnsi="Arial"/>
                <w:sz w:val="14"/>
                <w:szCs w:val="14"/>
              </w:rPr>
              <w:t xml:space="preserve">Very high</w:t>
            </w:r>
          </w:p>
        </w:tc>
        <w:tc>
          <w:tcPr>
            <w:tcW w:type="dxa" w:w="655"/>
            <w:tcMar>
              <w:top w:type="dxa" w:w="50"/>
              <w:left w:type="dxa" w:w="80"/>
              <w:bottom w:type="dxa" w:w="50"/>
              <w:right w:type="dxa" w:w="80"/>
            </w:tcMar>
          </w:tcPr>
          <w:p>
            <w:r>
              <w:rPr>
                <w:rFonts w:ascii="Arial" w:cs="Arial" w:eastAsia="Arial" w:hAnsi="Arial"/>
                <w:sz w:val="14"/>
                <w:szCs w:val="14"/>
              </w:rPr>
              <w:t xml:space="preserve">High</w:t>
            </w:r>
          </w:p>
        </w:tc>
        <w:tc>
          <w:tcPr>
            <w:tcW w:type="dxa" w:w="1591"/>
            <w:tcMar>
              <w:top w:type="dxa" w:w="50"/>
              <w:left w:type="dxa" w:w="80"/>
              <w:bottom w:type="dxa" w:w="50"/>
              <w:right w:type="dxa" w:w="80"/>
            </w:tcMar>
          </w:tcPr>
          <w:p>
            <w:r>
              <w:rPr>
                <w:rFonts w:ascii="Arial" w:cs="Arial" w:eastAsia="Arial" w:hAnsi="Arial"/>
                <w:sz w:val="14"/>
                <w:szCs w:val="14"/>
              </w:rPr>
              <w:t xml:space="preserve">Identity/directory, Montreal DC, WAN, EHR database, ehr-sync-svc integration</w:t>
            </w:r>
          </w:p>
        </w:tc>
        <w:tc>
          <w:tcPr>
            <w:tcW w:type="dxa" w:w="1218"/>
            <w:tcMar>
              <w:top w:type="dxa" w:w="50"/>
              <w:left w:type="dxa" w:w="80"/>
              <w:bottom w:type="dxa" w:w="50"/>
              <w:right w:type="dxa" w:w="80"/>
            </w:tcMar>
          </w:tcPr>
          <w:p>
            <w:r>
              <w:rPr>
                <w:rFonts w:ascii="Arial" w:cs="Arial" w:eastAsia="Arial" w:hAnsi="Arial"/>
                <w:sz w:val="14"/>
                <w:szCs w:val="14"/>
              </w:rPr>
              <w:t xml:space="preserve">EHR vendor (identity not stated)</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CJ2</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Diagnostic systems - radiology imaging, laboratory, pharmacy</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Diagnosis, results, medication management</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Clinical Ops; department heads</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Very 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1591"/>
            <w:shd w:fill="F2F2F2" w:color="auto" w:val="clear"/>
            <w:tcMar>
              <w:top w:type="dxa" w:w="50"/>
              <w:left w:type="dxa" w:w="80"/>
              <w:bottom w:type="dxa" w:w="50"/>
              <w:right w:type="dxa" w:w="80"/>
            </w:tcMar>
          </w:tcPr>
          <w:p>
            <w:r>
              <w:rPr>
                <w:rFonts w:ascii="Arial" w:cs="Arial" w:eastAsia="Arial" w:hAnsi="Arial"/>
                <w:sz w:val="14"/>
                <w:szCs w:val="14"/>
              </w:rPr>
              <w:t xml:space="preserve">EHR interfaces, cloud image transfer, medical equipment</w:t>
            </w:r>
          </w:p>
        </w:tc>
        <w:tc>
          <w:tcPr>
            <w:tcW w:type="dxa" w:w="1218"/>
            <w:shd w:fill="F2F2F2" w:color="auto" w:val="clear"/>
            <w:tcMar>
              <w:top w:type="dxa" w:w="50"/>
              <w:left w:type="dxa" w:w="80"/>
              <w:bottom w:type="dxa" w:w="50"/>
              <w:right w:type="dxa" w:w="80"/>
            </w:tcMar>
          </w:tcPr>
          <w:p>
            <w:r>
              <w:rPr>
                <w:rFonts w:ascii="Arial" w:cs="Arial" w:eastAsia="Arial" w:hAnsi="Arial"/>
                <w:sz w:val="14"/>
                <w:szCs w:val="14"/>
              </w:rPr>
              <w:t xml:space="preserve">Imaging, lab and pharmacy system vendors</w:t>
            </w:r>
          </w:p>
        </w:tc>
      </w:tr>
      <w:tr>
        <w:tc>
          <w:tcPr>
            <w:tcW w:type="dxa" w:w="468"/>
            <w:tcMar>
              <w:top w:type="dxa" w:w="50"/>
              <w:left w:type="dxa" w:w="80"/>
              <w:bottom w:type="dxa" w:w="50"/>
              <w:right w:type="dxa" w:w="80"/>
            </w:tcMar>
          </w:tcPr>
          <w:p>
            <w:r>
              <w:rPr>
                <w:rFonts w:ascii="Arial" w:cs="Arial" w:eastAsia="Arial" w:hAnsi="Arial"/>
                <w:sz w:val="14"/>
                <w:szCs w:val="14"/>
              </w:rPr>
              <w:t xml:space="preserve">CJ3</w:t>
            </w:r>
          </w:p>
        </w:tc>
        <w:tc>
          <w:tcPr>
            <w:tcW w:type="dxa" w:w="1404"/>
            <w:tcMar>
              <w:top w:type="dxa" w:w="50"/>
              <w:left w:type="dxa" w:w="80"/>
              <w:bottom w:type="dxa" w:w="50"/>
              <w:right w:type="dxa" w:w="80"/>
            </w:tcMar>
          </w:tcPr>
          <w:p>
            <w:r>
              <w:rPr>
                <w:rFonts w:ascii="Arial" w:cs="Arial" w:eastAsia="Arial" w:hAnsi="Arial"/>
                <w:sz w:val="14"/>
                <w:szCs w:val="14"/>
              </w:rPr>
              <w:t xml:space="preserve">Scheduling, appointments and patient online services</w:t>
            </w:r>
          </w:p>
        </w:tc>
        <w:tc>
          <w:tcPr>
            <w:tcW w:type="dxa" w:w="1404"/>
            <w:tcMar>
              <w:top w:type="dxa" w:w="50"/>
              <w:left w:type="dxa" w:w="80"/>
              <w:bottom w:type="dxa" w:w="50"/>
              <w:right w:type="dxa" w:w="80"/>
            </w:tcMar>
          </w:tcPr>
          <w:p>
            <w:r>
              <w:rPr>
                <w:rFonts w:ascii="Arial" w:cs="Arial" w:eastAsia="Arial" w:hAnsi="Arial"/>
                <w:sz w:val="14"/>
                <w:szCs w:val="14"/>
              </w:rPr>
              <w:t xml:space="preserve">Patient access, clinic throughput</w:t>
            </w:r>
          </w:p>
        </w:tc>
        <w:tc>
          <w:tcPr>
            <w:tcW w:type="dxa" w:w="1310"/>
            <w:tcMar>
              <w:top w:type="dxa" w:w="50"/>
              <w:left w:type="dxa" w:w="80"/>
              <w:bottom w:type="dxa" w:w="50"/>
              <w:right w:type="dxa" w:w="80"/>
            </w:tcMar>
          </w:tcPr>
          <w:p>
            <w:r>
              <w:rPr>
                <w:rFonts w:ascii="Arial" w:cs="Arial" w:eastAsia="Arial" w:hAnsi="Arial"/>
                <w:sz w:val="14"/>
                <w:szCs w:val="14"/>
              </w:rPr>
              <w:t xml:space="preserve">Clinic managers; COO-equivalent</w:t>
            </w:r>
          </w:p>
        </w:tc>
        <w:tc>
          <w:tcPr>
            <w:tcW w:type="dxa" w:w="655"/>
            <w:tcMar>
              <w:top w:type="dxa" w:w="50"/>
              <w:left w:type="dxa" w:w="80"/>
              <w:bottom w:type="dxa" w:w="50"/>
              <w:right w:type="dxa" w:w="80"/>
            </w:tcMar>
          </w:tcPr>
          <w:p>
            <w:r>
              <w:rPr>
                <w:rFonts w:ascii="Arial" w:cs="Arial" w:eastAsia="Arial" w:hAnsi="Arial"/>
                <w:sz w:val="14"/>
                <w:szCs w:val="14"/>
              </w:rPr>
              <w:t xml:space="preserve">Medium</w:t>
            </w:r>
          </w:p>
        </w:tc>
        <w:tc>
          <w:tcPr>
            <w:tcW w:type="dxa" w:w="655"/>
            <w:tcMar>
              <w:top w:type="dxa" w:w="50"/>
              <w:left w:type="dxa" w:w="80"/>
              <w:bottom w:type="dxa" w:w="50"/>
              <w:right w:type="dxa" w:w="80"/>
            </w:tcMar>
          </w:tcPr>
          <w:p>
            <w:r>
              <w:rPr>
                <w:rFonts w:ascii="Arial" w:cs="Arial" w:eastAsia="Arial" w:hAnsi="Arial"/>
                <w:sz w:val="14"/>
                <w:szCs w:val="14"/>
              </w:rPr>
              <w:t xml:space="preserve">High</w:t>
            </w:r>
          </w:p>
        </w:tc>
        <w:tc>
          <w:tcPr>
            <w:tcW w:type="dxa" w:w="655"/>
            <w:tcMar>
              <w:top w:type="dxa" w:w="50"/>
              <w:left w:type="dxa" w:w="80"/>
              <w:bottom w:type="dxa" w:w="50"/>
              <w:right w:type="dxa" w:w="80"/>
            </w:tcMar>
          </w:tcPr>
          <w:p>
            <w:r>
              <w:rPr>
                <w:rFonts w:ascii="Arial" w:cs="Arial" w:eastAsia="Arial" w:hAnsi="Arial"/>
                <w:sz w:val="14"/>
                <w:szCs w:val="14"/>
              </w:rPr>
              <w:t xml:space="preserve">High</w:t>
            </w:r>
          </w:p>
        </w:tc>
        <w:tc>
          <w:tcPr>
            <w:tcW w:type="dxa" w:w="1591"/>
            <w:tcMar>
              <w:top w:type="dxa" w:w="50"/>
              <w:left w:type="dxa" w:w="80"/>
              <w:bottom w:type="dxa" w:w="50"/>
              <w:right w:type="dxa" w:w="80"/>
            </w:tcMar>
          </w:tcPr>
          <w:p>
            <w:r>
              <w:rPr>
                <w:rFonts w:ascii="Arial" w:cs="Arial" w:eastAsia="Arial" w:hAnsi="Arial"/>
                <w:sz w:val="14"/>
                <w:szCs w:val="14"/>
              </w:rPr>
              <w:t xml:space="preserve">Web front end, EHR, communications</w:t>
            </w:r>
          </w:p>
        </w:tc>
        <w:tc>
          <w:tcPr>
            <w:tcW w:type="dxa" w:w="1218"/>
            <w:tcMar>
              <w:top w:type="dxa" w:w="50"/>
              <w:left w:type="dxa" w:w="80"/>
              <w:bottom w:type="dxa" w:w="50"/>
              <w:right w:type="dxa" w:w="80"/>
            </w:tcMar>
          </w:tcPr>
          <w:p>
            <w:r>
              <w:rPr>
                <w:rFonts w:ascii="Arial" w:cs="Arial" w:eastAsia="Arial" w:hAnsi="Arial"/>
                <w:sz w:val="14"/>
                <w:szCs w:val="14"/>
              </w:rPr>
              <w:t xml:space="preserve">Hosting / online service providers</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CJ4</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Billing and administrative systems</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Revenue cycle, payer claims</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Finance lead</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Medium</w:t>
            </w:r>
          </w:p>
        </w:tc>
        <w:tc>
          <w:tcPr>
            <w:tcW w:type="dxa" w:w="1591"/>
            <w:shd w:fill="F2F2F2" w:color="auto" w:val="clear"/>
            <w:tcMar>
              <w:top w:type="dxa" w:w="50"/>
              <w:left w:type="dxa" w:w="80"/>
              <w:bottom w:type="dxa" w:w="50"/>
              <w:right w:type="dxa" w:w="80"/>
            </w:tcMar>
          </w:tcPr>
          <w:p>
            <w:r>
              <w:rPr>
                <w:rFonts w:ascii="Arial" w:cs="Arial" w:eastAsia="Arial" w:hAnsi="Arial"/>
                <w:sz w:val="14"/>
                <w:szCs w:val="14"/>
              </w:rPr>
              <w:t xml:space="preserve">Directory, database, email</w:t>
            </w:r>
          </w:p>
        </w:tc>
        <w:tc>
          <w:tcPr>
            <w:tcW w:type="dxa" w:w="1218"/>
            <w:shd w:fill="F2F2F2" w:color="auto" w:val="clear"/>
            <w:tcMar>
              <w:top w:type="dxa" w:w="50"/>
              <w:left w:type="dxa" w:w="80"/>
              <w:bottom w:type="dxa" w:w="50"/>
              <w:right w:type="dxa" w:w="80"/>
            </w:tcMar>
          </w:tcPr>
          <w:p>
            <w:r>
              <w:rPr>
                <w:rFonts w:ascii="Arial" w:cs="Arial" w:eastAsia="Arial" w:hAnsi="Arial"/>
                <w:sz w:val="14"/>
                <w:szCs w:val="14"/>
              </w:rPr>
              <w:t xml:space="preserve">Billing software vendor</w:t>
            </w:r>
          </w:p>
        </w:tc>
      </w:tr>
      <w:tr>
        <w:tc>
          <w:tcPr>
            <w:tcW w:type="dxa" w:w="468"/>
            <w:tcMar>
              <w:top w:type="dxa" w:w="50"/>
              <w:left w:type="dxa" w:w="80"/>
              <w:bottom w:type="dxa" w:w="50"/>
              <w:right w:type="dxa" w:w="80"/>
            </w:tcMar>
          </w:tcPr>
          <w:p>
            <w:r>
              <w:rPr>
                <w:rFonts w:ascii="Arial" w:cs="Arial" w:eastAsia="Arial" w:hAnsi="Arial"/>
                <w:sz w:val="14"/>
                <w:szCs w:val="14"/>
              </w:rPr>
              <w:t xml:space="preserve">CJ5</w:t>
            </w:r>
          </w:p>
        </w:tc>
        <w:tc>
          <w:tcPr>
            <w:tcW w:type="dxa" w:w="1404"/>
            <w:tcMar>
              <w:top w:type="dxa" w:w="50"/>
              <w:left w:type="dxa" w:w="80"/>
              <w:bottom w:type="dxa" w:w="50"/>
              <w:right w:type="dxa" w:w="80"/>
            </w:tcMar>
          </w:tcPr>
          <w:p>
            <w:r>
              <w:rPr>
                <w:rFonts w:ascii="Arial" w:cs="Arial" w:eastAsia="Arial" w:hAnsi="Arial"/>
                <w:sz w:val="14"/>
                <w:szCs w:val="14"/>
              </w:rPr>
              <w:t xml:space="preserve">Identity, remote access and cloud access</w:t>
            </w:r>
          </w:p>
        </w:tc>
        <w:tc>
          <w:tcPr>
            <w:tcW w:type="dxa" w:w="1404"/>
            <w:tcMar>
              <w:top w:type="dxa" w:w="50"/>
              <w:left w:type="dxa" w:w="80"/>
              <w:bottom w:type="dxa" w:w="50"/>
              <w:right w:type="dxa" w:w="80"/>
            </w:tcMar>
          </w:tcPr>
          <w:p>
            <w:r>
              <w:rPr>
                <w:rFonts w:ascii="Arial" w:cs="Arial" w:eastAsia="Arial" w:hAnsi="Arial"/>
                <w:sz w:val="14"/>
                <w:szCs w:val="14"/>
              </w:rPr>
              <w:t xml:space="preserve">Enables every clinical and administrative service</w:t>
            </w:r>
          </w:p>
        </w:tc>
        <w:tc>
          <w:tcPr>
            <w:tcW w:type="dxa" w:w="1310"/>
            <w:tcMar>
              <w:top w:type="dxa" w:w="50"/>
              <w:left w:type="dxa" w:w="80"/>
              <w:bottom w:type="dxa" w:w="50"/>
              <w:right w:type="dxa" w:w="80"/>
            </w:tcMar>
          </w:tcPr>
          <w:p>
            <w:r>
              <w:rPr>
                <w:rFonts w:ascii="Arial" w:cs="Arial" w:eastAsia="Arial" w:hAnsi="Arial"/>
                <w:sz w:val="14"/>
                <w:szCs w:val="14"/>
              </w:rPr>
              <w:t xml:space="preserve">CIO / Cybersecurity lead</w:t>
            </w:r>
          </w:p>
        </w:tc>
        <w:tc>
          <w:tcPr>
            <w:tcW w:type="dxa" w:w="655"/>
            <w:tcMar>
              <w:top w:type="dxa" w:w="50"/>
              <w:left w:type="dxa" w:w="80"/>
              <w:bottom w:type="dxa" w:w="50"/>
              <w:right w:type="dxa" w:w="80"/>
            </w:tcMar>
          </w:tcPr>
          <w:p>
            <w:r>
              <w:rPr>
                <w:rFonts w:ascii="Arial" w:cs="Arial" w:eastAsia="Arial" w:hAnsi="Arial"/>
                <w:sz w:val="14"/>
                <w:szCs w:val="14"/>
              </w:rPr>
              <w:t xml:space="preserve">High</w:t>
            </w:r>
          </w:p>
        </w:tc>
        <w:tc>
          <w:tcPr>
            <w:tcW w:type="dxa" w:w="655"/>
            <w:tcMar>
              <w:top w:type="dxa" w:w="50"/>
              <w:left w:type="dxa" w:w="80"/>
              <w:bottom w:type="dxa" w:w="50"/>
              <w:right w:type="dxa" w:w="80"/>
            </w:tcMar>
          </w:tcPr>
          <w:p>
            <w:r>
              <w:rPr>
                <w:rFonts w:ascii="Arial" w:cs="Arial" w:eastAsia="Arial" w:hAnsi="Arial"/>
                <w:sz w:val="14"/>
                <w:szCs w:val="14"/>
              </w:rPr>
              <w:t xml:space="preserve">Very high</w:t>
            </w:r>
          </w:p>
        </w:tc>
        <w:tc>
          <w:tcPr>
            <w:tcW w:type="dxa" w:w="655"/>
            <w:tcMar>
              <w:top w:type="dxa" w:w="50"/>
              <w:left w:type="dxa" w:w="80"/>
              <w:bottom w:type="dxa" w:w="50"/>
              <w:right w:type="dxa" w:w="80"/>
            </w:tcMar>
          </w:tcPr>
          <w:p>
            <w:r>
              <w:rPr>
                <w:rFonts w:ascii="Arial" w:cs="Arial" w:eastAsia="Arial" w:hAnsi="Arial"/>
                <w:sz w:val="14"/>
                <w:szCs w:val="14"/>
              </w:rPr>
              <w:t xml:space="preserve">Very high</w:t>
            </w:r>
          </w:p>
        </w:tc>
        <w:tc>
          <w:tcPr>
            <w:tcW w:type="dxa" w:w="1591"/>
            <w:tcMar>
              <w:top w:type="dxa" w:w="50"/>
              <w:left w:type="dxa" w:w="80"/>
              <w:bottom w:type="dxa" w:w="50"/>
              <w:right w:type="dxa" w:w="80"/>
            </w:tcMar>
          </w:tcPr>
          <w:p>
            <w:r>
              <w:rPr>
                <w:rFonts w:ascii="Arial" w:cs="Arial" w:eastAsia="Arial" w:hAnsi="Arial"/>
                <w:sz w:val="14"/>
                <w:szCs w:val="14"/>
              </w:rPr>
              <w:t xml:space="preserve">Directory, MFA (push), remote access gateway, cloud IdP</w:t>
            </w:r>
          </w:p>
        </w:tc>
        <w:tc>
          <w:tcPr>
            <w:tcW w:type="dxa" w:w="1218"/>
            <w:tcMar>
              <w:top w:type="dxa" w:w="50"/>
              <w:left w:type="dxa" w:w="80"/>
              <w:bottom w:type="dxa" w:w="50"/>
              <w:right w:type="dxa" w:w="80"/>
            </w:tcMar>
          </w:tcPr>
          <w:p>
            <w:r>
              <w:rPr>
                <w:rFonts w:ascii="Arial" w:cs="Arial" w:eastAsia="Arial" w:hAnsi="Arial"/>
                <w:sz w:val="14"/>
                <w:szCs w:val="14"/>
              </w:rPr>
              <w:t xml:space="preserve">Cloud / MFA providers</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CJ6</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Montreal data centre, WAN and backup environment</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Hosting, connectivity, recoverability</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CIO (Infrastructure)</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Very high</w:t>
            </w:r>
          </w:p>
        </w:tc>
        <w:tc>
          <w:tcPr>
            <w:tcW w:type="dxa" w:w="1591"/>
            <w:shd w:fill="F2F2F2" w:color="auto" w:val="clear"/>
            <w:tcMar>
              <w:top w:type="dxa" w:w="50"/>
              <w:left w:type="dxa" w:w="80"/>
              <w:bottom w:type="dxa" w:w="50"/>
              <w:right w:type="dxa" w:w="80"/>
            </w:tcMar>
          </w:tcPr>
          <w:p>
            <w:r>
              <w:rPr>
                <w:rFonts w:ascii="Arial" w:cs="Arial" w:eastAsia="Arial" w:hAnsi="Arial"/>
                <w:sz w:val="14"/>
                <w:szCs w:val="14"/>
              </w:rPr>
              <w:t xml:space="preserve">Power, WAN links, backup servers, off-site copies, local clinic storage</w:t>
            </w:r>
          </w:p>
        </w:tc>
        <w:tc>
          <w:tcPr>
            <w:tcW w:type="dxa" w:w="1218"/>
            <w:shd w:fill="F2F2F2" w:color="auto" w:val="clear"/>
            <w:tcMar>
              <w:top w:type="dxa" w:w="50"/>
              <w:left w:type="dxa" w:w="80"/>
              <w:bottom w:type="dxa" w:w="50"/>
              <w:right w:type="dxa" w:w="80"/>
            </w:tcMar>
          </w:tcPr>
          <w:p>
            <w:r>
              <w:rPr>
                <w:rFonts w:ascii="Arial" w:cs="Arial" w:eastAsia="Arial" w:hAnsi="Arial"/>
                <w:sz w:val="14"/>
                <w:szCs w:val="14"/>
              </w:rPr>
              <w:t xml:space="preserve">Telecom carriers, off-site backup provider</w:t>
            </w:r>
          </w:p>
        </w:tc>
      </w:tr>
      <w:tr>
        <w:tc>
          <w:tcPr>
            <w:tcW w:type="dxa" w:w="468"/>
            <w:tcMar>
              <w:top w:type="dxa" w:w="50"/>
              <w:left w:type="dxa" w:w="80"/>
              <w:bottom w:type="dxa" w:w="50"/>
              <w:right w:type="dxa" w:w="80"/>
            </w:tcMar>
          </w:tcPr>
          <w:p>
            <w:r>
              <w:rPr>
                <w:rFonts w:ascii="Arial" w:cs="Arial" w:eastAsia="Arial" w:hAnsi="Arial"/>
                <w:sz w:val="14"/>
                <w:szCs w:val="14"/>
              </w:rPr>
              <w:t xml:space="preserve">CJ7</w:t>
            </w:r>
          </w:p>
        </w:tc>
        <w:tc>
          <w:tcPr>
            <w:tcW w:type="dxa" w:w="1404"/>
            <w:tcMar>
              <w:top w:type="dxa" w:w="50"/>
              <w:left w:type="dxa" w:w="80"/>
              <w:bottom w:type="dxa" w:w="50"/>
              <w:right w:type="dxa" w:w="80"/>
            </w:tcMar>
          </w:tcPr>
          <w:p>
            <w:r>
              <w:rPr>
                <w:rFonts w:ascii="Arial" w:cs="Arial" w:eastAsia="Arial" w:hAnsi="Arial"/>
                <w:sz w:val="14"/>
                <w:szCs w:val="14"/>
              </w:rPr>
              <w:t xml:space="preserve">Cloud storage for medical-image transfer and exports</w:t>
            </w:r>
          </w:p>
        </w:tc>
        <w:tc>
          <w:tcPr>
            <w:tcW w:type="dxa" w:w="1404"/>
            <w:tcMar>
              <w:top w:type="dxa" w:w="50"/>
              <w:left w:type="dxa" w:w="80"/>
              <w:bottom w:type="dxa" w:w="50"/>
              <w:right w:type="dxa" w:w="80"/>
            </w:tcMar>
          </w:tcPr>
          <w:p>
            <w:r>
              <w:rPr>
                <w:rFonts w:ascii="Arial" w:cs="Arial" w:eastAsia="Arial" w:hAnsi="Arial"/>
                <w:sz w:val="14"/>
                <w:szCs w:val="14"/>
              </w:rPr>
              <w:t xml:space="preserve">Sharing images and exports with clinicians/partners</w:t>
            </w:r>
          </w:p>
        </w:tc>
        <w:tc>
          <w:tcPr>
            <w:tcW w:type="dxa" w:w="1310"/>
            <w:tcMar>
              <w:top w:type="dxa" w:w="50"/>
              <w:left w:type="dxa" w:w="80"/>
              <w:bottom w:type="dxa" w:w="50"/>
              <w:right w:type="dxa" w:w="80"/>
            </w:tcMar>
          </w:tcPr>
          <w:p>
            <w:r>
              <w:rPr>
                <w:rFonts w:ascii="Arial" w:cs="Arial" w:eastAsia="Arial" w:hAnsi="Arial"/>
                <w:sz w:val="14"/>
                <w:szCs w:val="14"/>
              </w:rPr>
              <w:t xml:space="preserve">Radiology lead; CIO</w:t>
            </w:r>
          </w:p>
        </w:tc>
        <w:tc>
          <w:tcPr>
            <w:tcW w:type="dxa" w:w="655"/>
            <w:tcMar>
              <w:top w:type="dxa" w:w="50"/>
              <w:left w:type="dxa" w:w="80"/>
              <w:bottom w:type="dxa" w:w="50"/>
              <w:right w:type="dxa" w:w="80"/>
            </w:tcMar>
          </w:tcPr>
          <w:p>
            <w:r>
              <w:rPr>
                <w:rFonts w:ascii="Arial" w:cs="Arial" w:eastAsia="Arial" w:hAnsi="Arial"/>
                <w:sz w:val="14"/>
                <w:szCs w:val="14"/>
              </w:rPr>
              <w:t xml:space="preserve">Very high</w:t>
            </w:r>
          </w:p>
        </w:tc>
        <w:tc>
          <w:tcPr>
            <w:tcW w:type="dxa" w:w="655"/>
            <w:tcMar>
              <w:top w:type="dxa" w:w="50"/>
              <w:left w:type="dxa" w:w="80"/>
              <w:bottom w:type="dxa" w:w="50"/>
              <w:right w:type="dxa" w:w="80"/>
            </w:tcMar>
          </w:tcPr>
          <w:p>
            <w:r>
              <w:rPr>
                <w:rFonts w:ascii="Arial" w:cs="Arial" w:eastAsia="Arial" w:hAnsi="Arial"/>
                <w:sz w:val="14"/>
                <w:szCs w:val="14"/>
              </w:rPr>
              <w:t xml:space="preserve">High</w:t>
            </w:r>
          </w:p>
        </w:tc>
        <w:tc>
          <w:tcPr>
            <w:tcW w:type="dxa" w:w="655"/>
            <w:tcMar>
              <w:top w:type="dxa" w:w="50"/>
              <w:left w:type="dxa" w:w="80"/>
              <w:bottom w:type="dxa" w:w="50"/>
              <w:right w:type="dxa" w:w="80"/>
            </w:tcMar>
          </w:tcPr>
          <w:p>
            <w:r>
              <w:rPr>
                <w:rFonts w:ascii="Arial" w:cs="Arial" w:eastAsia="Arial" w:hAnsi="Arial"/>
                <w:sz w:val="14"/>
                <w:szCs w:val="14"/>
              </w:rPr>
              <w:t xml:space="preserve">Medium</w:t>
            </w:r>
          </w:p>
        </w:tc>
        <w:tc>
          <w:tcPr>
            <w:tcW w:type="dxa" w:w="1591"/>
            <w:tcMar>
              <w:top w:type="dxa" w:w="50"/>
              <w:left w:type="dxa" w:w="80"/>
              <w:bottom w:type="dxa" w:w="50"/>
              <w:right w:type="dxa" w:w="80"/>
            </w:tcMar>
          </w:tcPr>
          <w:p>
            <w:r>
              <w:rPr>
                <w:rFonts w:ascii="Arial" w:cs="Arial" w:eastAsia="Arial" w:hAnsi="Arial"/>
                <w:sz w:val="14"/>
                <w:szCs w:val="14"/>
              </w:rPr>
              <w:t xml:space="preserve">Cloud tenant, IAM, sharing links</w:t>
            </w:r>
          </w:p>
        </w:tc>
        <w:tc>
          <w:tcPr>
            <w:tcW w:type="dxa" w:w="1218"/>
            <w:tcMar>
              <w:top w:type="dxa" w:w="50"/>
              <w:left w:type="dxa" w:w="80"/>
              <w:bottom w:type="dxa" w:w="50"/>
              <w:right w:type="dxa" w:w="80"/>
            </w:tcMar>
          </w:tcPr>
          <w:p>
            <w:r>
              <w:rPr>
                <w:rFonts w:ascii="Arial" w:cs="Arial" w:eastAsia="Arial" w:hAnsi="Arial"/>
                <w:sz w:val="14"/>
                <w:szCs w:val="14"/>
              </w:rPr>
              <w:t xml:space="preserve">Cloud service provider</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CJ8</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Connected medical equipment and IoT</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Diagnostics and treatment devices feeding the EHR</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Biomedical engineering / Clinical Ops</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Very 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1591"/>
            <w:shd w:fill="F2F2F2" w:color="auto" w:val="clear"/>
            <w:tcMar>
              <w:top w:type="dxa" w:w="50"/>
              <w:left w:type="dxa" w:w="80"/>
              <w:bottom w:type="dxa" w:w="50"/>
              <w:right w:type="dxa" w:w="80"/>
            </w:tcMar>
          </w:tcPr>
          <w:p>
            <w:r>
              <w:rPr>
                <w:rFonts w:ascii="Arial" w:cs="Arial" w:eastAsia="Arial" w:hAnsi="Arial"/>
                <w:sz w:val="14"/>
                <w:szCs w:val="14"/>
              </w:rPr>
              <w:t xml:space="preserve">Clinic LAN, EHR interfaces</w:t>
            </w:r>
          </w:p>
        </w:tc>
        <w:tc>
          <w:tcPr>
            <w:tcW w:type="dxa" w:w="1218"/>
            <w:shd w:fill="F2F2F2" w:color="auto" w:val="clear"/>
            <w:tcMar>
              <w:top w:type="dxa" w:w="50"/>
              <w:left w:type="dxa" w:w="80"/>
              <w:bottom w:type="dxa" w:w="50"/>
              <w:right w:type="dxa" w:w="80"/>
            </w:tcMar>
          </w:tcPr>
          <w:p>
            <w:r>
              <w:rPr>
                <w:rFonts w:ascii="Arial" w:cs="Arial" w:eastAsia="Arial" w:hAnsi="Arial"/>
                <w:sz w:val="14"/>
                <w:szCs w:val="14"/>
              </w:rPr>
              <w:t xml:space="preserve">Device manufacturers (patching, certification)</w:t>
            </w:r>
          </w:p>
        </w:tc>
      </w:tr>
    </w:tbl>
    <w:p>
      <w:pPr>
        <w:spacing w:after="80"/>
      </w:pPr>
    </w:p>
    <w:p>
      <w:pPr>
        <w:spacing w:after="120"/>
      </w:pPr>
      <w:r>
        <w:rPr>
          <w:rFonts w:ascii="Arial" w:cs="Arial" w:eastAsia="Arial" w:hAnsi="Arial"/>
        </w:rPr>
        <w:t xml:space="preserve">Owners are proposed roles, not documented appointments - </w:t>
      </w:r>
      <w:r>
        <w:rPr>
          <w:rFonts w:ascii="Arial" w:cs="Arial" w:eastAsia="Arial" w:hAnsi="Arial"/>
          <w:b/>
          <w:bCs/>
        </w:rPr>
        <w:t xml:space="preserve">Evidence gap - organizational input required</w:t>
      </w:r>
      <w:r>
        <w:rPr>
          <w:rFonts w:ascii="Arial" w:cs="Arial" w:eastAsia="Arial" w:hAnsi="Arial"/>
        </w:rPr>
        <w:t xml:space="preserve">.</w:t>
      </w:r>
    </w:p>
    <w:p>
      <w:pPr>
        <w:pStyle w:val="Heading1"/>
        <w:pageBreakBefore/>
      </w:pPr>
      <w:r>
        <w:rPr>
          <w:rFonts w:ascii="Arial" w:cs="Arial" w:eastAsia="Arial" w:hAnsi="Arial"/>
        </w:rPr>
        <w:t xml:space="preserve">4. Risk appetite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Estimated Risk Appetite: 0.30</w:t>
            </w:r>
            <w:r>
              <w:rPr>
                <w:rFonts w:ascii="Arial" w:cs="Arial" w:eastAsia="Arial" w:hAnsi="Arial"/>
                <w:sz w:val="19"/>
                <w:szCs w:val="19"/>
              </w:rPr>
              <w:t xml:space="preserve"> (risk averse). Analyst estimate - validation required. Unchanged from the 10-scenario assessment.</w:t>
            </w:r>
          </w:p>
        </w:tc>
      </w:tr>
    </w:tbl>
    <w:p>
      <w:pPr>
        <w:spacing w:after="80"/>
      </w:pPr>
    </w:p>
    <w:p>
      <w:pPr>
        <w:spacing w:after="120"/>
      </w:pPr>
      <w:r>
        <w:rPr>
          <w:rFonts w:ascii="Arial" w:cs="Arial" w:eastAsia="Arial" w:hAnsi="Arial"/>
          <w:b/>
          <w:bCs/>
        </w:rPr>
        <w:t xml:space="preserve">Rationale.</w:t>
      </w:r>
    </w:p>
    <w:p>
      <w:pPr>
        <w:pStyle w:val="ListParagraph"/>
        <w:numPr>
          <w:ilvl w:val="0"/>
          <w:numId w:val="2"/>
        </w:numPr>
        <w:spacing w:after="60"/>
      </w:pPr>
      <w:r>
        <w:rPr>
          <w:rFonts w:ascii="Arial" w:cs="Arial" w:eastAsia="Arial" w:hAnsi="Arial"/>
          <w:b/>
          <w:bCs/>
        </w:rPr>
        <w:t xml:space="preserve">Sector and mission</w:t>
      </w:r>
      <w:r>
        <w:rPr>
          <w:rFonts w:ascii="Arial" w:cs="Arial" w:eastAsia="Arial" w:hAnsi="Arial"/>
        </w:rPr>
        <w:t xml:space="preserve"> - healthcare delivery where cyber events can affect clinical decisions; MediBec states a </w:t>
      </w:r>
      <w:r>
        <w:rPr>
          <w:rFonts w:ascii="Arial" w:cs="Arial" w:eastAsia="Arial" w:hAnsi="Arial"/>
          <w:b/>
          <w:bCs/>
        </w:rPr>
        <w:t xml:space="preserve">low</w:t>
      </w:r>
      <w:r>
        <w:rPr>
          <w:rFonts w:ascii="Arial" w:cs="Arial" w:eastAsia="Arial" w:hAnsi="Arial"/>
        </w:rPr>
        <w:t xml:space="preserve"> appetite for risks to patient safety, health-data confidentiality, compliance and public trust (E5).</w:t>
      </w:r>
    </w:p>
    <w:p>
      <w:pPr>
        <w:pStyle w:val="ListParagraph"/>
        <w:numPr>
          <w:ilvl w:val="0"/>
          <w:numId w:val="2"/>
        </w:numPr>
        <w:spacing w:after="60"/>
      </w:pPr>
      <w:r>
        <w:rPr>
          <w:rFonts w:ascii="Arial" w:cs="Arial" w:eastAsia="Arial" w:hAnsi="Arial"/>
          <w:b/>
          <w:bCs/>
        </w:rPr>
        <w:t xml:space="preserve">Information sensitivity</w:t>
      </w:r>
      <w:r>
        <w:rPr>
          <w:rFonts w:ascii="Arial" w:cs="Arial" w:eastAsia="Arial" w:hAnsi="Arial"/>
        </w:rPr>
        <w:t xml:space="preserve"> - EHR, imaging, lab, pharmacy and billing data are among the most sensitive personal information.</w:t>
      </w:r>
    </w:p>
    <w:p>
      <w:pPr>
        <w:pStyle w:val="ListParagraph"/>
        <w:numPr>
          <w:ilvl w:val="0"/>
          <w:numId w:val="2"/>
        </w:numPr>
        <w:spacing w:after="60"/>
      </w:pPr>
      <w:r>
        <w:rPr>
          <w:rFonts w:ascii="Arial" w:cs="Arial" w:eastAsia="Arial" w:hAnsi="Arial"/>
          <w:b/>
          <w:bCs/>
        </w:rPr>
        <w:t xml:space="preserve">Regulatory exposure</w:t>
      </w:r>
      <w:r>
        <w:rPr>
          <w:rFonts w:ascii="Arial" w:cs="Arial" w:eastAsia="Arial" w:hAnsi="Arial"/>
        </w:rPr>
        <w:t xml:space="preserve"> - privacy-incident obligations and professional duties amplify the consequences of any breach.</w:t>
      </w:r>
    </w:p>
    <w:p>
      <w:pPr>
        <w:pStyle w:val="ListParagraph"/>
        <w:numPr>
          <w:ilvl w:val="0"/>
          <w:numId w:val="2"/>
        </w:numPr>
        <w:spacing w:after="60"/>
      </w:pPr>
      <w:r>
        <w:rPr>
          <w:rFonts w:ascii="Arial" w:cs="Arial" w:eastAsia="Arial" w:hAnsi="Arial"/>
          <w:b/>
          <w:bCs/>
        </w:rPr>
        <w:t xml:space="preserve">Operational dependence</w:t>
      </w:r>
      <w:r>
        <w:rPr>
          <w:rFonts w:ascii="Arial" w:cs="Arial" w:eastAsia="Arial" w:hAnsi="Arial"/>
        </w:rPr>
        <w:t xml:space="preserve"> - all 10 clinics depend on central services.</w:t>
      </w:r>
    </w:p>
    <w:p>
      <w:pPr>
        <w:pStyle w:val="ListParagraph"/>
        <w:numPr>
          <w:ilvl w:val="0"/>
          <w:numId w:val="2"/>
        </w:numPr>
        <w:spacing w:after="60"/>
      </w:pPr>
      <w:r>
        <w:rPr>
          <w:rFonts w:ascii="Arial" w:cs="Arial" w:eastAsia="Arial" w:hAnsi="Arial"/>
          <w:b/>
          <w:bCs/>
        </w:rPr>
        <w:t xml:space="preserve">Capacity</w:t>
      </w:r>
      <w:r>
        <w:rPr>
          <w:rFonts w:ascii="Arial" w:cs="Arial" w:eastAsia="Arial" w:hAnsi="Arial"/>
        </w:rPr>
        <w:t xml:space="preserve"> - a two-person team limits MediBec's ability to absorb and respond to incidents.</w:t>
      </w:r>
    </w:p>
    <w:p>
      <w:pPr>
        <w:pStyle w:val="ListParagraph"/>
        <w:numPr>
          <w:ilvl w:val="0"/>
          <w:numId w:val="2"/>
        </w:numPr>
        <w:spacing w:after="60"/>
      </w:pPr>
      <w:r>
        <w:rPr>
          <w:rFonts w:ascii="Arial" w:cs="Arial" w:eastAsia="Arial" w:hAnsi="Arial"/>
          <w:b/>
          <w:bCs/>
        </w:rPr>
        <w:t xml:space="preserve">Moderating factor</w:t>
      </w:r>
      <w:r>
        <w:rPr>
          <w:rFonts w:ascii="Arial" w:cs="Arial" w:eastAsia="Arial" w:hAnsi="Arial"/>
        </w:rPr>
        <w:t xml:space="preserve"> - moderate appetite for governed innovation (E5) argues against an extreme value.</w:t>
      </w:r>
    </w:p>
    <w:p>
      <w:pPr>
        <w:spacing w:after="120"/>
      </w:pPr>
      <w:r>
        <w:rPr>
          <w:rFonts w:ascii="Arial" w:cs="Arial" w:eastAsia="Arial" w:hAnsi="Arial"/>
          <w:b/>
          <w:bCs/>
        </w:rPr>
        <w:t xml:space="preserve">Relationship to the case value (0.40).</w:t>
      </w:r>
      <w:r>
        <w:rPr>
          <w:rFonts w:ascii="Arial" w:cs="Arial" w:eastAsia="Arial" w:hAnsi="Arial"/>
        </w:rPr>
        <w:t xml:space="preserve"> The case's value blends low appetite for clinical and privacy risk with moderate appetite for innovation and was designed for a different scale. A few of the new scenarios are financial or reputational rather than clinical (S13, S14, S30); a differentiated appetite by risk category could be considered. </w:t>
      </w:r>
      <w:r>
        <w:rPr>
          <w:rFonts w:ascii="Arial" w:cs="Arial" w:eastAsia="Arial" w:hAnsi="Arial"/>
          <w:b/>
          <w:bCs/>
        </w:rPr>
        <w:t xml:space="preserve">Management decision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48"/>
        <w:gridCol w:w="1404"/>
        <w:gridCol w:w="1404"/>
        <w:gridCol w:w="1404"/>
      </w:tblGrid>
      <w:tr>
        <w:trPr>
          <w:tblHeader/>
        </w:trPr>
        <w:tc>
          <w:tcPr>
            <w:tcW w:type="dxa" w:w="514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Scenario</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Ratio @ 0.20</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Ratio @ 0.30 (base)</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Ratio @ 0.40 (case)</w:t>
            </w:r>
          </w:p>
        </w:tc>
      </w:tr>
      <w:tr>
        <w:tc>
          <w:tcPr>
            <w:tcW w:type="dxa" w:w="5148"/>
            <w:tcMar>
              <w:top w:type="dxa" w:w="50"/>
              <w:left w:type="dxa" w:w="80"/>
              <w:bottom w:type="dxa" w:w="50"/>
              <w:right w:type="dxa" w:w="80"/>
            </w:tcMar>
          </w:tcPr>
          <w:p>
            <w:r>
              <w:rPr>
                <w:rFonts w:ascii="Arial" w:cs="Arial" w:eastAsia="Arial" w:hAnsi="Arial"/>
                <w:sz w:val="14"/>
                <w:szCs w:val="14"/>
              </w:rPr>
              <w:t xml:space="preserve">S1 Credential compromise of clinical administrator accounts through phishing and MFA fatigue</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1.40</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0.93</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0.70</w:t>
            </w:r>
          </w:p>
        </w:tc>
      </w:tr>
      <w:tr>
        <w:tc>
          <w:tcPr>
            <w:tcW w:type="dxa" w:w="5148"/>
            <w:tcMar>
              <w:top w:type="dxa" w:w="50"/>
              <w:left w:type="dxa" w:w="80"/>
              <w:bottom w:type="dxa" w:w="50"/>
              <w:right w:type="dxa" w:w="80"/>
            </w:tcMar>
          </w:tcPr>
          <w:p>
            <w:r>
              <w:rPr>
                <w:rFonts w:ascii="Arial" w:cs="Arial" w:eastAsia="Arial" w:hAnsi="Arial"/>
                <w:sz w:val="14"/>
                <w:szCs w:val="14"/>
              </w:rPr>
              <w:t xml:space="preserve">S2 Ransomware disrupting EHR access and clinic operations across the network</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1.80</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1.20</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0.90</w:t>
            </w:r>
          </w:p>
        </w:tc>
      </w:tr>
      <w:tr>
        <w:tc>
          <w:tcPr>
            <w:tcW w:type="dxa" w:w="5148"/>
            <w:tcMar>
              <w:top w:type="dxa" w:w="50"/>
              <w:left w:type="dxa" w:w="80"/>
              <w:bottom w:type="dxa" w:w="50"/>
              <w:right w:type="dxa" w:w="80"/>
            </w:tcMar>
          </w:tcPr>
          <w:p>
            <w:r>
              <w:rPr>
                <w:rFonts w:ascii="Arial" w:cs="Arial" w:eastAsia="Arial" w:hAnsi="Arial"/>
                <w:sz w:val="14"/>
                <w:szCs w:val="14"/>
              </w:rPr>
              <w:t xml:space="preserve">S3 Backup environment compromised, preventing recovery after a destructive attack</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1.20</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0.80</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0.60</w:t>
            </w:r>
          </w:p>
        </w:tc>
      </w:tr>
      <w:tr>
        <w:tc>
          <w:tcPr>
            <w:tcW w:type="dxa" w:w="5148"/>
            <w:tcMar>
              <w:top w:type="dxa" w:w="50"/>
              <w:left w:type="dxa" w:w="80"/>
              <w:bottom w:type="dxa" w:w="50"/>
              <w:right w:type="dxa" w:w="80"/>
            </w:tcMar>
          </w:tcPr>
          <w:p>
            <w:r>
              <w:rPr>
                <w:rFonts w:ascii="Arial" w:cs="Arial" w:eastAsia="Arial" w:hAnsi="Arial"/>
                <w:sz w:val="14"/>
                <w:szCs w:val="14"/>
              </w:rPr>
              <w:t xml:space="preserve">S4 Cloud medical-image transfer storage exposed, enabling bulk health-data exfiltration</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1.37</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0.91</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0.68</w:t>
            </w:r>
          </w:p>
        </w:tc>
      </w:tr>
      <w:tr>
        <w:tc>
          <w:tcPr>
            <w:tcW w:type="dxa" w:w="5148"/>
            <w:tcMar>
              <w:top w:type="dxa" w:w="50"/>
              <w:left w:type="dxa" w:w="80"/>
              <w:bottom w:type="dxa" w:w="50"/>
              <w:right w:type="dxa" w:w="80"/>
            </w:tcMar>
          </w:tcPr>
          <w:p>
            <w:r>
              <w:rPr>
                <w:rFonts w:ascii="Arial" w:cs="Arial" w:eastAsia="Arial" w:hAnsi="Arial"/>
                <w:sz w:val="14"/>
                <w:szCs w:val="14"/>
              </w:rPr>
              <w:t xml:space="preserve">S5 Misuse of legitimate clinical, privileged or service-account access to extract patient records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1.83</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1.22</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0.91</w:t>
            </w:r>
          </w:p>
        </w:tc>
      </w:tr>
      <w:tr>
        <w:tc>
          <w:tcPr>
            <w:tcW w:type="dxa" w:w="5148"/>
            <w:tcMar>
              <w:top w:type="dxa" w:w="50"/>
              <w:left w:type="dxa" w:w="80"/>
              <w:bottom w:type="dxa" w:w="50"/>
              <w:right w:type="dxa" w:w="80"/>
            </w:tcMar>
          </w:tcPr>
          <w:p>
            <w:r>
              <w:rPr>
                <w:rFonts w:ascii="Arial" w:cs="Arial" w:eastAsia="Arial" w:hAnsi="Arial"/>
                <w:sz w:val="14"/>
                <w:szCs w:val="14"/>
              </w:rPr>
              <w:t xml:space="preserve">S6 Exploitation of unpatched internet-facing or end-of-life systems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1.52</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1.01</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0.76</w:t>
            </w:r>
          </w:p>
        </w:tc>
      </w:tr>
      <w:tr>
        <w:tc>
          <w:tcPr>
            <w:tcW w:type="dxa" w:w="5148"/>
            <w:tcMar>
              <w:top w:type="dxa" w:w="50"/>
              <w:left w:type="dxa" w:w="80"/>
              <w:bottom w:type="dxa" w:w="50"/>
              <w:right w:type="dxa" w:w="80"/>
            </w:tcMar>
          </w:tcPr>
          <w:p>
            <w:r>
              <w:rPr>
                <w:rFonts w:ascii="Arial" w:cs="Arial" w:eastAsia="Arial" w:hAnsi="Arial"/>
                <w:sz w:val="14"/>
                <w:szCs w:val="14"/>
              </w:rPr>
              <w:t xml:space="preserve">S7 Connected medical device used as a foothold to disrupt clinical equipment and reach the EHR network</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2.18</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1.45</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1.09</w:t>
            </w:r>
          </w:p>
        </w:tc>
      </w:tr>
      <w:tr>
        <w:tc>
          <w:tcPr>
            <w:tcW w:type="dxa" w:w="5148"/>
            <w:tcMar>
              <w:top w:type="dxa" w:w="50"/>
              <w:left w:type="dxa" w:w="80"/>
              <w:bottom w:type="dxa" w:w="50"/>
              <w:right w:type="dxa" w:w="80"/>
            </w:tcMar>
          </w:tcPr>
          <w:p>
            <w:r>
              <w:rPr>
                <w:rFonts w:ascii="Arial" w:cs="Arial" w:eastAsia="Arial" w:hAnsi="Arial"/>
                <w:sz w:val="14"/>
                <w:szCs w:val="14"/>
              </w:rPr>
              <w:t xml:space="preserve">S8 Detection and response gaps allow an intrusion to persist and escalate</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1.65</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1.10</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0.82</w:t>
            </w:r>
          </w:p>
        </w:tc>
      </w:tr>
      <w:tr>
        <w:tc>
          <w:tcPr>
            <w:tcW w:type="dxa" w:w="5148"/>
            <w:tcMar>
              <w:top w:type="dxa" w:w="50"/>
              <w:left w:type="dxa" w:w="80"/>
              <w:bottom w:type="dxa" w:w="50"/>
              <w:right w:type="dxa" w:w="80"/>
            </w:tcMar>
          </w:tcPr>
          <w:p>
            <w:r>
              <w:rPr>
                <w:rFonts w:ascii="Arial" w:cs="Arial" w:eastAsia="Arial" w:hAnsi="Arial"/>
                <w:sz w:val="14"/>
                <w:szCs w:val="14"/>
              </w:rPr>
              <w:t xml:space="preserve">S9 Compromise of a critical vendor with remote access to MediBec systems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2.31</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1.54</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1.15</w:t>
            </w:r>
          </w:p>
        </w:tc>
      </w:tr>
      <w:tr>
        <w:tc>
          <w:tcPr>
            <w:tcW w:type="dxa" w:w="5148"/>
            <w:tcMar>
              <w:top w:type="dxa" w:w="50"/>
              <w:left w:type="dxa" w:w="80"/>
              <w:bottom w:type="dxa" w:w="50"/>
              <w:right w:type="dxa" w:w="80"/>
            </w:tcMar>
          </w:tcPr>
          <w:p>
            <w:r>
              <w:rPr>
                <w:rFonts w:ascii="Arial" w:cs="Arial" w:eastAsia="Arial" w:hAnsi="Arial"/>
                <w:sz w:val="14"/>
                <w:szCs w:val="14"/>
              </w:rPr>
              <w:t xml:space="preserve">S10 Manipulation of patient, medication or billing records undermining clinical decisions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1.78</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1.19</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0.89</w:t>
            </w:r>
          </w:p>
        </w:tc>
      </w:tr>
      <w:tr>
        <w:tc>
          <w:tcPr>
            <w:tcW w:type="dxa" w:w="5148"/>
            <w:tcMar>
              <w:top w:type="dxa" w:w="50"/>
              <w:left w:type="dxa" w:w="80"/>
              <w:bottom w:type="dxa" w:w="50"/>
              <w:right w:type="dxa" w:w="80"/>
            </w:tcMar>
          </w:tcPr>
          <w:p>
            <w:r>
              <w:rPr>
                <w:rFonts w:ascii="Arial" w:cs="Arial" w:eastAsia="Arial" w:hAnsi="Arial"/>
                <w:sz w:val="14"/>
                <w:szCs w:val="14"/>
              </w:rPr>
              <w:t xml:space="preserve">S11 API key or secret exposed in code, logs or configuration enables direct data access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1.59</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1.06</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0.80</w:t>
            </w:r>
          </w:p>
        </w:tc>
      </w:tr>
      <w:tr>
        <w:tc>
          <w:tcPr>
            <w:tcW w:type="dxa" w:w="5148"/>
            <w:tcMar>
              <w:top w:type="dxa" w:w="50"/>
              <w:left w:type="dxa" w:w="80"/>
              <w:bottom w:type="dxa" w:w="50"/>
              <w:right w:type="dxa" w:w="80"/>
            </w:tcMar>
          </w:tcPr>
          <w:p>
            <w:r>
              <w:rPr>
                <w:rFonts w:ascii="Arial" w:cs="Arial" w:eastAsia="Arial" w:hAnsi="Arial"/>
                <w:sz w:val="14"/>
                <w:szCs w:val="14"/>
              </w:rPr>
              <w:t xml:space="preserve">S12 Clinic Wi-Fi compromise or rogue access point gives access to the clinical network</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1.38</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0.92</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0.69</w:t>
            </w:r>
          </w:p>
        </w:tc>
      </w:tr>
      <w:tr>
        <w:tc>
          <w:tcPr>
            <w:tcW w:type="dxa" w:w="5148"/>
            <w:tcMar>
              <w:top w:type="dxa" w:w="50"/>
              <w:left w:type="dxa" w:w="80"/>
              <w:bottom w:type="dxa" w:w="50"/>
              <w:right w:type="dxa" w:w="80"/>
            </w:tcMar>
          </w:tcPr>
          <w:p>
            <w:r>
              <w:rPr>
                <w:rFonts w:ascii="Arial" w:cs="Arial" w:eastAsia="Arial" w:hAnsi="Arial"/>
                <w:sz w:val="14"/>
                <w:szCs w:val="14"/>
              </w:rPr>
              <w:t xml:space="preserve">S13 DDoS attack disrupts online booking, patient portal and communications</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0.94</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0.62</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0.47</w:t>
            </w:r>
          </w:p>
        </w:tc>
      </w:tr>
      <w:tr>
        <w:tc>
          <w:tcPr>
            <w:tcW w:type="dxa" w:w="5148"/>
            <w:tcMar>
              <w:top w:type="dxa" w:w="50"/>
              <w:left w:type="dxa" w:w="80"/>
              <w:bottom w:type="dxa" w:w="50"/>
              <w:right w:type="dxa" w:w="80"/>
            </w:tcMar>
          </w:tcPr>
          <w:p>
            <w:r>
              <w:rPr>
                <w:rFonts w:ascii="Arial" w:cs="Arial" w:eastAsia="Arial" w:hAnsi="Arial"/>
                <w:sz w:val="14"/>
                <w:szCs w:val="14"/>
              </w:rPr>
              <w:t xml:space="preserve">S14 Business e-mail compromise diverts vendor or billing payments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1.23</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0.82</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0.62</w:t>
            </w:r>
          </w:p>
        </w:tc>
      </w:tr>
      <w:tr>
        <w:tc>
          <w:tcPr>
            <w:tcW w:type="dxa" w:w="5148"/>
            <w:tcMar>
              <w:top w:type="dxa" w:w="50"/>
              <w:left w:type="dxa" w:w="80"/>
              <w:bottom w:type="dxa" w:w="50"/>
              <w:right w:type="dxa" w:w="80"/>
            </w:tcMar>
          </w:tcPr>
          <w:p>
            <w:r>
              <w:rPr>
                <w:rFonts w:ascii="Arial" w:cs="Arial" w:eastAsia="Arial" w:hAnsi="Arial"/>
                <w:sz w:val="14"/>
                <w:szCs w:val="14"/>
              </w:rPr>
              <w:t xml:space="preserve">S15 Lost or stolen tablet or handheld exposes patient data</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0.80</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0.53</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0.40</w:t>
            </w:r>
          </w:p>
        </w:tc>
      </w:tr>
      <w:tr>
        <w:tc>
          <w:tcPr>
            <w:tcW w:type="dxa" w:w="5148"/>
            <w:tcMar>
              <w:top w:type="dxa" w:w="50"/>
              <w:left w:type="dxa" w:w="80"/>
              <w:bottom w:type="dxa" w:w="50"/>
              <w:right w:type="dxa" w:w="80"/>
            </w:tcMar>
          </w:tcPr>
          <w:p>
            <w:r>
              <w:rPr>
                <w:rFonts w:ascii="Arial" w:cs="Arial" w:eastAsia="Arial" w:hAnsi="Arial"/>
                <w:sz w:val="14"/>
                <w:szCs w:val="14"/>
              </w:rPr>
              <w:t xml:space="preserve">S16 Loss of the Montreal hub or WAN isolates clinics from central clinical systems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1.91</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1.27</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0.95</w:t>
            </w:r>
          </w:p>
        </w:tc>
      </w:tr>
      <w:tr>
        <w:tc>
          <w:tcPr>
            <w:tcW w:type="dxa" w:w="5148"/>
            <w:tcMar>
              <w:top w:type="dxa" w:w="50"/>
              <w:left w:type="dxa" w:w="80"/>
              <w:bottom w:type="dxa" w:w="50"/>
              <w:right w:type="dxa" w:w="80"/>
            </w:tcMar>
          </w:tcPr>
          <w:p>
            <w:r>
              <w:rPr>
                <w:rFonts w:ascii="Arial" w:cs="Arial" w:eastAsia="Arial" w:hAnsi="Arial"/>
                <w:sz w:val="14"/>
                <w:szCs w:val="14"/>
              </w:rPr>
              <w:t xml:space="preserve">S17 Unmanaged patient data on local clinic storage is exposed or lost</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1.40</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0.94</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0.70</w:t>
            </w:r>
          </w:p>
        </w:tc>
      </w:tr>
      <w:tr>
        <w:tc>
          <w:tcPr>
            <w:tcW w:type="dxa" w:w="5148"/>
            <w:tcMar>
              <w:top w:type="dxa" w:w="50"/>
              <w:left w:type="dxa" w:w="80"/>
              <w:bottom w:type="dxa" w:w="50"/>
              <w:right w:type="dxa" w:w="80"/>
            </w:tcMar>
          </w:tcPr>
          <w:p>
            <w:r>
              <w:rPr>
                <w:rFonts w:ascii="Arial" w:cs="Arial" w:eastAsia="Arial" w:hAnsi="Arial"/>
                <w:sz w:val="14"/>
                <w:szCs w:val="14"/>
              </w:rPr>
              <w:t xml:space="preserve">S18 Web application flaw in the patient portal exposes other patients' records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1.75</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1.17</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0.88</w:t>
            </w:r>
          </w:p>
        </w:tc>
      </w:tr>
      <w:tr>
        <w:tc>
          <w:tcPr>
            <w:tcW w:type="dxa" w:w="5148"/>
            <w:tcMar>
              <w:top w:type="dxa" w:w="50"/>
              <w:left w:type="dxa" w:w="80"/>
              <w:bottom w:type="dxa" w:w="50"/>
              <w:right w:type="dxa" w:w="80"/>
            </w:tcMar>
          </w:tcPr>
          <w:p>
            <w:r>
              <w:rPr>
                <w:rFonts w:ascii="Arial" w:cs="Arial" w:eastAsia="Arial" w:hAnsi="Arial"/>
                <w:sz w:val="14"/>
                <w:szCs w:val="14"/>
              </w:rPr>
              <w:t xml:space="preserve">S19 Trojanized software update from a clinical or IT software supplier</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2.87</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1.91</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1.43</w:t>
            </w:r>
          </w:p>
        </w:tc>
      </w:tr>
      <w:tr>
        <w:tc>
          <w:tcPr>
            <w:tcW w:type="dxa" w:w="5148"/>
            <w:tcMar>
              <w:top w:type="dxa" w:w="50"/>
              <w:left w:type="dxa" w:w="80"/>
              <w:bottom w:type="dxa" w:w="50"/>
              <w:right w:type="dxa" w:w="80"/>
            </w:tcMar>
          </w:tcPr>
          <w:p>
            <w:r>
              <w:rPr>
                <w:rFonts w:ascii="Arial" w:cs="Arial" w:eastAsia="Arial" w:hAnsi="Arial"/>
                <w:sz w:val="14"/>
                <w:szCs w:val="14"/>
              </w:rPr>
              <w:t xml:space="preserve">S20 Takeover of cloud tenant administration through token theft or malicious app consent</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1.74</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1.16</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0.87</w:t>
            </w:r>
          </w:p>
        </w:tc>
      </w:tr>
      <w:tr>
        <w:tc>
          <w:tcPr>
            <w:tcW w:type="dxa" w:w="5148"/>
            <w:tcMar>
              <w:top w:type="dxa" w:w="50"/>
              <w:left w:type="dxa" w:w="80"/>
              <w:bottom w:type="dxa" w:w="50"/>
              <w:right w:type="dxa" w:w="80"/>
            </w:tcMar>
          </w:tcPr>
          <w:p>
            <w:r>
              <w:rPr>
                <w:rFonts w:ascii="Arial" w:cs="Arial" w:eastAsia="Arial" w:hAnsi="Arial"/>
                <w:sz w:val="14"/>
                <w:szCs w:val="14"/>
              </w:rPr>
              <w:t xml:space="preserve">S21 Accidental disclosure of patient information by staff</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1.09</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0.73</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0.54</w:t>
            </w:r>
          </w:p>
        </w:tc>
      </w:tr>
      <w:tr>
        <w:tc>
          <w:tcPr>
            <w:tcW w:type="dxa" w:w="5148"/>
            <w:tcMar>
              <w:top w:type="dxa" w:w="50"/>
              <w:left w:type="dxa" w:w="80"/>
              <w:bottom w:type="dxa" w:w="50"/>
              <w:right w:type="dxa" w:w="80"/>
            </w:tcMar>
          </w:tcPr>
          <w:p>
            <w:r>
              <w:rPr>
                <w:rFonts w:ascii="Arial" w:cs="Arial" w:eastAsia="Arial" w:hAnsi="Arial"/>
                <w:sz w:val="14"/>
                <w:szCs w:val="14"/>
              </w:rPr>
              <w:t xml:space="preserve">S22 Interception or exposure of teleconsultations and clinical messaging</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1.17</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0.78</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0.58</w:t>
            </w:r>
          </w:p>
        </w:tc>
      </w:tr>
      <w:tr>
        <w:tc>
          <w:tcPr>
            <w:tcW w:type="dxa" w:w="5148"/>
            <w:tcMar>
              <w:top w:type="dxa" w:w="50"/>
              <w:left w:type="dxa" w:w="80"/>
              <w:bottom w:type="dxa" w:w="50"/>
              <w:right w:type="dxa" w:w="80"/>
            </w:tcMar>
          </w:tcPr>
          <w:p>
            <w:r>
              <w:rPr>
                <w:rFonts w:ascii="Arial" w:cs="Arial" w:eastAsia="Arial" w:hAnsi="Arial"/>
                <w:sz w:val="14"/>
                <w:szCs w:val="14"/>
              </w:rPr>
              <w:t xml:space="preserve">S23 Brute force or credential stuffing against exposed administrative interfaces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1.68</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1.12</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0.84</w:t>
            </w:r>
          </w:p>
        </w:tc>
      </w:tr>
      <w:tr>
        <w:tc>
          <w:tcPr>
            <w:tcW w:type="dxa" w:w="5148"/>
            <w:tcMar>
              <w:top w:type="dxa" w:w="50"/>
              <w:left w:type="dxa" w:w="80"/>
              <w:bottom w:type="dxa" w:w="50"/>
              <w:right w:type="dxa" w:w="80"/>
            </w:tcMar>
          </w:tcPr>
          <w:p>
            <w:r>
              <w:rPr>
                <w:rFonts w:ascii="Arial" w:cs="Arial" w:eastAsia="Arial" w:hAnsi="Arial"/>
                <w:sz w:val="14"/>
                <w:szCs w:val="14"/>
              </w:rPr>
              <w:t xml:space="preserve">S24 Malware introduced through patient-supplied imaging media or USB devices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1.60</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1.07</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0.80</w:t>
            </w:r>
          </w:p>
        </w:tc>
      </w:tr>
      <w:tr>
        <w:tc>
          <w:tcPr>
            <w:tcW w:type="dxa" w:w="5148"/>
            <w:tcMar>
              <w:top w:type="dxa" w:w="50"/>
              <w:left w:type="dxa" w:w="80"/>
              <w:bottom w:type="dxa" w:w="50"/>
              <w:right w:type="dxa" w:w="80"/>
            </w:tcMar>
          </w:tcPr>
          <w:p>
            <w:r>
              <w:rPr>
                <w:rFonts w:ascii="Arial" w:cs="Arial" w:eastAsia="Arial" w:hAnsi="Arial"/>
                <w:sz w:val="14"/>
                <w:szCs w:val="14"/>
              </w:rPr>
              <w:t xml:space="preserve">S25 Retired devices or medical equipment released with recoverable patient data</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1.23</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0.82</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0.61</w:t>
            </w:r>
          </w:p>
        </w:tc>
      </w:tr>
      <w:tr>
        <w:tc>
          <w:tcPr>
            <w:tcW w:type="dxa" w:w="5148"/>
            <w:tcMar>
              <w:top w:type="dxa" w:w="50"/>
              <w:left w:type="dxa" w:w="80"/>
              <w:bottom w:type="dxa" w:w="50"/>
              <w:right w:type="dxa" w:w="80"/>
            </w:tcMar>
          </w:tcPr>
          <w:p>
            <w:r>
              <w:rPr>
                <w:rFonts w:ascii="Arial" w:cs="Arial" w:eastAsia="Arial" w:hAnsi="Arial"/>
                <w:sz w:val="14"/>
                <w:szCs w:val="14"/>
              </w:rPr>
              <w:t xml:space="preserve">S26 Staff paste patient data into unapproved generative-AI tools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1.61</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1.07</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0.80</w:t>
            </w:r>
          </w:p>
        </w:tc>
      </w:tr>
      <w:tr>
        <w:tc>
          <w:tcPr>
            <w:tcW w:type="dxa" w:w="5148"/>
            <w:tcMar>
              <w:top w:type="dxa" w:w="50"/>
              <w:left w:type="dxa" w:w="80"/>
              <w:bottom w:type="dxa" w:w="50"/>
              <w:right w:type="dxa" w:w="80"/>
            </w:tcMar>
          </w:tcPr>
          <w:p>
            <w:r>
              <w:rPr>
                <w:rFonts w:ascii="Arial" w:cs="Arial" w:eastAsia="Arial" w:hAnsi="Arial"/>
                <w:sz w:val="14"/>
                <w:szCs w:val="14"/>
              </w:rPr>
              <w:t xml:space="preserve">S27 Help-desk impersonation leads to MFA reset and account takeover</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1.89</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1.26</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0.94</w:t>
            </w:r>
          </w:p>
        </w:tc>
      </w:tr>
      <w:tr>
        <w:tc>
          <w:tcPr>
            <w:tcW w:type="dxa" w:w="5148"/>
            <w:tcMar>
              <w:top w:type="dxa" w:w="50"/>
              <w:left w:type="dxa" w:w="80"/>
              <w:bottom w:type="dxa" w:w="50"/>
              <w:right w:type="dxa" w:w="80"/>
            </w:tcMar>
          </w:tcPr>
          <w:p>
            <w:r>
              <w:rPr>
                <w:rFonts w:ascii="Arial" w:cs="Arial" w:eastAsia="Arial" w:hAnsi="Arial"/>
                <w:sz w:val="14"/>
                <w:szCs w:val="14"/>
              </w:rPr>
              <w:t xml:space="preserve">S28 Malicious or departing IT administrator sabotages systems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2.60</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1.73</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1.30</w:t>
            </w:r>
          </w:p>
        </w:tc>
      </w:tr>
      <w:tr>
        <w:tc>
          <w:tcPr>
            <w:tcW w:type="dxa" w:w="5148"/>
            <w:tcMar>
              <w:top w:type="dxa" w:w="50"/>
              <w:left w:type="dxa" w:w="80"/>
              <w:bottom w:type="dxa" w:w="50"/>
              <w:right w:type="dxa" w:w="80"/>
            </w:tcMar>
          </w:tcPr>
          <w:p>
            <w:r>
              <w:rPr>
                <w:rFonts w:ascii="Arial" w:cs="Arial" w:eastAsia="Arial" w:hAnsi="Arial"/>
                <w:sz w:val="14"/>
                <w:szCs w:val="14"/>
              </w:rPr>
              <w:t xml:space="preserve">S29 Interception or tampering of unencrypted clinical interface traffic (HL7/DICOM)</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1.54</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1.03</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0.77</w:t>
            </w:r>
          </w:p>
        </w:tc>
      </w:tr>
      <w:tr>
        <w:tc>
          <w:tcPr>
            <w:tcW w:type="dxa" w:w="5148"/>
            <w:tcMar>
              <w:top w:type="dxa" w:w="50"/>
              <w:left w:type="dxa" w:w="80"/>
              <w:bottom w:type="dxa" w:w="50"/>
              <w:right w:type="dxa" w:w="80"/>
            </w:tcMar>
          </w:tcPr>
          <w:p>
            <w:r>
              <w:rPr>
                <w:rFonts w:ascii="Arial" w:cs="Arial" w:eastAsia="Arial" w:hAnsi="Arial"/>
                <w:sz w:val="14"/>
                <w:szCs w:val="14"/>
              </w:rPr>
              <w:t xml:space="preserve">S30 Criminals impersonate MediBec to defraud or phish patients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1.42</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0.95</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0.71</w:t>
            </w:r>
          </w:p>
        </w:tc>
      </w:tr>
    </w:tbl>
    <w:p>
      <w:pPr>
        <w:spacing w:after="80"/>
      </w:pPr>
    </w:p>
    <w:p>
      <w:pPr>
        <w:spacing w:after="120"/>
      </w:pPr>
      <w:r>
        <w:rPr>
          <w:rFonts w:ascii="Arial" w:cs="Arial" w:eastAsia="Arial" w:hAnsi="Arial"/>
        </w:rPr>
        <w:t xml:space="preserve">At 0.40, 3 scenarios stay above tolerance (S9, S19, S28) and 5 sit approximately at it (S2, S5, S7, S16, S27).</w:t>
      </w:r>
    </w:p>
    <w:p>
      <w:pPr>
        <w:pStyle w:val="Heading1"/>
        <w:pageBreakBefore/>
      </w:pPr>
      <w:r>
        <w:rPr>
          <w:rFonts w:ascii="Arial" w:cs="Arial" w:eastAsia="Arial" w:hAnsi="Arial"/>
        </w:rPr>
        <w:t xml:space="preserve">5. Scenario development and selection</w:t>
      </w:r>
    </w:p>
    <w:p>
      <w:pPr>
        <w:spacing w:after="120"/>
      </w:pPr>
      <w:r>
        <w:rPr>
          <w:rFonts w:ascii="Arial" w:cs="Arial" w:eastAsia="Arial" w:hAnsi="Arial"/>
        </w:rPr>
        <w:t xml:space="preserve">Forty-five candidates were generated from seven perspectives - top-down (clinical continuity, privacy), bottom-up (documented weaknesses and audit universe), threat-driven, asset-driven (crown jewels), third-party, human and resilience - using the case scenario library (MED-CYR-01 to 15), the exercise evidence and the extended catalogue (Annex B). C01-C20 are the original candidates with updated decisions; C21-C45 are 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
        <w:gridCol w:w="1404"/>
        <w:gridCol w:w="842"/>
        <w:gridCol w:w="1310"/>
        <w:gridCol w:w="655"/>
        <w:gridCol w:w="936"/>
        <w:gridCol w:w="748"/>
        <w:gridCol w:w="842"/>
        <w:gridCol w:w="2249"/>
      </w:tblGrid>
      <w:tr>
        <w:trPr>
          <w:tblHeader/>
        </w:trPr>
        <w:tc>
          <w:tcPr>
            <w:tcW w:type="dxa" w:w="374"/>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ID</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Candidate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Threat source</w:t>
            </w:r>
          </w:p>
        </w:tc>
        <w:tc>
          <w:tcPr>
            <w:tcW w:type="dxa" w:w="1310"/>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Vulnerability / condition</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Asset</w:t>
            </w:r>
          </w:p>
        </w:tc>
        <w:tc>
          <w:tcPr>
            <w:tcW w:type="dxa" w:w="936"/>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Outcome</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Ref</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Decision</w:t>
            </w:r>
          </w:p>
        </w:tc>
        <w:tc>
          <w:tcPr>
            <w:tcW w:type="dxa" w:w="2249"/>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Rationale</w:t>
            </w:r>
          </w:p>
        </w:tc>
      </w:tr>
      <w:tr>
        <w:tc>
          <w:tcPr>
            <w:tcW w:type="dxa" w:w="374"/>
            <w:tcMar>
              <w:top w:type="dxa" w:w="50"/>
              <w:left w:type="dxa" w:w="80"/>
              <w:bottom w:type="dxa" w:w="50"/>
              <w:right w:type="dxa" w:w="80"/>
            </w:tcMar>
          </w:tcPr>
          <w:p>
            <w:r>
              <w:rPr>
                <w:rFonts w:ascii="Arial" w:cs="Arial" w:eastAsia="Arial" w:hAnsi="Arial"/>
                <w:sz w:val="13"/>
                <w:szCs w:val="13"/>
              </w:rPr>
              <w:t xml:space="preserve">C01</w:t>
            </w:r>
          </w:p>
        </w:tc>
        <w:tc>
          <w:tcPr>
            <w:tcW w:type="dxa" w:w="1404"/>
            <w:tcMar>
              <w:top w:type="dxa" w:w="50"/>
              <w:left w:type="dxa" w:w="80"/>
              <w:bottom w:type="dxa" w:w="50"/>
              <w:right w:type="dxa" w:w="80"/>
            </w:tcMar>
          </w:tcPr>
          <w:p>
            <w:r>
              <w:rPr>
                <w:rFonts w:ascii="Arial" w:cs="Arial" w:eastAsia="Arial" w:hAnsi="Arial"/>
                <w:sz w:val="13"/>
                <w:szCs w:val="13"/>
              </w:rPr>
              <w:t xml:space="preserve">Phishing-led compromise of clinic administrator credentials</w:t>
            </w:r>
          </w:p>
        </w:tc>
        <w:tc>
          <w:tcPr>
            <w:tcW w:type="dxa" w:w="842"/>
            <w:tcMar>
              <w:top w:type="dxa" w:w="50"/>
              <w:left w:type="dxa" w:w="80"/>
              <w:bottom w:type="dxa" w:w="50"/>
              <w:right w:type="dxa" w:w="80"/>
            </w:tcMar>
          </w:tcPr>
          <w:p>
            <w:r>
              <w:rPr>
                <w:rFonts w:ascii="Arial" w:cs="Arial" w:eastAsia="Arial" w:hAnsi="Arial"/>
                <w:sz w:val="13"/>
                <w:szCs w:val="13"/>
              </w:rPr>
              <w:t xml:space="preserve">Cybercriminal</w:t>
            </w:r>
          </w:p>
        </w:tc>
        <w:tc>
          <w:tcPr>
            <w:tcW w:type="dxa" w:w="1310"/>
            <w:tcMar>
              <w:top w:type="dxa" w:w="50"/>
              <w:left w:type="dxa" w:w="80"/>
              <w:bottom w:type="dxa" w:w="50"/>
              <w:right w:type="dxa" w:w="80"/>
            </w:tcMar>
          </w:tcPr>
          <w:p>
            <w:r>
              <w:rPr>
                <w:rFonts w:ascii="Arial" w:cs="Arial" w:eastAsia="Arial" w:hAnsi="Arial"/>
                <w:sz w:val="13"/>
                <w:szCs w:val="13"/>
              </w:rPr>
              <w:t xml:space="preserve">Push-based MFA susceptible to fatigue; macro attachments delivered</w:t>
            </w:r>
          </w:p>
        </w:tc>
        <w:tc>
          <w:tcPr>
            <w:tcW w:type="dxa" w:w="655"/>
            <w:tcMar>
              <w:top w:type="dxa" w:w="50"/>
              <w:left w:type="dxa" w:w="80"/>
              <w:bottom w:type="dxa" w:w="50"/>
              <w:right w:type="dxa" w:w="80"/>
            </w:tcMar>
          </w:tcPr>
          <w:p>
            <w:r>
              <w:rPr>
                <w:rFonts w:ascii="Arial" w:cs="Arial" w:eastAsia="Arial" w:hAnsi="Arial"/>
                <w:sz w:val="13"/>
                <w:szCs w:val="13"/>
              </w:rPr>
              <w:t xml:space="preserve">CJ5 / CJ1</w:t>
            </w:r>
          </w:p>
        </w:tc>
        <w:tc>
          <w:tcPr>
            <w:tcW w:type="dxa" w:w="936"/>
            <w:tcMar>
              <w:top w:type="dxa" w:w="50"/>
              <w:left w:type="dxa" w:w="80"/>
              <w:bottom w:type="dxa" w:w="50"/>
              <w:right w:type="dxa" w:w="80"/>
            </w:tcMar>
          </w:tcPr>
          <w:p>
            <w:r>
              <w:rPr>
                <w:rFonts w:ascii="Arial" w:cs="Arial" w:eastAsia="Arial" w:hAnsi="Arial"/>
                <w:sz w:val="13"/>
                <w:szCs w:val="13"/>
              </w:rPr>
              <w:t xml:space="preserve">Unauthorized EHR and remote access</w:t>
            </w:r>
          </w:p>
        </w:tc>
        <w:tc>
          <w:tcPr>
            <w:tcW w:type="dxa" w:w="748"/>
            <w:tcMar>
              <w:top w:type="dxa" w:w="50"/>
              <w:left w:type="dxa" w:w="80"/>
              <w:bottom w:type="dxa" w:w="50"/>
              <w:right w:type="dxa" w:w="80"/>
            </w:tcMar>
          </w:tcPr>
          <w:p>
            <w:r>
              <w:rPr>
                <w:rFonts w:ascii="Arial" w:cs="Arial" w:eastAsia="Arial" w:hAnsi="Arial"/>
                <w:sz w:val="13"/>
                <w:szCs w:val="13"/>
              </w:rPr>
              <w:t xml:space="preserve">MED-CYR-01, 12</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w:t>
            </w:r>
          </w:p>
        </w:tc>
        <w:tc>
          <w:tcPr>
            <w:tcW w:type="dxa" w:w="2249"/>
            <w:tcMar>
              <w:top w:type="dxa" w:w="50"/>
              <w:left w:type="dxa" w:w="80"/>
              <w:bottom w:type="dxa" w:w="50"/>
              <w:right w:type="dxa" w:w="80"/>
            </w:tcMar>
          </w:tcPr>
          <w:p>
            <w:r>
              <w:rPr>
                <w:rFonts w:ascii="Arial" w:cs="Arial" w:eastAsia="Arial" w:hAnsi="Arial"/>
                <w:sz w:val="13"/>
                <w:szCs w:val="13"/>
              </w:rPr>
              <w:t xml:space="preserve">Most frequent initial-access path; directly evidenced by injects E6.</w:t>
            </w:r>
          </w:p>
        </w:tc>
      </w:tr>
      <w:tr>
        <w:tc>
          <w:tcPr>
            <w:tcW w:type="dxa" w:w="374"/>
            <w:tcMar>
              <w:top w:type="dxa" w:w="50"/>
              <w:left w:type="dxa" w:w="80"/>
              <w:bottom w:type="dxa" w:w="50"/>
              <w:right w:type="dxa" w:w="80"/>
            </w:tcMar>
          </w:tcPr>
          <w:p>
            <w:r>
              <w:rPr>
                <w:rFonts w:ascii="Arial" w:cs="Arial" w:eastAsia="Arial" w:hAnsi="Arial"/>
                <w:sz w:val="13"/>
                <w:szCs w:val="13"/>
              </w:rPr>
              <w:t xml:space="preserve">C02</w:t>
            </w:r>
          </w:p>
        </w:tc>
        <w:tc>
          <w:tcPr>
            <w:tcW w:type="dxa" w:w="1404"/>
            <w:tcMar>
              <w:top w:type="dxa" w:w="50"/>
              <w:left w:type="dxa" w:w="80"/>
              <w:bottom w:type="dxa" w:w="50"/>
              <w:right w:type="dxa" w:w="80"/>
            </w:tcMar>
          </w:tcPr>
          <w:p>
            <w:r>
              <w:rPr>
                <w:rFonts w:ascii="Arial" w:cs="Arial" w:eastAsia="Arial" w:hAnsi="Arial"/>
                <w:sz w:val="13"/>
                <w:szCs w:val="13"/>
              </w:rPr>
              <w:t xml:space="preserve">Ransomware encrypting EHR support systems, shared folders and scheduling</w:t>
            </w:r>
          </w:p>
        </w:tc>
        <w:tc>
          <w:tcPr>
            <w:tcW w:type="dxa" w:w="842"/>
            <w:tcMar>
              <w:top w:type="dxa" w:w="50"/>
              <w:left w:type="dxa" w:w="80"/>
              <w:bottom w:type="dxa" w:w="50"/>
              <w:right w:type="dxa" w:w="80"/>
            </w:tcMar>
          </w:tcPr>
          <w:p>
            <w:r>
              <w:rPr>
                <w:rFonts w:ascii="Arial" w:cs="Arial" w:eastAsia="Arial" w:hAnsi="Arial"/>
                <w:sz w:val="13"/>
                <w:szCs w:val="13"/>
              </w:rPr>
              <w:t xml:space="preserve">Ransomware group</w:t>
            </w:r>
          </w:p>
        </w:tc>
        <w:tc>
          <w:tcPr>
            <w:tcW w:type="dxa" w:w="1310"/>
            <w:tcMar>
              <w:top w:type="dxa" w:w="50"/>
              <w:left w:type="dxa" w:w="80"/>
              <w:bottom w:type="dxa" w:w="50"/>
              <w:right w:type="dxa" w:w="80"/>
            </w:tcMar>
          </w:tcPr>
          <w:p>
            <w:r>
              <w:rPr>
                <w:rFonts w:ascii="Arial" w:cs="Arial" w:eastAsia="Arial" w:hAnsi="Arial"/>
                <w:sz w:val="13"/>
                <w:szCs w:val="13"/>
              </w:rPr>
              <w:t xml:space="preserve">Flat internal network; weak alert triage; backups reachable</w:t>
            </w:r>
          </w:p>
        </w:tc>
        <w:tc>
          <w:tcPr>
            <w:tcW w:type="dxa" w:w="655"/>
            <w:tcMar>
              <w:top w:type="dxa" w:w="50"/>
              <w:left w:type="dxa" w:w="80"/>
              <w:bottom w:type="dxa" w:w="50"/>
              <w:right w:type="dxa" w:w="80"/>
            </w:tcMar>
          </w:tcPr>
          <w:p>
            <w:r>
              <w:rPr>
                <w:rFonts w:ascii="Arial" w:cs="Arial" w:eastAsia="Arial" w:hAnsi="Arial"/>
                <w:sz w:val="13"/>
                <w:szCs w:val="13"/>
              </w:rPr>
              <w:t xml:space="preserve">CJ1 / CJ3 / CJ6</w:t>
            </w:r>
          </w:p>
        </w:tc>
        <w:tc>
          <w:tcPr>
            <w:tcW w:type="dxa" w:w="936"/>
            <w:tcMar>
              <w:top w:type="dxa" w:w="50"/>
              <w:left w:type="dxa" w:w="80"/>
              <w:bottom w:type="dxa" w:w="50"/>
              <w:right w:type="dxa" w:w="80"/>
            </w:tcMar>
          </w:tcPr>
          <w:p>
            <w:r>
              <w:rPr>
                <w:rFonts w:ascii="Arial" w:cs="Arial" w:eastAsia="Arial" w:hAnsi="Arial"/>
                <w:sz w:val="13"/>
                <w:szCs w:val="13"/>
              </w:rPr>
              <w:t xml:space="preserve">Multi-clinic disruption and data theft</w:t>
            </w:r>
          </w:p>
        </w:tc>
        <w:tc>
          <w:tcPr>
            <w:tcW w:type="dxa" w:w="748"/>
            <w:tcMar>
              <w:top w:type="dxa" w:w="50"/>
              <w:left w:type="dxa" w:w="80"/>
              <w:bottom w:type="dxa" w:w="50"/>
              <w:right w:type="dxa" w:w="80"/>
            </w:tcMar>
          </w:tcPr>
          <w:p>
            <w:r>
              <w:rPr>
                <w:rFonts w:ascii="Arial" w:cs="Arial" w:eastAsia="Arial" w:hAnsi="Arial"/>
                <w:sz w:val="13"/>
                <w:szCs w:val="13"/>
              </w:rPr>
              <w:t xml:space="preserve">MED-CYR-02</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w:t>
            </w:r>
          </w:p>
        </w:tc>
        <w:tc>
          <w:tcPr>
            <w:tcW w:type="dxa" w:w="2249"/>
            <w:tcMar>
              <w:top w:type="dxa" w:w="50"/>
              <w:left w:type="dxa" w:w="80"/>
              <w:bottom w:type="dxa" w:w="50"/>
              <w:right w:type="dxa" w:w="80"/>
            </w:tcMar>
          </w:tcPr>
          <w:p>
            <w:r>
              <w:rPr>
                <w:rFonts w:ascii="Arial" w:cs="Arial" w:eastAsia="Arial" w:hAnsi="Arial"/>
                <w:sz w:val="13"/>
                <w:szCs w:val="13"/>
              </w:rPr>
              <w:t xml:space="preserve">Highest combined clinical, privacy and operational consequence.</w:t>
            </w:r>
          </w:p>
        </w:tc>
      </w:tr>
      <w:tr>
        <w:tc>
          <w:tcPr>
            <w:tcW w:type="dxa" w:w="374"/>
            <w:tcMar>
              <w:top w:type="dxa" w:w="50"/>
              <w:left w:type="dxa" w:w="80"/>
              <w:bottom w:type="dxa" w:w="50"/>
              <w:right w:type="dxa" w:w="80"/>
            </w:tcMar>
          </w:tcPr>
          <w:p>
            <w:r>
              <w:rPr>
                <w:rFonts w:ascii="Arial" w:cs="Arial" w:eastAsia="Arial" w:hAnsi="Arial"/>
                <w:sz w:val="13"/>
                <w:szCs w:val="13"/>
              </w:rPr>
              <w:t xml:space="preserve">C03</w:t>
            </w:r>
          </w:p>
        </w:tc>
        <w:tc>
          <w:tcPr>
            <w:tcW w:type="dxa" w:w="1404"/>
            <w:tcMar>
              <w:top w:type="dxa" w:w="50"/>
              <w:left w:type="dxa" w:w="80"/>
              <w:bottom w:type="dxa" w:w="50"/>
              <w:right w:type="dxa" w:w="80"/>
            </w:tcMar>
          </w:tcPr>
          <w:p>
            <w:r>
              <w:rPr>
                <w:rFonts w:ascii="Arial" w:cs="Arial" w:eastAsia="Arial" w:hAnsi="Arial"/>
                <w:sz w:val="13"/>
                <w:szCs w:val="13"/>
              </w:rPr>
              <w:t xml:space="preserve">Backup environment compromised before encryption, recovery fails</w:t>
            </w:r>
          </w:p>
        </w:tc>
        <w:tc>
          <w:tcPr>
            <w:tcW w:type="dxa" w:w="842"/>
            <w:tcMar>
              <w:top w:type="dxa" w:w="50"/>
              <w:left w:type="dxa" w:w="80"/>
              <w:bottom w:type="dxa" w:w="50"/>
              <w:right w:type="dxa" w:w="80"/>
            </w:tcMar>
          </w:tcPr>
          <w:p>
            <w:r>
              <w:rPr>
                <w:rFonts w:ascii="Arial" w:cs="Arial" w:eastAsia="Arial" w:hAnsi="Arial"/>
                <w:sz w:val="13"/>
                <w:szCs w:val="13"/>
              </w:rPr>
              <w:t xml:space="preserve">Ransomware group / privileged attacker</w:t>
            </w:r>
          </w:p>
        </w:tc>
        <w:tc>
          <w:tcPr>
            <w:tcW w:type="dxa" w:w="1310"/>
            <w:tcMar>
              <w:top w:type="dxa" w:w="50"/>
              <w:left w:type="dxa" w:w="80"/>
              <w:bottom w:type="dxa" w:w="50"/>
              <w:right w:type="dxa" w:w="80"/>
            </w:tcMar>
          </w:tcPr>
          <w:p>
            <w:r>
              <w:rPr>
                <w:rFonts w:ascii="Arial" w:cs="Arial" w:eastAsia="Arial" w:hAnsi="Arial"/>
                <w:sz w:val="13"/>
                <w:szCs w:val="13"/>
              </w:rPr>
              <w:t xml:space="preserve">Backups in same admin domain; restore testing not evidenced</w:t>
            </w:r>
          </w:p>
        </w:tc>
        <w:tc>
          <w:tcPr>
            <w:tcW w:type="dxa" w:w="655"/>
            <w:tcMar>
              <w:top w:type="dxa" w:w="50"/>
              <w:left w:type="dxa" w:w="80"/>
              <w:bottom w:type="dxa" w:w="50"/>
              <w:right w:type="dxa" w:w="80"/>
            </w:tcMar>
          </w:tcPr>
          <w:p>
            <w:r>
              <w:rPr>
                <w:rFonts w:ascii="Arial" w:cs="Arial" w:eastAsia="Arial" w:hAnsi="Arial"/>
                <w:sz w:val="13"/>
                <w:szCs w:val="13"/>
              </w:rPr>
              <w:t xml:space="preserve">CJ6</w:t>
            </w:r>
          </w:p>
        </w:tc>
        <w:tc>
          <w:tcPr>
            <w:tcW w:type="dxa" w:w="936"/>
            <w:tcMar>
              <w:top w:type="dxa" w:w="50"/>
              <w:left w:type="dxa" w:w="80"/>
              <w:bottom w:type="dxa" w:w="50"/>
              <w:right w:type="dxa" w:w="80"/>
            </w:tcMar>
          </w:tcPr>
          <w:p>
            <w:r>
              <w:rPr>
                <w:rFonts w:ascii="Arial" w:cs="Arial" w:eastAsia="Arial" w:hAnsi="Arial"/>
                <w:sz w:val="13"/>
                <w:szCs w:val="13"/>
              </w:rPr>
              <w:t xml:space="preserve">Prolonged outage, loss of recoverability</w:t>
            </w:r>
          </w:p>
        </w:tc>
        <w:tc>
          <w:tcPr>
            <w:tcW w:type="dxa" w:w="748"/>
            <w:tcMar>
              <w:top w:type="dxa" w:w="50"/>
              <w:left w:type="dxa" w:w="80"/>
              <w:bottom w:type="dxa" w:w="50"/>
              <w:right w:type="dxa" w:w="80"/>
            </w:tcMar>
          </w:tcPr>
          <w:p>
            <w:r>
              <w:rPr>
                <w:rFonts w:ascii="Arial" w:cs="Arial" w:eastAsia="Arial" w:hAnsi="Arial"/>
                <w:sz w:val="13"/>
                <w:szCs w:val="13"/>
              </w:rPr>
              <w:t xml:space="preserve">MED-CYR-07</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(S3)</w:t>
            </w:r>
          </w:p>
        </w:tc>
        <w:tc>
          <w:tcPr>
            <w:tcW w:type="dxa" w:w="2249"/>
            <w:tcMar>
              <w:top w:type="dxa" w:w="50"/>
              <w:left w:type="dxa" w:w="80"/>
              <w:bottom w:type="dxa" w:w="50"/>
              <w:right w:type="dxa" w:w="80"/>
            </w:tcMar>
          </w:tcPr>
          <w:p>
            <w:r>
              <w:rPr>
                <w:rFonts w:ascii="Arial" w:cs="Arial" w:eastAsia="Arial" w:hAnsi="Arial"/>
                <w:sz w:val="13"/>
                <w:szCs w:val="13"/>
              </w:rPr>
              <w:t xml:space="preserve">Determines whether S2 is survivable; backup failures in E6.</w:t>
            </w:r>
          </w:p>
        </w:tc>
      </w:tr>
      <w:tr>
        <w:tc>
          <w:tcPr>
            <w:tcW w:type="dxa" w:w="374"/>
            <w:tcMar>
              <w:top w:type="dxa" w:w="50"/>
              <w:left w:type="dxa" w:w="80"/>
              <w:bottom w:type="dxa" w:w="50"/>
              <w:right w:type="dxa" w:w="80"/>
            </w:tcMar>
          </w:tcPr>
          <w:p>
            <w:r>
              <w:rPr>
                <w:rFonts w:ascii="Arial" w:cs="Arial" w:eastAsia="Arial" w:hAnsi="Arial"/>
                <w:sz w:val="13"/>
                <w:szCs w:val="13"/>
              </w:rPr>
              <w:t xml:space="preserve">C04</w:t>
            </w:r>
          </w:p>
        </w:tc>
        <w:tc>
          <w:tcPr>
            <w:tcW w:type="dxa" w:w="1404"/>
            <w:tcMar>
              <w:top w:type="dxa" w:w="50"/>
              <w:left w:type="dxa" w:w="80"/>
              <w:bottom w:type="dxa" w:w="50"/>
              <w:right w:type="dxa" w:w="80"/>
            </w:tcMar>
          </w:tcPr>
          <w:p>
            <w:r>
              <w:rPr>
                <w:rFonts w:ascii="Arial" w:cs="Arial" w:eastAsia="Arial" w:hAnsi="Arial"/>
                <w:sz w:val="13"/>
                <w:szCs w:val="13"/>
              </w:rPr>
              <w:t xml:space="preserve">Cloud medical-image transfer storage exposed or accessed externally</w:t>
            </w:r>
          </w:p>
        </w:tc>
        <w:tc>
          <w:tcPr>
            <w:tcW w:type="dxa" w:w="842"/>
            <w:tcMar>
              <w:top w:type="dxa" w:w="50"/>
              <w:left w:type="dxa" w:w="80"/>
              <w:bottom w:type="dxa" w:w="50"/>
              <w:right w:type="dxa" w:w="80"/>
            </w:tcMar>
          </w:tcPr>
          <w:p>
            <w:r>
              <w:rPr>
                <w:rFonts w:ascii="Arial" w:cs="Arial" w:eastAsia="Arial" w:hAnsi="Arial"/>
                <w:sz w:val="13"/>
                <w:szCs w:val="13"/>
              </w:rPr>
              <w:t xml:space="preserve">Opportunistic actor / cybercriminal</w:t>
            </w:r>
          </w:p>
        </w:tc>
        <w:tc>
          <w:tcPr>
            <w:tcW w:type="dxa" w:w="1310"/>
            <w:tcMar>
              <w:top w:type="dxa" w:w="50"/>
              <w:left w:type="dxa" w:w="80"/>
              <w:bottom w:type="dxa" w:w="50"/>
              <w:right w:type="dxa" w:w="80"/>
            </w:tcMar>
          </w:tcPr>
          <w:p>
            <w:r>
              <w:rPr>
                <w:rFonts w:ascii="Arial" w:cs="Arial" w:eastAsia="Arial" w:hAnsi="Arial"/>
                <w:sz w:val="13"/>
                <w:szCs w:val="13"/>
              </w:rPr>
              <w:t xml:space="preserve">Permissive sharing, weak cloud logging and posture management</w:t>
            </w:r>
          </w:p>
        </w:tc>
        <w:tc>
          <w:tcPr>
            <w:tcW w:type="dxa" w:w="655"/>
            <w:tcMar>
              <w:top w:type="dxa" w:w="50"/>
              <w:left w:type="dxa" w:w="80"/>
              <w:bottom w:type="dxa" w:w="50"/>
              <w:right w:type="dxa" w:w="80"/>
            </w:tcMar>
          </w:tcPr>
          <w:p>
            <w:r>
              <w:rPr>
                <w:rFonts w:ascii="Arial" w:cs="Arial" w:eastAsia="Arial" w:hAnsi="Arial"/>
                <w:sz w:val="13"/>
                <w:szCs w:val="13"/>
              </w:rPr>
              <w:t xml:space="preserve">CJ7</w:t>
            </w:r>
          </w:p>
        </w:tc>
        <w:tc>
          <w:tcPr>
            <w:tcW w:type="dxa" w:w="936"/>
            <w:tcMar>
              <w:top w:type="dxa" w:w="50"/>
              <w:left w:type="dxa" w:w="80"/>
              <w:bottom w:type="dxa" w:w="50"/>
              <w:right w:type="dxa" w:w="80"/>
            </w:tcMar>
          </w:tcPr>
          <w:p>
            <w:r>
              <w:rPr>
                <w:rFonts w:ascii="Arial" w:cs="Arial" w:eastAsia="Arial" w:hAnsi="Arial"/>
                <w:sz w:val="13"/>
                <w:szCs w:val="13"/>
              </w:rPr>
              <w:t xml:space="preserve">Bulk health-data exposure</w:t>
            </w:r>
          </w:p>
        </w:tc>
        <w:tc>
          <w:tcPr>
            <w:tcW w:type="dxa" w:w="748"/>
            <w:tcMar>
              <w:top w:type="dxa" w:w="50"/>
              <w:left w:type="dxa" w:w="80"/>
              <w:bottom w:type="dxa" w:w="50"/>
              <w:right w:type="dxa" w:w="80"/>
            </w:tcMar>
          </w:tcPr>
          <w:p>
            <w:r>
              <w:rPr>
                <w:rFonts w:ascii="Arial" w:cs="Arial" w:eastAsia="Arial" w:hAnsi="Arial"/>
                <w:sz w:val="13"/>
                <w:szCs w:val="13"/>
              </w:rPr>
              <w:t xml:space="preserve">MED-CYR-03</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(S4)</w:t>
            </w:r>
          </w:p>
        </w:tc>
        <w:tc>
          <w:tcPr>
            <w:tcW w:type="dxa" w:w="2249"/>
            <w:tcMar>
              <w:top w:type="dxa" w:w="50"/>
              <w:left w:type="dxa" w:w="80"/>
              <w:bottom w:type="dxa" w:w="50"/>
              <w:right w:type="dxa" w:w="80"/>
            </w:tcMar>
          </w:tcPr>
          <w:p>
            <w:r>
              <w:rPr>
                <w:rFonts w:ascii="Arial" w:cs="Arial" w:eastAsia="Arial" w:hAnsi="Arial"/>
                <w:sz w:val="13"/>
                <w:szCs w:val="13"/>
              </w:rPr>
              <w:t xml:space="preserve">Large-volume PHI exposure; evidenced by unusual downloads (E6).</w:t>
            </w:r>
          </w:p>
        </w:tc>
      </w:tr>
      <w:tr>
        <w:tc>
          <w:tcPr>
            <w:tcW w:type="dxa" w:w="374"/>
            <w:tcMar>
              <w:top w:type="dxa" w:w="50"/>
              <w:left w:type="dxa" w:w="80"/>
              <w:bottom w:type="dxa" w:w="50"/>
              <w:right w:type="dxa" w:w="80"/>
            </w:tcMar>
          </w:tcPr>
          <w:p>
            <w:r>
              <w:rPr>
                <w:rFonts w:ascii="Arial" w:cs="Arial" w:eastAsia="Arial" w:hAnsi="Arial"/>
                <w:sz w:val="13"/>
                <w:szCs w:val="13"/>
              </w:rPr>
              <w:t xml:space="preserve">C05</w:t>
            </w:r>
          </w:p>
        </w:tc>
        <w:tc>
          <w:tcPr>
            <w:tcW w:type="dxa" w:w="1404"/>
            <w:tcMar>
              <w:top w:type="dxa" w:w="50"/>
              <w:left w:type="dxa" w:w="80"/>
              <w:bottom w:type="dxa" w:w="50"/>
              <w:right w:type="dxa" w:w="80"/>
            </w:tcMar>
          </w:tcPr>
          <w:p>
            <w:r>
              <w:rPr>
                <w:rFonts w:ascii="Arial" w:cs="Arial" w:eastAsia="Arial" w:hAnsi="Arial"/>
                <w:sz w:val="13"/>
                <w:szCs w:val="13"/>
              </w:rPr>
              <w:t xml:space="preserve">API key committed to a code repository enables data access</w:t>
            </w:r>
          </w:p>
        </w:tc>
        <w:tc>
          <w:tcPr>
            <w:tcW w:type="dxa" w:w="842"/>
            <w:tcMar>
              <w:top w:type="dxa" w:w="50"/>
              <w:left w:type="dxa" w:w="80"/>
              <w:bottom w:type="dxa" w:w="50"/>
              <w:right w:type="dxa" w:w="80"/>
            </w:tcMar>
          </w:tcPr>
          <w:p>
            <w:r>
              <w:rPr>
                <w:rFonts w:ascii="Arial" w:cs="Arial" w:eastAsia="Arial" w:hAnsi="Arial"/>
                <w:sz w:val="13"/>
                <w:szCs w:val="13"/>
              </w:rPr>
              <w:t xml:space="preserve">Opportunistic actor</w:t>
            </w:r>
          </w:p>
        </w:tc>
        <w:tc>
          <w:tcPr>
            <w:tcW w:type="dxa" w:w="1310"/>
            <w:tcMar>
              <w:top w:type="dxa" w:w="50"/>
              <w:left w:type="dxa" w:w="80"/>
              <w:bottom w:type="dxa" w:w="50"/>
              <w:right w:type="dxa" w:w="80"/>
            </w:tcMar>
          </w:tcPr>
          <w:p>
            <w:r>
              <w:rPr>
                <w:rFonts w:ascii="Arial" w:cs="Arial" w:eastAsia="Arial" w:hAnsi="Arial"/>
                <w:sz w:val="13"/>
                <w:szCs w:val="13"/>
              </w:rPr>
              <w:t xml:space="preserve">No secret scanning or vault evidenced</w:t>
            </w:r>
          </w:p>
        </w:tc>
        <w:tc>
          <w:tcPr>
            <w:tcW w:type="dxa" w:w="655"/>
            <w:tcMar>
              <w:top w:type="dxa" w:w="50"/>
              <w:left w:type="dxa" w:w="80"/>
              <w:bottom w:type="dxa" w:w="50"/>
              <w:right w:type="dxa" w:w="80"/>
            </w:tcMar>
          </w:tcPr>
          <w:p>
            <w:r>
              <w:rPr>
                <w:rFonts w:ascii="Arial" w:cs="Arial" w:eastAsia="Arial" w:hAnsi="Arial"/>
                <w:sz w:val="13"/>
                <w:szCs w:val="13"/>
              </w:rPr>
              <w:t xml:space="preserve">CJ1 / CJ7</w:t>
            </w:r>
          </w:p>
        </w:tc>
        <w:tc>
          <w:tcPr>
            <w:tcW w:type="dxa" w:w="936"/>
            <w:tcMar>
              <w:top w:type="dxa" w:w="50"/>
              <w:left w:type="dxa" w:w="80"/>
              <w:bottom w:type="dxa" w:w="50"/>
              <w:right w:type="dxa" w:w="80"/>
            </w:tcMar>
          </w:tcPr>
          <w:p>
            <w:r>
              <w:rPr>
                <w:rFonts w:ascii="Arial" w:cs="Arial" w:eastAsia="Arial" w:hAnsi="Arial"/>
                <w:sz w:val="13"/>
                <w:szCs w:val="13"/>
              </w:rPr>
              <w:t xml:space="preserve">Direct API data extraction</w:t>
            </w:r>
          </w:p>
        </w:tc>
        <w:tc>
          <w:tcPr>
            <w:tcW w:type="dxa" w:w="748"/>
            <w:tcMar>
              <w:top w:type="dxa" w:w="50"/>
              <w:left w:type="dxa" w:w="80"/>
              <w:bottom w:type="dxa" w:w="50"/>
              <w:right w:type="dxa" w:w="80"/>
            </w:tcMar>
          </w:tcPr>
          <w:p>
            <w:r>
              <w:rPr>
                <w:rFonts w:ascii="Arial" w:cs="Arial" w:eastAsia="Arial" w:hAnsi="Arial"/>
                <w:sz w:val="13"/>
                <w:szCs w:val="13"/>
              </w:rPr>
              <w:t xml:space="preserve">MED-CYR-04</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(S11)</w:t>
            </w:r>
          </w:p>
        </w:tc>
        <w:tc>
          <w:tcPr>
            <w:tcW w:type="dxa" w:w="2249"/>
            <w:tcMar>
              <w:top w:type="dxa" w:w="50"/>
              <w:left w:type="dxa" w:w="80"/>
              <w:bottom w:type="dxa" w:w="50"/>
              <w:right w:type="dxa" w:w="80"/>
            </w:tcMar>
          </w:tcPr>
          <w:p>
            <w:r>
              <w:rPr>
                <w:rFonts w:ascii="Arial" w:cs="Arial" w:eastAsia="Arial" w:hAnsi="Arial"/>
                <w:sz w:val="13"/>
                <w:szCs w:val="13"/>
              </w:rPr>
              <w:t xml:space="preserve">Now retained: portfolio of 30 allows coverage of development-related exposure.</w:t>
            </w:r>
          </w:p>
        </w:tc>
      </w:tr>
      <w:tr>
        <w:tc>
          <w:tcPr>
            <w:tcW w:type="dxa" w:w="374"/>
            <w:tcMar>
              <w:top w:type="dxa" w:w="50"/>
              <w:left w:type="dxa" w:w="80"/>
              <w:bottom w:type="dxa" w:w="50"/>
              <w:right w:type="dxa" w:w="80"/>
            </w:tcMar>
          </w:tcPr>
          <w:p>
            <w:r>
              <w:rPr>
                <w:rFonts w:ascii="Arial" w:cs="Arial" w:eastAsia="Arial" w:hAnsi="Arial"/>
                <w:sz w:val="13"/>
                <w:szCs w:val="13"/>
              </w:rPr>
              <w:t xml:space="preserve">C06</w:t>
            </w:r>
          </w:p>
        </w:tc>
        <w:tc>
          <w:tcPr>
            <w:tcW w:type="dxa" w:w="1404"/>
            <w:tcMar>
              <w:top w:type="dxa" w:w="50"/>
              <w:left w:type="dxa" w:w="80"/>
              <w:bottom w:type="dxa" w:w="50"/>
              <w:right w:type="dxa" w:w="80"/>
            </w:tcMar>
          </w:tcPr>
          <w:p>
            <w:r>
              <w:rPr>
                <w:rFonts w:ascii="Arial" w:cs="Arial" w:eastAsia="Arial" w:hAnsi="Arial"/>
                <w:sz w:val="13"/>
                <w:szCs w:val="13"/>
              </w:rPr>
              <w:t xml:space="preserve">Clinic Wi-Fi compromise or rogue access point</w:t>
            </w:r>
          </w:p>
        </w:tc>
        <w:tc>
          <w:tcPr>
            <w:tcW w:type="dxa" w:w="842"/>
            <w:tcMar>
              <w:top w:type="dxa" w:w="50"/>
              <w:left w:type="dxa" w:w="80"/>
              <w:bottom w:type="dxa" w:w="50"/>
              <w:right w:type="dxa" w:w="80"/>
            </w:tcMar>
          </w:tcPr>
          <w:p>
            <w:r>
              <w:rPr>
                <w:rFonts w:ascii="Arial" w:cs="Arial" w:eastAsia="Arial" w:hAnsi="Arial"/>
                <w:sz w:val="13"/>
                <w:szCs w:val="13"/>
              </w:rPr>
              <w:t xml:space="preserve">Local attacker</w:t>
            </w:r>
          </w:p>
        </w:tc>
        <w:tc>
          <w:tcPr>
            <w:tcW w:type="dxa" w:w="1310"/>
            <w:tcMar>
              <w:top w:type="dxa" w:w="50"/>
              <w:left w:type="dxa" w:w="80"/>
              <w:bottom w:type="dxa" w:w="50"/>
              <w:right w:type="dxa" w:w="80"/>
            </w:tcMar>
          </w:tcPr>
          <w:p>
            <w:r>
              <w:rPr>
                <w:rFonts w:ascii="Arial" w:cs="Arial" w:eastAsia="Arial" w:hAnsi="Arial"/>
                <w:sz w:val="13"/>
                <w:szCs w:val="13"/>
              </w:rPr>
              <w:t xml:space="preserve">Guest/clinical Wi-Fi segmentation not evidenced</w:t>
            </w:r>
          </w:p>
        </w:tc>
        <w:tc>
          <w:tcPr>
            <w:tcW w:type="dxa" w:w="655"/>
            <w:tcMar>
              <w:top w:type="dxa" w:w="50"/>
              <w:left w:type="dxa" w:w="80"/>
              <w:bottom w:type="dxa" w:w="50"/>
              <w:right w:type="dxa" w:w="80"/>
            </w:tcMar>
          </w:tcPr>
          <w:p>
            <w:r>
              <w:rPr>
                <w:rFonts w:ascii="Arial" w:cs="Arial" w:eastAsia="Arial" w:hAnsi="Arial"/>
                <w:sz w:val="13"/>
                <w:szCs w:val="13"/>
              </w:rPr>
              <w:t xml:space="preserve">Clinic LAN</w:t>
            </w:r>
          </w:p>
        </w:tc>
        <w:tc>
          <w:tcPr>
            <w:tcW w:type="dxa" w:w="936"/>
            <w:tcMar>
              <w:top w:type="dxa" w:w="50"/>
              <w:left w:type="dxa" w:w="80"/>
              <w:bottom w:type="dxa" w:w="50"/>
              <w:right w:type="dxa" w:w="80"/>
            </w:tcMar>
          </w:tcPr>
          <w:p>
            <w:r>
              <w:rPr>
                <w:rFonts w:ascii="Arial" w:cs="Arial" w:eastAsia="Arial" w:hAnsi="Arial"/>
                <w:sz w:val="13"/>
                <w:szCs w:val="13"/>
              </w:rPr>
              <w:t xml:space="preserve">Internal network foothold</w:t>
            </w:r>
          </w:p>
        </w:tc>
        <w:tc>
          <w:tcPr>
            <w:tcW w:type="dxa" w:w="748"/>
            <w:tcMar>
              <w:top w:type="dxa" w:w="50"/>
              <w:left w:type="dxa" w:w="80"/>
              <w:bottom w:type="dxa" w:w="50"/>
              <w:right w:type="dxa" w:w="80"/>
            </w:tcMar>
          </w:tcPr>
          <w:p>
            <w:r>
              <w:rPr>
                <w:rFonts w:ascii="Arial" w:cs="Arial" w:eastAsia="Arial" w:hAnsi="Arial"/>
                <w:sz w:val="13"/>
                <w:szCs w:val="13"/>
              </w:rPr>
              <w:t xml:space="preserve">MED-CYR-05</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(S12)</w:t>
            </w:r>
          </w:p>
        </w:tc>
        <w:tc>
          <w:tcPr>
            <w:tcW w:type="dxa" w:w="2249"/>
            <w:tcMar>
              <w:top w:type="dxa" w:w="50"/>
              <w:left w:type="dxa" w:w="80"/>
              <w:bottom w:type="dxa" w:w="50"/>
              <w:right w:type="dxa" w:w="80"/>
            </w:tcMar>
          </w:tcPr>
          <w:p>
            <w:r>
              <w:rPr>
                <w:rFonts w:ascii="Arial" w:cs="Arial" w:eastAsia="Arial" w:hAnsi="Arial"/>
                <w:sz w:val="13"/>
                <w:szCs w:val="13"/>
              </w:rPr>
              <w:t xml:space="preserve">Now retained as a distinct wireless entry path (S7 remains the device-safety scenario).</w:t>
            </w:r>
          </w:p>
        </w:tc>
      </w:tr>
      <w:tr>
        <w:tc>
          <w:tcPr>
            <w:tcW w:type="dxa" w:w="374"/>
            <w:tcMar>
              <w:top w:type="dxa" w:w="50"/>
              <w:left w:type="dxa" w:w="80"/>
              <w:bottom w:type="dxa" w:w="50"/>
              <w:right w:type="dxa" w:w="80"/>
            </w:tcMar>
          </w:tcPr>
          <w:p>
            <w:r>
              <w:rPr>
                <w:rFonts w:ascii="Arial" w:cs="Arial" w:eastAsia="Arial" w:hAnsi="Arial"/>
                <w:sz w:val="13"/>
                <w:szCs w:val="13"/>
              </w:rPr>
              <w:t xml:space="preserve">C07</w:t>
            </w:r>
          </w:p>
        </w:tc>
        <w:tc>
          <w:tcPr>
            <w:tcW w:type="dxa" w:w="1404"/>
            <w:tcMar>
              <w:top w:type="dxa" w:w="50"/>
              <w:left w:type="dxa" w:w="80"/>
              <w:bottom w:type="dxa" w:w="50"/>
              <w:right w:type="dxa" w:w="80"/>
            </w:tcMar>
          </w:tcPr>
          <w:p>
            <w:r>
              <w:rPr>
                <w:rFonts w:ascii="Arial" w:cs="Arial" w:eastAsia="Arial" w:hAnsi="Arial"/>
                <w:sz w:val="13"/>
                <w:szCs w:val="13"/>
              </w:rPr>
              <w:t xml:space="preserve">Exploitation of unpatched internet-facing or end-of-life systems</w:t>
            </w:r>
          </w:p>
        </w:tc>
        <w:tc>
          <w:tcPr>
            <w:tcW w:type="dxa" w:w="842"/>
            <w:tcMar>
              <w:top w:type="dxa" w:w="50"/>
              <w:left w:type="dxa" w:w="80"/>
              <w:bottom w:type="dxa" w:w="50"/>
              <w:right w:type="dxa" w:w="80"/>
            </w:tcMar>
          </w:tcPr>
          <w:p>
            <w:r>
              <w:rPr>
                <w:rFonts w:ascii="Arial" w:cs="Arial" w:eastAsia="Arial" w:hAnsi="Arial"/>
                <w:sz w:val="13"/>
                <w:szCs w:val="13"/>
              </w:rPr>
              <w:t xml:space="preserve">Cybercriminal / state-linked actor</w:t>
            </w:r>
          </w:p>
        </w:tc>
        <w:tc>
          <w:tcPr>
            <w:tcW w:type="dxa" w:w="1310"/>
            <w:tcMar>
              <w:top w:type="dxa" w:w="50"/>
              <w:left w:type="dxa" w:w="80"/>
              <w:bottom w:type="dxa" w:w="50"/>
              <w:right w:type="dxa" w:w="80"/>
            </w:tcMar>
          </w:tcPr>
          <w:p>
            <w:r>
              <w:rPr>
                <w:rFonts w:ascii="Arial" w:cs="Arial" w:eastAsia="Arial" w:hAnsi="Arial"/>
                <w:sz w:val="13"/>
                <w:szCs w:val="13"/>
              </w:rPr>
              <w:t xml:space="preserve">Patch delays from uptime and vendor constraints</w:t>
            </w:r>
          </w:p>
        </w:tc>
        <w:tc>
          <w:tcPr>
            <w:tcW w:type="dxa" w:w="655"/>
            <w:tcMar>
              <w:top w:type="dxa" w:w="50"/>
              <w:left w:type="dxa" w:w="80"/>
              <w:bottom w:type="dxa" w:w="50"/>
              <w:right w:type="dxa" w:w="80"/>
            </w:tcMar>
          </w:tcPr>
          <w:p>
            <w:r>
              <w:rPr>
                <w:rFonts w:ascii="Arial" w:cs="Arial" w:eastAsia="Arial" w:hAnsi="Arial"/>
                <w:sz w:val="13"/>
                <w:szCs w:val="13"/>
              </w:rPr>
              <w:t xml:space="preserve">CJ5 / CJ6</w:t>
            </w:r>
          </w:p>
        </w:tc>
        <w:tc>
          <w:tcPr>
            <w:tcW w:type="dxa" w:w="936"/>
            <w:tcMar>
              <w:top w:type="dxa" w:w="50"/>
              <w:left w:type="dxa" w:w="80"/>
              <w:bottom w:type="dxa" w:w="50"/>
              <w:right w:type="dxa" w:w="80"/>
            </w:tcMar>
          </w:tcPr>
          <w:p>
            <w:r>
              <w:rPr>
                <w:rFonts w:ascii="Arial" w:cs="Arial" w:eastAsia="Arial" w:hAnsi="Arial"/>
                <w:sz w:val="13"/>
                <w:szCs w:val="13"/>
              </w:rPr>
              <w:t xml:space="preserve">Remote code execution and intrusion</w:t>
            </w:r>
          </w:p>
        </w:tc>
        <w:tc>
          <w:tcPr>
            <w:tcW w:type="dxa" w:w="748"/>
            <w:tcMar>
              <w:top w:type="dxa" w:w="50"/>
              <w:left w:type="dxa" w:w="80"/>
              <w:bottom w:type="dxa" w:w="50"/>
              <w:right w:type="dxa" w:w="80"/>
            </w:tcMar>
          </w:tcPr>
          <w:p>
            <w:r>
              <w:rPr>
                <w:rFonts w:ascii="Arial" w:cs="Arial" w:eastAsia="Arial" w:hAnsi="Arial"/>
                <w:sz w:val="13"/>
                <w:szCs w:val="13"/>
              </w:rPr>
              <w:t xml:space="preserve">MED-CYR-06</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(S6)</w:t>
            </w:r>
          </w:p>
        </w:tc>
        <w:tc>
          <w:tcPr>
            <w:tcW w:type="dxa" w:w="2249"/>
            <w:tcMar>
              <w:top w:type="dxa" w:w="50"/>
              <w:left w:type="dxa" w:w="80"/>
              <w:bottom w:type="dxa" w:w="50"/>
              <w:right w:type="dxa" w:w="80"/>
            </w:tcMar>
          </w:tcPr>
          <w:p>
            <w:r>
              <w:rPr>
                <w:rFonts w:ascii="Arial" w:cs="Arial" w:eastAsia="Arial" w:hAnsi="Arial"/>
                <w:sz w:val="13"/>
                <w:szCs w:val="13"/>
              </w:rPr>
              <w:t xml:space="preserve">Mass exploitation of edge devices is a leading entry vector; patching constraints documented (E3).</w:t>
            </w:r>
          </w:p>
        </w:tc>
      </w:tr>
      <w:tr>
        <w:tc>
          <w:tcPr>
            <w:tcW w:type="dxa" w:w="374"/>
            <w:tcMar>
              <w:top w:type="dxa" w:w="50"/>
              <w:left w:type="dxa" w:w="80"/>
              <w:bottom w:type="dxa" w:w="50"/>
              <w:right w:type="dxa" w:w="80"/>
            </w:tcMar>
          </w:tcPr>
          <w:p>
            <w:r>
              <w:rPr>
                <w:rFonts w:ascii="Arial" w:cs="Arial" w:eastAsia="Arial" w:hAnsi="Arial"/>
                <w:sz w:val="13"/>
                <w:szCs w:val="13"/>
              </w:rPr>
              <w:t xml:space="preserve">C08</w:t>
            </w:r>
          </w:p>
        </w:tc>
        <w:tc>
          <w:tcPr>
            <w:tcW w:type="dxa" w:w="1404"/>
            <w:tcMar>
              <w:top w:type="dxa" w:w="50"/>
              <w:left w:type="dxa" w:w="80"/>
              <w:bottom w:type="dxa" w:w="50"/>
              <w:right w:type="dxa" w:w="80"/>
            </w:tcMar>
          </w:tcPr>
          <w:p>
            <w:r>
              <w:rPr>
                <w:rFonts w:ascii="Arial" w:cs="Arial" w:eastAsia="Arial" w:hAnsi="Arial"/>
                <w:sz w:val="13"/>
                <w:szCs w:val="13"/>
              </w:rPr>
              <w:t xml:space="preserve">Intrusion goes undetected because monitoring and triage are insufficient</w:t>
            </w:r>
          </w:p>
        </w:tc>
        <w:tc>
          <w:tcPr>
            <w:tcW w:type="dxa" w:w="842"/>
            <w:tcMar>
              <w:top w:type="dxa" w:w="50"/>
              <w:left w:type="dxa" w:w="80"/>
              <w:bottom w:type="dxa" w:w="50"/>
              <w:right w:type="dxa" w:w="80"/>
            </w:tcMar>
          </w:tcPr>
          <w:p>
            <w:r>
              <w:rPr>
                <w:rFonts w:ascii="Arial" w:cs="Arial" w:eastAsia="Arial" w:hAnsi="Arial"/>
                <w:sz w:val="13"/>
                <w:szCs w:val="13"/>
              </w:rPr>
              <w:t xml:space="preserve">Any external actor</w:t>
            </w:r>
          </w:p>
        </w:tc>
        <w:tc>
          <w:tcPr>
            <w:tcW w:type="dxa" w:w="1310"/>
            <w:tcMar>
              <w:top w:type="dxa" w:w="50"/>
              <w:left w:type="dxa" w:w="80"/>
              <w:bottom w:type="dxa" w:w="50"/>
              <w:right w:type="dxa" w:w="80"/>
            </w:tcMar>
          </w:tcPr>
          <w:p>
            <w:r>
              <w:rPr>
                <w:rFonts w:ascii="Arial" w:cs="Arial" w:eastAsia="Arial" w:hAnsi="Arial"/>
                <w:sz w:val="13"/>
                <w:szCs w:val="13"/>
              </w:rPr>
              <w:t xml:space="preserve">2-person team, alert closed as low severity, log coverage unknown</w:t>
            </w:r>
          </w:p>
        </w:tc>
        <w:tc>
          <w:tcPr>
            <w:tcW w:type="dxa" w:w="655"/>
            <w:tcMar>
              <w:top w:type="dxa" w:w="50"/>
              <w:left w:type="dxa" w:w="80"/>
              <w:bottom w:type="dxa" w:w="50"/>
              <w:right w:type="dxa" w:w="80"/>
            </w:tcMar>
          </w:tcPr>
          <w:p>
            <w:r>
              <w:rPr>
                <w:rFonts w:ascii="Arial" w:cs="Arial" w:eastAsia="Arial" w:hAnsi="Arial"/>
                <w:sz w:val="13"/>
                <w:szCs w:val="13"/>
              </w:rPr>
              <w:t xml:space="preserve">All</w:t>
            </w:r>
          </w:p>
        </w:tc>
        <w:tc>
          <w:tcPr>
            <w:tcW w:type="dxa" w:w="936"/>
            <w:tcMar>
              <w:top w:type="dxa" w:w="50"/>
              <w:left w:type="dxa" w:w="80"/>
              <w:bottom w:type="dxa" w:w="50"/>
              <w:right w:type="dxa" w:w="80"/>
            </w:tcMar>
          </w:tcPr>
          <w:p>
            <w:r>
              <w:rPr>
                <w:rFonts w:ascii="Arial" w:cs="Arial" w:eastAsia="Arial" w:hAnsi="Arial"/>
                <w:sz w:val="13"/>
                <w:szCs w:val="13"/>
              </w:rPr>
              <w:t xml:space="preserve">Extended dwell time, amplified harm</w:t>
            </w:r>
          </w:p>
        </w:tc>
        <w:tc>
          <w:tcPr>
            <w:tcW w:type="dxa" w:w="748"/>
            <w:tcMar>
              <w:top w:type="dxa" w:w="50"/>
              <w:left w:type="dxa" w:w="80"/>
              <w:bottom w:type="dxa" w:w="50"/>
              <w:right w:type="dxa" w:w="80"/>
            </w:tcMar>
          </w:tcPr>
          <w:p>
            <w:r>
              <w:rPr>
                <w:rFonts w:ascii="Arial" w:cs="Arial" w:eastAsia="Arial" w:hAnsi="Arial"/>
                <w:sz w:val="13"/>
                <w:szCs w:val="13"/>
              </w:rPr>
              <w:t xml:space="preserve">MED-CYR-08</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(S8)</w:t>
            </w:r>
          </w:p>
        </w:tc>
        <w:tc>
          <w:tcPr>
            <w:tcW w:type="dxa" w:w="2249"/>
            <w:tcMar>
              <w:top w:type="dxa" w:w="50"/>
              <w:left w:type="dxa" w:w="80"/>
              <w:bottom w:type="dxa" w:w="50"/>
              <w:right w:type="dxa" w:w="80"/>
            </w:tcMar>
          </w:tcPr>
          <w:p>
            <w:r>
              <w:rPr>
                <w:rFonts w:ascii="Arial" w:cs="Arial" w:eastAsia="Arial" w:hAnsi="Arial"/>
                <w:sz w:val="13"/>
                <w:szCs w:val="13"/>
              </w:rPr>
              <w:t xml:space="preserve">Systemic amplifier; directly evidenced (E3, E6).</w:t>
            </w:r>
          </w:p>
        </w:tc>
      </w:tr>
      <w:tr>
        <w:tc>
          <w:tcPr>
            <w:tcW w:type="dxa" w:w="374"/>
            <w:tcMar>
              <w:top w:type="dxa" w:w="50"/>
              <w:left w:type="dxa" w:w="80"/>
              <w:bottom w:type="dxa" w:w="50"/>
              <w:right w:type="dxa" w:w="80"/>
            </w:tcMar>
          </w:tcPr>
          <w:p>
            <w:r>
              <w:rPr>
                <w:rFonts w:ascii="Arial" w:cs="Arial" w:eastAsia="Arial" w:hAnsi="Arial"/>
                <w:sz w:val="13"/>
                <w:szCs w:val="13"/>
              </w:rPr>
              <w:t xml:space="preserve">C09</w:t>
            </w:r>
          </w:p>
        </w:tc>
        <w:tc>
          <w:tcPr>
            <w:tcW w:type="dxa" w:w="1404"/>
            <w:tcMar>
              <w:top w:type="dxa" w:w="50"/>
              <w:left w:type="dxa" w:w="80"/>
              <w:bottom w:type="dxa" w:w="50"/>
              <w:right w:type="dxa" w:w="80"/>
            </w:tcMar>
          </w:tcPr>
          <w:p>
            <w:r>
              <w:rPr>
                <w:rFonts w:ascii="Arial" w:cs="Arial" w:eastAsia="Arial" w:hAnsi="Arial"/>
                <w:sz w:val="13"/>
                <w:szCs w:val="13"/>
              </w:rPr>
              <w:t xml:space="preserve">Connected medical device used as network foothold</w:t>
            </w:r>
          </w:p>
        </w:tc>
        <w:tc>
          <w:tcPr>
            <w:tcW w:type="dxa" w:w="842"/>
            <w:tcMar>
              <w:top w:type="dxa" w:w="50"/>
              <w:left w:type="dxa" w:w="80"/>
              <w:bottom w:type="dxa" w:w="50"/>
              <w:right w:type="dxa" w:w="80"/>
            </w:tcMar>
          </w:tcPr>
          <w:p>
            <w:r>
              <w:rPr>
                <w:rFonts w:ascii="Arial" w:cs="Arial" w:eastAsia="Arial" w:hAnsi="Arial"/>
                <w:sz w:val="13"/>
                <w:szCs w:val="13"/>
              </w:rPr>
              <w:t xml:space="preserve">Cybercriminal</w:t>
            </w:r>
          </w:p>
        </w:tc>
        <w:tc>
          <w:tcPr>
            <w:tcW w:type="dxa" w:w="1310"/>
            <w:tcMar>
              <w:top w:type="dxa" w:w="50"/>
              <w:left w:type="dxa" w:w="80"/>
              <w:bottom w:type="dxa" w:w="50"/>
              <w:right w:type="dxa" w:w="80"/>
            </w:tcMar>
          </w:tcPr>
          <w:p>
            <w:r>
              <w:rPr>
                <w:rFonts w:ascii="Arial" w:cs="Arial" w:eastAsia="Arial" w:hAnsi="Arial"/>
                <w:sz w:val="13"/>
                <w:szCs w:val="13"/>
              </w:rPr>
              <w:t xml:space="preserve">Unpatched embedded OS, incomplete inventory, weak segmentation</w:t>
            </w:r>
          </w:p>
        </w:tc>
        <w:tc>
          <w:tcPr>
            <w:tcW w:type="dxa" w:w="655"/>
            <w:tcMar>
              <w:top w:type="dxa" w:w="50"/>
              <w:left w:type="dxa" w:w="80"/>
              <w:bottom w:type="dxa" w:w="50"/>
              <w:right w:type="dxa" w:w="80"/>
            </w:tcMar>
          </w:tcPr>
          <w:p>
            <w:r>
              <w:rPr>
                <w:rFonts w:ascii="Arial" w:cs="Arial" w:eastAsia="Arial" w:hAnsi="Arial"/>
                <w:sz w:val="13"/>
                <w:szCs w:val="13"/>
              </w:rPr>
              <w:t xml:space="preserve">CJ8</w:t>
            </w:r>
          </w:p>
        </w:tc>
        <w:tc>
          <w:tcPr>
            <w:tcW w:type="dxa" w:w="936"/>
            <w:tcMar>
              <w:top w:type="dxa" w:w="50"/>
              <w:left w:type="dxa" w:w="80"/>
              <w:bottom w:type="dxa" w:w="50"/>
              <w:right w:type="dxa" w:w="80"/>
            </w:tcMar>
          </w:tcPr>
          <w:p>
            <w:r>
              <w:rPr>
                <w:rFonts w:ascii="Arial" w:cs="Arial" w:eastAsia="Arial" w:hAnsi="Arial"/>
                <w:sz w:val="13"/>
                <w:szCs w:val="13"/>
              </w:rPr>
              <w:t xml:space="preserve">Device disruption, lateral movement</w:t>
            </w:r>
          </w:p>
        </w:tc>
        <w:tc>
          <w:tcPr>
            <w:tcW w:type="dxa" w:w="748"/>
            <w:tcMar>
              <w:top w:type="dxa" w:w="50"/>
              <w:left w:type="dxa" w:w="80"/>
              <w:bottom w:type="dxa" w:w="50"/>
              <w:right w:type="dxa" w:w="80"/>
            </w:tcMar>
          </w:tcPr>
          <w:p>
            <w:r>
              <w:rPr>
                <w:rFonts w:ascii="Arial" w:cs="Arial" w:eastAsia="Arial" w:hAnsi="Arial"/>
                <w:sz w:val="13"/>
                <w:szCs w:val="13"/>
              </w:rPr>
              <w:t xml:space="preserve">MED-CYR-09</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(S7)</w:t>
            </w:r>
          </w:p>
        </w:tc>
        <w:tc>
          <w:tcPr>
            <w:tcW w:type="dxa" w:w="2249"/>
            <w:tcMar>
              <w:top w:type="dxa" w:w="50"/>
              <w:left w:type="dxa" w:w="80"/>
              <w:bottom w:type="dxa" w:w="50"/>
              <w:right w:type="dxa" w:w="80"/>
            </w:tcMar>
          </w:tcPr>
          <w:p>
            <w:r>
              <w:rPr>
                <w:rFonts w:ascii="Arial" w:cs="Arial" w:eastAsia="Arial" w:hAnsi="Arial"/>
                <w:sz w:val="13"/>
                <w:szCs w:val="13"/>
              </w:rPr>
              <w:t xml:space="preserve">Only scenario with direct patient-safety pathway through equipment.</w:t>
            </w:r>
          </w:p>
        </w:tc>
      </w:tr>
      <w:tr>
        <w:tc>
          <w:tcPr>
            <w:tcW w:type="dxa" w:w="374"/>
            <w:tcMar>
              <w:top w:type="dxa" w:w="50"/>
              <w:left w:type="dxa" w:w="80"/>
              <w:bottom w:type="dxa" w:w="50"/>
              <w:right w:type="dxa" w:w="80"/>
            </w:tcMar>
          </w:tcPr>
          <w:p>
            <w:r>
              <w:rPr>
                <w:rFonts w:ascii="Arial" w:cs="Arial" w:eastAsia="Arial" w:hAnsi="Arial"/>
                <w:sz w:val="13"/>
                <w:szCs w:val="13"/>
              </w:rPr>
              <w:t xml:space="preserve">C10</w:t>
            </w:r>
          </w:p>
        </w:tc>
        <w:tc>
          <w:tcPr>
            <w:tcW w:type="dxa" w:w="1404"/>
            <w:tcMar>
              <w:top w:type="dxa" w:w="50"/>
              <w:left w:type="dxa" w:w="80"/>
              <w:bottom w:type="dxa" w:w="50"/>
              <w:right w:type="dxa" w:w="80"/>
            </w:tcMar>
          </w:tcPr>
          <w:p>
            <w:r>
              <w:rPr>
                <w:rFonts w:ascii="Arial" w:cs="Arial" w:eastAsia="Arial" w:hAnsi="Arial"/>
                <w:sz w:val="13"/>
                <w:szCs w:val="13"/>
              </w:rPr>
              <w:t xml:space="preserve">DDoS against patient-facing online services</w:t>
            </w:r>
          </w:p>
        </w:tc>
        <w:tc>
          <w:tcPr>
            <w:tcW w:type="dxa" w:w="842"/>
            <w:tcMar>
              <w:top w:type="dxa" w:w="50"/>
              <w:left w:type="dxa" w:w="80"/>
              <w:bottom w:type="dxa" w:w="50"/>
              <w:right w:type="dxa" w:w="80"/>
            </w:tcMar>
          </w:tcPr>
          <w:p>
            <w:r>
              <w:rPr>
                <w:rFonts w:ascii="Arial" w:cs="Arial" w:eastAsia="Arial" w:hAnsi="Arial"/>
                <w:sz w:val="13"/>
                <w:szCs w:val="13"/>
              </w:rPr>
              <w:t xml:space="preserve">Hacktivist / extortionist</w:t>
            </w:r>
          </w:p>
        </w:tc>
        <w:tc>
          <w:tcPr>
            <w:tcW w:type="dxa" w:w="1310"/>
            <w:tcMar>
              <w:top w:type="dxa" w:w="50"/>
              <w:left w:type="dxa" w:w="80"/>
              <w:bottom w:type="dxa" w:w="50"/>
              <w:right w:type="dxa" w:w="80"/>
            </w:tcMar>
          </w:tcPr>
          <w:p>
            <w:r>
              <w:rPr>
                <w:rFonts w:ascii="Arial" w:cs="Arial" w:eastAsia="Arial" w:hAnsi="Arial"/>
                <w:sz w:val="13"/>
                <w:szCs w:val="13"/>
              </w:rPr>
              <w:t xml:space="preserve">No DDoS protection evidenced</w:t>
            </w:r>
          </w:p>
        </w:tc>
        <w:tc>
          <w:tcPr>
            <w:tcW w:type="dxa" w:w="655"/>
            <w:tcMar>
              <w:top w:type="dxa" w:w="50"/>
              <w:left w:type="dxa" w:w="80"/>
              <w:bottom w:type="dxa" w:w="50"/>
              <w:right w:type="dxa" w:w="80"/>
            </w:tcMar>
          </w:tcPr>
          <w:p>
            <w:r>
              <w:rPr>
                <w:rFonts w:ascii="Arial" w:cs="Arial" w:eastAsia="Arial" w:hAnsi="Arial"/>
                <w:sz w:val="13"/>
                <w:szCs w:val="13"/>
              </w:rPr>
              <w:t xml:space="preserve">CJ3</w:t>
            </w:r>
          </w:p>
        </w:tc>
        <w:tc>
          <w:tcPr>
            <w:tcW w:type="dxa" w:w="936"/>
            <w:tcMar>
              <w:top w:type="dxa" w:w="50"/>
              <w:left w:type="dxa" w:w="80"/>
              <w:bottom w:type="dxa" w:w="50"/>
              <w:right w:type="dxa" w:w="80"/>
            </w:tcMar>
          </w:tcPr>
          <w:p>
            <w:r>
              <w:rPr>
                <w:rFonts w:ascii="Arial" w:cs="Arial" w:eastAsia="Arial" w:hAnsi="Arial"/>
                <w:sz w:val="13"/>
                <w:szCs w:val="13"/>
              </w:rPr>
              <w:t xml:space="preserve">Online booking unavailable</w:t>
            </w:r>
          </w:p>
        </w:tc>
        <w:tc>
          <w:tcPr>
            <w:tcW w:type="dxa" w:w="748"/>
            <w:tcMar>
              <w:top w:type="dxa" w:w="50"/>
              <w:left w:type="dxa" w:w="80"/>
              <w:bottom w:type="dxa" w:w="50"/>
              <w:right w:type="dxa" w:w="80"/>
            </w:tcMar>
          </w:tcPr>
          <w:p>
            <w:r>
              <w:rPr>
                <w:rFonts w:ascii="Arial" w:cs="Arial" w:eastAsia="Arial" w:hAnsi="Arial"/>
                <w:sz w:val="13"/>
                <w:szCs w:val="13"/>
              </w:rPr>
              <w:t xml:space="preserve">MED-CYR-10</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(S13)</w:t>
            </w:r>
          </w:p>
        </w:tc>
        <w:tc>
          <w:tcPr>
            <w:tcW w:type="dxa" w:w="2249"/>
            <w:tcMar>
              <w:top w:type="dxa" w:w="50"/>
              <w:left w:type="dxa" w:w="80"/>
              <w:bottom w:type="dxa" w:w="50"/>
              <w:right w:type="dxa" w:w="80"/>
            </w:tcMar>
          </w:tcPr>
          <w:p>
            <w:r>
              <w:rPr>
                <w:rFonts w:ascii="Arial" w:cs="Arial" w:eastAsia="Arial" w:hAnsi="Arial"/>
                <w:sz w:val="13"/>
                <w:szCs w:val="13"/>
              </w:rPr>
              <w:t xml:space="preserve">Now retained: availability of patient-facing services.</w:t>
            </w:r>
          </w:p>
        </w:tc>
      </w:tr>
      <w:tr>
        <w:tc>
          <w:tcPr>
            <w:tcW w:type="dxa" w:w="374"/>
            <w:tcMar>
              <w:top w:type="dxa" w:w="50"/>
              <w:left w:type="dxa" w:w="80"/>
              <w:bottom w:type="dxa" w:w="50"/>
              <w:right w:type="dxa" w:w="80"/>
            </w:tcMar>
          </w:tcPr>
          <w:p>
            <w:r>
              <w:rPr>
                <w:rFonts w:ascii="Arial" w:cs="Arial" w:eastAsia="Arial" w:hAnsi="Arial"/>
                <w:sz w:val="13"/>
                <w:szCs w:val="13"/>
              </w:rPr>
              <w:t xml:space="preserve">C11</w:t>
            </w:r>
          </w:p>
        </w:tc>
        <w:tc>
          <w:tcPr>
            <w:tcW w:type="dxa" w:w="1404"/>
            <w:tcMar>
              <w:top w:type="dxa" w:w="50"/>
              <w:left w:type="dxa" w:w="80"/>
              <w:bottom w:type="dxa" w:w="50"/>
              <w:right w:type="dxa" w:w="80"/>
            </w:tcMar>
          </w:tcPr>
          <w:p>
            <w:r>
              <w:rPr>
                <w:rFonts w:ascii="Arial" w:cs="Arial" w:eastAsia="Arial" w:hAnsi="Arial"/>
                <w:sz w:val="13"/>
                <w:szCs w:val="13"/>
              </w:rPr>
              <w:t xml:space="preserve">Staff member exports health or billing records for unauthorized purposes</w:t>
            </w:r>
          </w:p>
        </w:tc>
        <w:tc>
          <w:tcPr>
            <w:tcW w:type="dxa" w:w="842"/>
            <w:tcMar>
              <w:top w:type="dxa" w:w="50"/>
              <w:left w:type="dxa" w:w="80"/>
              <w:bottom w:type="dxa" w:w="50"/>
              <w:right w:type="dxa" w:w="80"/>
            </w:tcMar>
          </w:tcPr>
          <w:p>
            <w:r>
              <w:rPr>
                <w:rFonts w:ascii="Arial" w:cs="Arial" w:eastAsia="Arial" w:hAnsi="Arial"/>
                <w:sz w:val="13"/>
                <w:szCs w:val="13"/>
              </w:rPr>
              <w:t xml:space="preserve">Malicious or curious insider</w:t>
            </w:r>
          </w:p>
        </w:tc>
        <w:tc>
          <w:tcPr>
            <w:tcW w:type="dxa" w:w="1310"/>
            <w:tcMar>
              <w:top w:type="dxa" w:w="50"/>
              <w:left w:type="dxa" w:w="80"/>
              <w:bottom w:type="dxa" w:w="50"/>
              <w:right w:type="dxa" w:w="80"/>
            </w:tcMar>
          </w:tcPr>
          <w:p>
            <w:r>
              <w:rPr>
                <w:rFonts w:ascii="Arial" w:cs="Arial" w:eastAsia="Arial" w:hAnsi="Arial"/>
                <w:sz w:val="13"/>
                <w:szCs w:val="13"/>
              </w:rPr>
              <w:t xml:space="preserve">Broad EHR roles, limited access analytics</w:t>
            </w:r>
          </w:p>
        </w:tc>
        <w:tc>
          <w:tcPr>
            <w:tcW w:type="dxa" w:w="655"/>
            <w:tcMar>
              <w:top w:type="dxa" w:w="50"/>
              <w:left w:type="dxa" w:w="80"/>
              <w:bottom w:type="dxa" w:w="50"/>
              <w:right w:type="dxa" w:w="80"/>
            </w:tcMar>
          </w:tcPr>
          <w:p>
            <w:r>
              <w:rPr>
                <w:rFonts w:ascii="Arial" w:cs="Arial" w:eastAsia="Arial" w:hAnsi="Arial"/>
                <w:sz w:val="13"/>
                <w:szCs w:val="13"/>
              </w:rPr>
              <w:t xml:space="preserve">CJ1 / CJ4</w:t>
            </w:r>
          </w:p>
        </w:tc>
        <w:tc>
          <w:tcPr>
            <w:tcW w:type="dxa" w:w="936"/>
            <w:tcMar>
              <w:top w:type="dxa" w:w="50"/>
              <w:left w:type="dxa" w:w="80"/>
              <w:bottom w:type="dxa" w:w="50"/>
              <w:right w:type="dxa" w:w="80"/>
            </w:tcMar>
          </w:tcPr>
          <w:p>
            <w:r>
              <w:rPr>
                <w:rFonts w:ascii="Arial" w:cs="Arial" w:eastAsia="Arial" w:hAnsi="Arial"/>
                <w:sz w:val="13"/>
                <w:szCs w:val="13"/>
              </w:rPr>
              <w:t xml:space="preserve">Privacy breach</w:t>
            </w:r>
          </w:p>
        </w:tc>
        <w:tc>
          <w:tcPr>
            <w:tcW w:type="dxa" w:w="748"/>
            <w:tcMar>
              <w:top w:type="dxa" w:w="50"/>
              <w:left w:type="dxa" w:w="80"/>
              <w:bottom w:type="dxa" w:w="50"/>
              <w:right w:type="dxa" w:w="80"/>
            </w:tcMar>
          </w:tcPr>
          <w:p>
            <w:r>
              <w:rPr>
                <w:rFonts w:ascii="Arial" w:cs="Arial" w:eastAsia="Arial" w:hAnsi="Arial"/>
                <w:sz w:val="13"/>
                <w:szCs w:val="13"/>
              </w:rPr>
              <w:t xml:space="preserve">MED-CYR-11</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(S5, merged with C15)</w:t>
            </w:r>
          </w:p>
        </w:tc>
        <w:tc>
          <w:tcPr>
            <w:tcW w:type="dxa" w:w="2249"/>
            <w:tcMar>
              <w:top w:type="dxa" w:w="50"/>
              <w:left w:type="dxa" w:w="80"/>
              <w:bottom w:type="dxa" w:w="50"/>
              <w:right w:type="dxa" w:w="80"/>
            </w:tcMar>
          </w:tcPr>
          <w:p>
            <w:r>
              <w:rPr>
                <w:rFonts w:ascii="Arial" w:cs="Arial" w:eastAsia="Arial" w:hAnsi="Arial"/>
                <w:sz w:val="13"/>
                <w:szCs w:val="13"/>
              </w:rPr>
              <w:t xml:space="preserve">Common in healthcare; high regulatory significance.</w:t>
            </w:r>
          </w:p>
        </w:tc>
      </w:tr>
      <w:tr>
        <w:tc>
          <w:tcPr>
            <w:tcW w:type="dxa" w:w="374"/>
            <w:tcMar>
              <w:top w:type="dxa" w:w="50"/>
              <w:left w:type="dxa" w:w="80"/>
              <w:bottom w:type="dxa" w:w="50"/>
              <w:right w:type="dxa" w:w="80"/>
            </w:tcMar>
          </w:tcPr>
          <w:p>
            <w:r>
              <w:rPr>
                <w:rFonts w:ascii="Arial" w:cs="Arial" w:eastAsia="Arial" w:hAnsi="Arial"/>
                <w:sz w:val="13"/>
                <w:szCs w:val="13"/>
              </w:rPr>
              <w:t xml:space="preserve">C12</w:t>
            </w:r>
          </w:p>
        </w:tc>
        <w:tc>
          <w:tcPr>
            <w:tcW w:type="dxa" w:w="1404"/>
            <w:tcMar>
              <w:top w:type="dxa" w:w="50"/>
              <w:left w:type="dxa" w:w="80"/>
              <w:bottom w:type="dxa" w:w="50"/>
              <w:right w:type="dxa" w:w="80"/>
            </w:tcMar>
          </w:tcPr>
          <w:p>
            <w:r>
              <w:rPr>
                <w:rFonts w:ascii="Arial" w:cs="Arial" w:eastAsia="Arial" w:hAnsi="Arial"/>
                <w:sz w:val="13"/>
                <w:szCs w:val="13"/>
              </w:rPr>
              <w:t xml:space="preserve">Alteration of patient, medication or billing records</w:t>
            </w:r>
          </w:p>
        </w:tc>
        <w:tc>
          <w:tcPr>
            <w:tcW w:type="dxa" w:w="842"/>
            <w:tcMar>
              <w:top w:type="dxa" w:w="50"/>
              <w:left w:type="dxa" w:w="80"/>
              <w:bottom w:type="dxa" w:w="50"/>
              <w:right w:type="dxa" w:w="80"/>
            </w:tcMar>
          </w:tcPr>
          <w:p>
            <w:r>
              <w:rPr>
                <w:rFonts w:ascii="Arial" w:cs="Arial" w:eastAsia="Arial" w:hAnsi="Arial"/>
                <w:sz w:val="13"/>
                <w:szCs w:val="13"/>
              </w:rPr>
              <w:t xml:space="preserve">Attacker or insider</w:t>
            </w:r>
          </w:p>
        </w:tc>
        <w:tc>
          <w:tcPr>
            <w:tcW w:type="dxa" w:w="1310"/>
            <w:tcMar>
              <w:top w:type="dxa" w:w="50"/>
              <w:left w:type="dxa" w:w="80"/>
              <w:bottom w:type="dxa" w:w="50"/>
              <w:right w:type="dxa" w:w="80"/>
            </w:tcMar>
          </w:tcPr>
          <w:p>
            <w:r>
              <w:rPr>
                <w:rFonts w:ascii="Arial" w:cs="Arial" w:eastAsia="Arial" w:hAnsi="Arial"/>
                <w:sz w:val="13"/>
                <w:szCs w:val="13"/>
              </w:rPr>
              <w:t xml:space="preserve">Limited integrity monitoring and reconciliation</w:t>
            </w:r>
          </w:p>
        </w:tc>
        <w:tc>
          <w:tcPr>
            <w:tcW w:type="dxa" w:w="655"/>
            <w:tcMar>
              <w:top w:type="dxa" w:w="50"/>
              <w:left w:type="dxa" w:w="80"/>
              <w:bottom w:type="dxa" w:w="50"/>
              <w:right w:type="dxa" w:w="80"/>
            </w:tcMar>
          </w:tcPr>
          <w:p>
            <w:r>
              <w:rPr>
                <w:rFonts w:ascii="Arial" w:cs="Arial" w:eastAsia="Arial" w:hAnsi="Arial"/>
                <w:sz w:val="13"/>
                <w:szCs w:val="13"/>
              </w:rPr>
              <w:t xml:space="preserve">CJ1 / CJ2</w:t>
            </w:r>
          </w:p>
        </w:tc>
        <w:tc>
          <w:tcPr>
            <w:tcW w:type="dxa" w:w="936"/>
            <w:tcMar>
              <w:top w:type="dxa" w:w="50"/>
              <w:left w:type="dxa" w:w="80"/>
              <w:bottom w:type="dxa" w:w="50"/>
              <w:right w:type="dxa" w:w="80"/>
            </w:tcMar>
          </w:tcPr>
          <w:p>
            <w:r>
              <w:rPr>
                <w:rFonts w:ascii="Arial" w:cs="Arial" w:eastAsia="Arial" w:hAnsi="Arial"/>
                <w:sz w:val="13"/>
                <w:szCs w:val="13"/>
              </w:rPr>
              <w:t xml:space="preserve">Unsafe clinical decisions, billing errors</w:t>
            </w:r>
          </w:p>
        </w:tc>
        <w:tc>
          <w:tcPr>
            <w:tcW w:type="dxa" w:w="748"/>
            <w:tcMar>
              <w:top w:type="dxa" w:w="50"/>
              <w:left w:type="dxa" w:w="80"/>
              <w:bottom w:type="dxa" w:w="50"/>
              <w:right w:type="dxa" w:w="80"/>
            </w:tcMar>
          </w:tcPr>
          <w:p>
            <w:r>
              <w:rPr>
                <w:rFonts w:ascii="Arial" w:cs="Arial" w:eastAsia="Arial" w:hAnsi="Arial"/>
                <w:sz w:val="13"/>
                <w:szCs w:val="13"/>
              </w:rPr>
              <w:t xml:space="preserve">MED-CYR-13</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(S10)</w:t>
            </w:r>
          </w:p>
        </w:tc>
        <w:tc>
          <w:tcPr>
            <w:tcW w:type="dxa" w:w="2249"/>
            <w:tcMar>
              <w:top w:type="dxa" w:w="50"/>
              <w:left w:type="dxa" w:w="80"/>
              <w:bottom w:type="dxa" w:w="50"/>
              <w:right w:type="dxa" w:w="80"/>
            </w:tcMar>
          </w:tcPr>
          <w:p>
            <w:r>
              <w:rPr>
                <w:rFonts w:ascii="Arial" w:cs="Arial" w:eastAsia="Arial" w:hAnsi="Arial"/>
                <w:sz w:val="13"/>
                <w:szCs w:val="13"/>
              </w:rPr>
              <w:t xml:space="preserve">Lower likelihood but severe patient-safety consequence.</w:t>
            </w:r>
          </w:p>
        </w:tc>
      </w:tr>
      <w:tr>
        <w:tc>
          <w:tcPr>
            <w:tcW w:type="dxa" w:w="374"/>
            <w:tcMar>
              <w:top w:type="dxa" w:w="50"/>
              <w:left w:type="dxa" w:w="80"/>
              <w:bottom w:type="dxa" w:w="50"/>
              <w:right w:type="dxa" w:w="80"/>
            </w:tcMar>
          </w:tcPr>
          <w:p>
            <w:r>
              <w:rPr>
                <w:rFonts w:ascii="Arial" w:cs="Arial" w:eastAsia="Arial" w:hAnsi="Arial"/>
                <w:sz w:val="13"/>
                <w:szCs w:val="13"/>
              </w:rPr>
              <w:t xml:space="preserve">C13</w:t>
            </w:r>
          </w:p>
        </w:tc>
        <w:tc>
          <w:tcPr>
            <w:tcW w:type="dxa" w:w="1404"/>
            <w:tcMar>
              <w:top w:type="dxa" w:w="50"/>
              <w:left w:type="dxa" w:w="80"/>
              <w:bottom w:type="dxa" w:w="50"/>
              <w:right w:type="dxa" w:w="80"/>
            </w:tcMar>
          </w:tcPr>
          <w:p>
            <w:r>
              <w:rPr>
                <w:rFonts w:ascii="Arial" w:cs="Arial" w:eastAsia="Arial" w:hAnsi="Arial"/>
                <w:sz w:val="13"/>
                <w:szCs w:val="13"/>
              </w:rPr>
              <w:t xml:space="preserve">Compromise of a vendor with remote access to MediBec systems</w:t>
            </w:r>
          </w:p>
        </w:tc>
        <w:tc>
          <w:tcPr>
            <w:tcW w:type="dxa" w:w="842"/>
            <w:tcMar>
              <w:top w:type="dxa" w:w="50"/>
              <w:left w:type="dxa" w:w="80"/>
              <w:bottom w:type="dxa" w:w="50"/>
              <w:right w:type="dxa" w:w="80"/>
            </w:tcMar>
          </w:tcPr>
          <w:p>
            <w:r>
              <w:rPr>
                <w:rFonts w:ascii="Arial" w:cs="Arial" w:eastAsia="Arial" w:hAnsi="Arial"/>
                <w:sz w:val="13"/>
                <w:szCs w:val="13"/>
              </w:rPr>
              <w:t xml:space="preserve">Supply-chain attacker</w:t>
            </w:r>
          </w:p>
        </w:tc>
        <w:tc>
          <w:tcPr>
            <w:tcW w:type="dxa" w:w="1310"/>
            <w:tcMar>
              <w:top w:type="dxa" w:w="50"/>
              <w:left w:type="dxa" w:w="80"/>
              <w:bottom w:type="dxa" w:w="50"/>
              <w:right w:type="dxa" w:w="80"/>
            </w:tcMar>
          </w:tcPr>
          <w:p>
            <w:r>
              <w:rPr>
                <w:rFonts w:ascii="Arial" w:cs="Arial" w:eastAsia="Arial" w:hAnsi="Arial"/>
                <w:sz w:val="13"/>
                <w:szCs w:val="13"/>
              </w:rPr>
              <w:t xml:space="preserve">Standing vendor access, limited assurance</w:t>
            </w:r>
          </w:p>
        </w:tc>
        <w:tc>
          <w:tcPr>
            <w:tcW w:type="dxa" w:w="655"/>
            <w:tcMar>
              <w:top w:type="dxa" w:w="50"/>
              <w:left w:type="dxa" w:w="80"/>
              <w:bottom w:type="dxa" w:w="50"/>
              <w:right w:type="dxa" w:w="80"/>
            </w:tcMar>
          </w:tcPr>
          <w:p>
            <w:r>
              <w:rPr>
                <w:rFonts w:ascii="Arial" w:cs="Arial" w:eastAsia="Arial" w:hAnsi="Arial"/>
                <w:sz w:val="13"/>
                <w:szCs w:val="13"/>
              </w:rPr>
              <w:t xml:space="preserve">CJ1 / CJ2 / CJ8</w:t>
            </w:r>
          </w:p>
        </w:tc>
        <w:tc>
          <w:tcPr>
            <w:tcW w:type="dxa" w:w="936"/>
            <w:tcMar>
              <w:top w:type="dxa" w:w="50"/>
              <w:left w:type="dxa" w:w="80"/>
              <w:bottom w:type="dxa" w:w="50"/>
              <w:right w:type="dxa" w:w="80"/>
            </w:tcMar>
          </w:tcPr>
          <w:p>
            <w:r>
              <w:rPr>
                <w:rFonts w:ascii="Arial" w:cs="Arial" w:eastAsia="Arial" w:hAnsi="Arial"/>
                <w:sz w:val="13"/>
                <w:szCs w:val="13"/>
              </w:rPr>
              <w:t xml:space="preserve">Trusted-path intrusion</w:t>
            </w:r>
          </w:p>
        </w:tc>
        <w:tc>
          <w:tcPr>
            <w:tcW w:type="dxa" w:w="748"/>
            <w:tcMar>
              <w:top w:type="dxa" w:w="50"/>
              <w:left w:type="dxa" w:w="80"/>
              <w:bottom w:type="dxa" w:w="50"/>
              <w:right w:type="dxa" w:w="80"/>
            </w:tcMar>
          </w:tcPr>
          <w:p>
            <w:r>
              <w:rPr>
                <w:rFonts w:ascii="Arial" w:cs="Arial" w:eastAsia="Arial" w:hAnsi="Arial"/>
                <w:sz w:val="13"/>
                <w:szCs w:val="13"/>
              </w:rPr>
              <w:t xml:space="preserve">MED-CYR-14</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(S9)</w:t>
            </w:r>
          </w:p>
        </w:tc>
        <w:tc>
          <w:tcPr>
            <w:tcW w:type="dxa" w:w="2249"/>
            <w:tcMar>
              <w:top w:type="dxa" w:w="50"/>
              <w:left w:type="dxa" w:w="80"/>
              <w:bottom w:type="dxa" w:w="50"/>
              <w:right w:type="dxa" w:w="80"/>
            </w:tcMar>
          </w:tcPr>
          <w:p>
            <w:r>
              <w:rPr>
                <w:rFonts w:ascii="Arial" w:cs="Arial" w:eastAsia="Arial" w:hAnsi="Arial"/>
                <w:sz w:val="13"/>
                <w:szCs w:val="13"/>
              </w:rPr>
              <w:t xml:space="preserve">Many critical vendors (EHR, devices, cloud); controls largely absent.</w:t>
            </w:r>
          </w:p>
        </w:tc>
      </w:tr>
      <w:tr>
        <w:tc>
          <w:tcPr>
            <w:tcW w:type="dxa" w:w="374"/>
            <w:tcMar>
              <w:top w:type="dxa" w:w="50"/>
              <w:left w:type="dxa" w:w="80"/>
              <w:bottom w:type="dxa" w:w="50"/>
              <w:right w:type="dxa" w:w="80"/>
            </w:tcMar>
          </w:tcPr>
          <w:p>
            <w:r>
              <w:rPr>
                <w:rFonts w:ascii="Arial" w:cs="Arial" w:eastAsia="Arial" w:hAnsi="Arial"/>
                <w:sz w:val="13"/>
                <w:szCs w:val="13"/>
              </w:rPr>
              <w:t xml:space="preserve">C14</w:t>
            </w:r>
          </w:p>
        </w:tc>
        <w:tc>
          <w:tcPr>
            <w:tcW w:type="dxa" w:w="1404"/>
            <w:tcMar>
              <w:top w:type="dxa" w:w="50"/>
              <w:left w:type="dxa" w:w="80"/>
              <w:bottom w:type="dxa" w:w="50"/>
              <w:right w:type="dxa" w:w="80"/>
            </w:tcMar>
          </w:tcPr>
          <w:p>
            <w:r>
              <w:rPr>
                <w:rFonts w:ascii="Arial" w:cs="Arial" w:eastAsia="Arial" w:hAnsi="Arial"/>
                <w:sz w:val="13"/>
                <w:szCs w:val="13"/>
              </w:rPr>
              <w:t xml:space="preserve">Untested incident response plan causes poor coordination</w:t>
            </w:r>
          </w:p>
        </w:tc>
        <w:tc>
          <w:tcPr>
            <w:tcW w:type="dxa" w:w="842"/>
            <w:tcMar>
              <w:top w:type="dxa" w:w="50"/>
              <w:left w:type="dxa" w:w="80"/>
              <w:bottom w:type="dxa" w:w="50"/>
              <w:right w:type="dxa" w:w="80"/>
            </w:tcMar>
          </w:tcPr>
          <w:p>
            <w:r>
              <w:rPr>
                <w:rFonts w:ascii="Arial" w:cs="Arial" w:eastAsia="Arial" w:hAnsi="Arial"/>
                <w:sz w:val="13"/>
                <w:szCs w:val="13"/>
              </w:rPr>
              <w:t xml:space="preserve">Any incident</w:t>
            </w:r>
          </w:p>
        </w:tc>
        <w:tc>
          <w:tcPr>
            <w:tcW w:type="dxa" w:w="1310"/>
            <w:tcMar>
              <w:top w:type="dxa" w:w="50"/>
              <w:left w:type="dxa" w:w="80"/>
              <w:bottom w:type="dxa" w:w="50"/>
              <w:right w:type="dxa" w:w="80"/>
            </w:tcMar>
          </w:tcPr>
          <w:p>
            <w:r>
              <w:rPr>
                <w:rFonts w:ascii="Arial" w:cs="Arial" w:eastAsia="Arial" w:hAnsi="Arial"/>
                <w:sz w:val="13"/>
                <w:szCs w:val="13"/>
              </w:rPr>
              <w:t xml:space="preserve">No tabletop evidence across clinics</w:t>
            </w:r>
          </w:p>
        </w:tc>
        <w:tc>
          <w:tcPr>
            <w:tcW w:type="dxa" w:w="655"/>
            <w:tcMar>
              <w:top w:type="dxa" w:w="50"/>
              <w:left w:type="dxa" w:w="80"/>
              <w:bottom w:type="dxa" w:w="50"/>
              <w:right w:type="dxa" w:w="80"/>
            </w:tcMar>
          </w:tcPr>
          <w:p>
            <w:r>
              <w:rPr>
                <w:rFonts w:ascii="Arial" w:cs="Arial" w:eastAsia="Arial" w:hAnsi="Arial"/>
                <w:sz w:val="13"/>
                <w:szCs w:val="13"/>
              </w:rPr>
              <w:t xml:space="preserve">All</w:t>
            </w:r>
          </w:p>
        </w:tc>
        <w:tc>
          <w:tcPr>
            <w:tcW w:type="dxa" w:w="936"/>
            <w:tcMar>
              <w:top w:type="dxa" w:w="50"/>
              <w:left w:type="dxa" w:w="80"/>
              <w:bottom w:type="dxa" w:w="50"/>
              <w:right w:type="dxa" w:w="80"/>
            </w:tcMar>
          </w:tcPr>
          <w:p>
            <w:r>
              <w:rPr>
                <w:rFonts w:ascii="Arial" w:cs="Arial" w:eastAsia="Arial" w:hAnsi="Arial"/>
                <w:sz w:val="13"/>
                <w:szCs w:val="13"/>
              </w:rPr>
              <w:t xml:space="preserve">Slow, uncoordinated response</w:t>
            </w:r>
          </w:p>
        </w:tc>
        <w:tc>
          <w:tcPr>
            <w:tcW w:type="dxa" w:w="748"/>
            <w:tcMar>
              <w:top w:type="dxa" w:w="50"/>
              <w:left w:type="dxa" w:w="80"/>
              <w:bottom w:type="dxa" w:w="50"/>
              <w:right w:type="dxa" w:w="80"/>
            </w:tcMar>
          </w:tcPr>
          <w:p>
            <w:r>
              <w:rPr>
                <w:rFonts w:ascii="Arial" w:cs="Arial" w:eastAsia="Arial" w:hAnsi="Arial"/>
                <w:sz w:val="13"/>
                <w:szCs w:val="13"/>
              </w:rPr>
              <w:t xml:space="preserve">MED-CYR-15</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S8</w:t>
            </w:r>
          </w:p>
        </w:tc>
        <w:tc>
          <w:tcPr>
            <w:tcW w:type="dxa" w:w="2249"/>
            <w:tcMar>
              <w:top w:type="dxa" w:w="50"/>
              <w:left w:type="dxa" w:w="80"/>
              <w:bottom w:type="dxa" w:w="50"/>
              <w:right w:type="dxa" w:w="80"/>
            </w:tcMar>
          </w:tcPr>
          <w:p>
            <w:r>
              <w:rPr>
                <w:rFonts w:ascii="Arial" w:cs="Arial" w:eastAsia="Arial" w:hAnsi="Arial"/>
                <w:sz w:val="13"/>
                <w:szCs w:val="13"/>
              </w:rPr>
              <w:t xml:space="preserve">A resilience condition rather than a threat; combined with detection into one response-capacity scenario.</w:t>
            </w:r>
          </w:p>
        </w:tc>
      </w:tr>
      <w:tr>
        <w:tc>
          <w:tcPr>
            <w:tcW w:type="dxa" w:w="374"/>
            <w:tcMar>
              <w:top w:type="dxa" w:w="50"/>
              <w:left w:type="dxa" w:w="80"/>
              <w:bottom w:type="dxa" w:w="50"/>
              <w:right w:type="dxa" w:w="80"/>
            </w:tcMar>
          </w:tcPr>
          <w:p>
            <w:r>
              <w:rPr>
                <w:rFonts w:ascii="Arial" w:cs="Arial" w:eastAsia="Arial" w:hAnsi="Arial"/>
                <w:sz w:val="13"/>
                <w:szCs w:val="13"/>
              </w:rPr>
              <w:t xml:space="preserve">C15</w:t>
            </w:r>
          </w:p>
        </w:tc>
        <w:tc>
          <w:tcPr>
            <w:tcW w:type="dxa" w:w="1404"/>
            <w:tcMar>
              <w:top w:type="dxa" w:w="50"/>
              <w:left w:type="dxa" w:w="80"/>
              <w:bottom w:type="dxa" w:w="50"/>
              <w:right w:type="dxa" w:w="80"/>
            </w:tcMar>
          </w:tcPr>
          <w:p>
            <w:r>
              <w:rPr>
                <w:rFonts w:ascii="Arial" w:cs="Arial" w:eastAsia="Arial" w:hAnsi="Arial"/>
                <w:sz w:val="13"/>
                <w:szCs w:val="13"/>
              </w:rPr>
              <w:t xml:space="preserve">Over-privileged service account (ehr-sync-svc) abused for mass extraction</w:t>
            </w:r>
          </w:p>
        </w:tc>
        <w:tc>
          <w:tcPr>
            <w:tcW w:type="dxa" w:w="842"/>
            <w:tcMar>
              <w:top w:type="dxa" w:w="50"/>
              <w:left w:type="dxa" w:w="80"/>
              <w:bottom w:type="dxa" w:w="50"/>
              <w:right w:type="dxa" w:w="80"/>
            </w:tcMar>
          </w:tcPr>
          <w:p>
            <w:r>
              <w:rPr>
                <w:rFonts w:ascii="Arial" w:cs="Arial" w:eastAsia="Arial" w:hAnsi="Arial"/>
                <w:sz w:val="13"/>
                <w:szCs w:val="13"/>
              </w:rPr>
              <w:t xml:space="preserve">External attacker or insider</w:t>
            </w:r>
          </w:p>
        </w:tc>
        <w:tc>
          <w:tcPr>
            <w:tcW w:type="dxa" w:w="1310"/>
            <w:tcMar>
              <w:top w:type="dxa" w:w="50"/>
              <w:left w:type="dxa" w:w="80"/>
              <w:bottom w:type="dxa" w:w="50"/>
              <w:right w:type="dxa" w:w="80"/>
            </w:tcMar>
          </w:tcPr>
          <w:p>
            <w:r>
              <w:rPr>
                <w:rFonts w:ascii="Arial" w:cs="Arial" w:eastAsia="Arial" w:hAnsi="Arial"/>
                <w:sz w:val="13"/>
                <w:szCs w:val="13"/>
              </w:rPr>
              <w:t xml:space="preserve">Service account privileges, no vaulting</w:t>
            </w:r>
          </w:p>
        </w:tc>
        <w:tc>
          <w:tcPr>
            <w:tcW w:type="dxa" w:w="655"/>
            <w:tcMar>
              <w:top w:type="dxa" w:w="50"/>
              <w:left w:type="dxa" w:w="80"/>
              <w:bottom w:type="dxa" w:w="50"/>
              <w:right w:type="dxa" w:w="80"/>
            </w:tcMar>
          </w:tcPr>
          <w:p>
            <w:r>
              <w:rPr>
                <w:rFonts w:ascii="Arial" w:cs="Arial" w:eastAsia="Arial" w:hAnsi="Arial"/>
                <w:sz w:val="13"/>
                <w:szCs w:val="13"/>
              </w:rPr>
              <w:t xml:space="preserve">CJ1</w:t>
            </w:r>
          </w:p>
        </w:tc>
        <w:tc>
          <w:tcPr>
            <w:tcW w:type="dxa" w:w="936"/>
            <w:tcMar>
              <w:top w:type="dxa" w:w="50"/>
              <w:left w:type="dxa" w:w="80"/>
              <w:bottom w:type="dxa" w:w="50"/>
              <w:right w:type="dxa" w:w="80"/>
            </w:tcMar>
          </w:tcPr>
          <w:p>
            <w:r>
              <w:rPr>
                <w:rFonts w:ascii="Arial" w:cs="Arial" w:eastAsia="Arial" w:hAnsi="Arial"/>
                <w:sz w:val="13"/>
                <w:szCs w:val="13"/>
              </w:rPr>
              <w:t xml:space="preserve">Mass PHI extraction</w:t>
            </w:r>
          </w:p>
        </w:tc>
        <w:tc>
          <w:tcPr>
            <w:tcW w:type="dxa" w:w="748"/>
            <w:tcMar>
              <w:top w:type="dxa" w:w="50"/>
              <w:left w:type="dxa" w:w="80"/>
              <w:bottom w:type="dxa" w:w="50"/>
              <w:right w:type="dxa" w:w="80"/>
            </w:tcMar>
          </w:tcPr>
          <w:p>
            <w:r>
              <w:rPr>
                <w:rFonts w:ascii="Arial" w:cs="Arial" w:eastAsia="Arial" w:hAnsi="Arial"/>
                <w:sz w:val="13"/>
                <w:szCs w:val="13"/>
              </w:rPr>
              <w:t xml:space="preserve">Evidence E6</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S5</w:t>
            </w:r>
          </w:p>
        </w:tc>
        <w:tc>
          <w:tcPr>
            <w:tcW w:type="dxa" w:w="2249"/>
            <w:tcMar>
              <w:top w:type="dxa" w:w="50"/>
              <w:left w:type="dxa" w:w="80"/>
              <w:bottom w:type="dxa" w:w="50"/>
              <w:right w:type="dxa" w:w="80"/>
            </w:tcMar>
          </w:tcPr>
          <w:p>
            <w:r>
              <w:rPr>
                <w:rFonts w:ascii="Arial" w:cs="Arial" w:eastAsia="Arial" w:hAnsi="Arial"/>
                <w:sz w:val="13"/>
                <w:szCs w:val="13"/>
              </w:rPr>
              <w:t xml:space="preserve">Same control family (privileged and legitimate-access misuse).</w:t>
            </w:r>
          </w:p>
        </w:tc>
      </w:tr>
      <w:tr>
        <w:tc>
          <w:tcPr>
            <w:tcW w:type="dxa" w:w="374"/>
            <w:tcMar>
              <w:top w:type="dxa" w:w="50"/>
              <w:left w:type="dxa" w:w="80"/>
              <w:bottom w:type="dxa" w:w="50"/>
              <w:right w:type="dxa" w:w="80"/>
            </w:tcMar>
          </w:tcPr>
          <w:p>
            <w:r>
              <w:rPr>
                <w:rFonts w:ascii="Arial" w:cs="Arial" w:eastAsia="Arial" w:hAnsi="Arial"/>
                <w:sz w:val="13"/>
                <w:szCs w:val="13"/>
              </w:rPr>
              <w:t xml:space="preserve">C16</w:t>
            </w:r>
          </w:p>
        </w:tc>
        <w:tc>
          <w:tcPr>
            <w:tcW w:type="dxa" w:w="1404"/>
            <w:tcMar>
              <w:top w:type="dxa" w:w="50"/>
              <w:left w:type="dxa" w:w="80"/>
              <w:bottom w:type="dxa" w:w="50"/>
              <w:right w:type="dxa" w:w="80"/>
            </w:tcMar>
          </w:tcPr>
          <w:p>
            <w:r>
              <w:rPr>
                <w:rFonts w:ascii="Arial" w:cs="Arial" w:eastAsia="Arial" w:hAnsi="Arial"/>
                <w:sz w:val="13"/>
                <w:szCs w:val="13"/>
              </w:rPr>
              <w:t xml:space="preserve">Montreal data centre or WAN outage isolates all clinics</w:t>
            </w:r>
          </w:p>
        </w:tc>
        <w:tc>
          <w:tcPr>
            <w:tcW w:type="dxa" w:w="842"/>
            <w:tcMar>
              <w:top w:type="dxa" w:w="50"/>
              <w:left w:type="dxa" w:w="80"/>
              <w:bottom w:type="dxa" w:w="50"/>
              <w:right w:type="dxa" w:w="80"/>
            </w:tcMar>
          </w:tcPr>
          <w:p>
            <w:r>
              <w:rPr>
                <w:rFonts w:ascii="Arial" w:cs="Arial" w:eastAsia="Arial" w:hAnsi="Arial"/>
                <w:sz w:val="13"/>
                <w:szCs w:val="13"/>
              </w:rPr>
              <w:t xml:space="preserve">Accidental / environmental</w:t>
            </w:r>
          </w:p>
        </w:tc>
        <w:tc>
          <w:tcPr>
            <w:tcW w:type="dxa" w:w="1310"/>
            <w:tcMar>
              <w:top w:type="dxa" w:w="50"/>
              <w:left w:type="dxa" w:w="80"/>
              <w:bottom w:type="dxa" w:w="50"/>
              <w:right w:type="dxa" w:w="80"/>
            </w:tcMar>
          </w:tcPr>
          <w:p>
            <w:r>
              <w:rPr>
                <w:rFonts w:ascii="Arial" w:cs="Arial" w:eastAsia="Arial" w:hAnsi="Arial"/>
                <w:sz w:val="13"/>
                <w:szCs w:val="13"/>
              </w:rPr>
              <w:t xml:space="preserve">Single hub dependency</w:t>
            </w:r>
          </w:p>
        </w:tc>
        <w:tc>
          <w:tcPr>
            <w:tcW w:type="dxa" w:w="655"/>
            <w:tcMar>
              <w:top w:type="dxa" w:w="50"/>
              <w:left w:type="dxa" w:w="80"/>
              <w:bottom w:type="dxa" w:w="50"/>
              <w:right w:type="dxa" w:w="80"/>
            </w:tcMar>
          </w:tcPr>
          <w:p>
            <w:r>
              <w:rPr>
                <w:rFonts w:ascii="Arial" w:cs="Arial" w:eastAsia="Arial" w:hAnsi="Arial"/>
                <w:sz w:val="13"/>
                <w:szCs w:val="13"/>
              </w:rPr>
              <w:t xml:space="preserve">CJ6</w:t>
            </w:r>
          </w:p>
        </w:tc>
        <w:tc>
          <w:tcPr>
            <w:tcW w:type="dxa" w:w="936"/>
            <w:tcMar>
              <w:top w:type="dxa" w:w="50"/>
              <w:left w:type="dxa" w:w="80"/>
              <w:bottom w:type="dxa" w:w="50"/>
              <w:right w:type="dxa" w:w="80"/>
            </w:tcMar>
          </w:tcPr>
          <w:p>
            <w:r>
              <w:rPr>
                <w:rFonts w:ascii="Arial" w:cs="Arial" w:eastAsia="Arial" w:hAnsi="Arial"/>
                <w:sz w:val="13"/>
                <w:szCs w:val="13"/>
              </w:rPr>
              <w:t xml:space="preserve">Enterprise-wide outage</w:t>
            </w:r>
          </w:p>
        </w:tc>
        <w:tc>
          <w:tcPr>
            <w:tcW w:type="dxa" w:w="748"/>
            <w:tcMar>
              <w:top w:type="dxa" w:w="50"/>
              <w:left w:type="dxa" w:w="80"/>
              <w:bottom w:type="dxa" w:w="50"/>
              <w:right w:type="dxa" w:w="80"/>
            </w:tcMar>
          </w:tcPr>
          <w:p>
            <w:r>
              <w:rPr>
                <w:rFonts w:ascii="Arial" w:cs="Arial" w:eastAsia="Arial" w:hAnsi="Arial"/>
                <w:sz w:val="13"/>
                <w:szCs w:val="13"/>
              </w:rPr>
              <w:t xml:space="preserve">Annex B #49</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(S16)</w:t>
            </w:r>
          </w:p>
        </w:tc>
        <w:tc>
          <w:tcPr>
            <w:tcW w:type="dxa" w:w="2249"/>
            <w:tcMar>
              <w:top w:type="dxa" w:w="50"/>
              <w:left w:type="dxa" w:w="80"/>
              <w:bottom w:type="dxa" w:w="50"/>
              <w:right w:type="dxa" w:w="80"/>
            </w:tcMar>
          </w:tcPr>
          <w:p>
            <w:r>
              <w:rPr>
                <w:rFonts w:ascii="Arial" w:cs="Arial" w:eastAsia="Arial" w:hAnsi="Arial"/>
                <w:sz w:val="13"/>
                <w:szCs w:val="13"/>
              </w:rPr>
              <w:t xml:space="preserve">Now retained as a resilience scenario (hub concentration).</w:t>
            </w:r>
          </w:p>
        </w:tc>
      </w:tr>
      <w:tr>
        <w:tc>
          <w:tcPr>
            <w:tcW w:type="dxa" w:w="374"/>
            <w:tcMar>
              <w:top w:type="dxa" w:w="50"/>
              <w:left w:type="dxa" w:w="80"/>
              <w:bottom w:type="dxa" w:w="50"/>
              <w:right w:type="dxa" w:w="80"/>
            </w:tcMar>
          </w:tcPr>
          <w:p>
            <w:r>
              <w:rPr>
                <w:rFonts w:ascii="Arial" w:cs="Arial" w:eastAsia="Arial" w:hAnsi="Arial"/>
                <w:sz w:val="13"/>
                <w:szCs w:val="13"/>
              </w:rPr>
              <w:t xml:space="preserve">C17</w:t>
            </w:r>
          </w:p>
        </w:tc>
        <w:tc>
          <w:tcPr>
            <w:tcW w:type="dxa" w:w="1404"/>
            <w:tcMar>
              <w:top w:type="dxa" w:w="50"/>
              <w:left w:type="dxa" w:w="80"/>
              <w:bottom w:type="dxa" w:w="50"/>
              <w:right w:type="dxa" w:w="80"/>
            </w:tcMar>
          </w:tcPr>
          <w:p>
            <w:r>
              <w:rPr>
                <w:rFonts w:ascii="Arial" w:cs="Arial" w:eastAsia="Arial" w:hAnsi="Arial"/>
                <w:sz w:val="13"/>
                <w:szCs w:val="13"/>
              </w:rPr>
              <w:t xml:space="preserve">Unmanaged copies on local clinic storage units exposed</w:t>
            </w:r>
          </w:p>
        </w:tc>
        <w:tc>
          <w:tcPr>
            <w:tcW w:type="dxa" w:w="842"/>
            <w:tcMar>
              <w:top w:type="dxa" w:w="50"/>
              <w:left w:type="dxa" w:w="80"/>
              <w:bottom w:type="dxa" w:w="50"/>
              <w:right w:type="dxa" w:w="80"/>
            </w:tcMar>
          </w:tcPr>
          <w:p>
            <w:r>
              <w:rPr>
                <w:rFonts w:ascii="Arial" w:cs="Arial" w:eastAsia="Arial" w:hAnsi="Arial"/>
                <w:sz w:val="13"/>
                <w:szCs w:val="13"/>
              </w:rPr>
              <w:t xml:space="preserve">Theft / insider</w:t>
            </w:r>
          </w:p>
        </w:tc>
        <w:tc>
          <w:tcPr>
            <w:tcW w:type="dxa" w:w="1310"/>
            <w:tcMar>
              <w:top w:type="dxa" w:w="50"/>
              <w:left w:type="dxa" w:w="80"/>
              <w:bottom w:type="dxa" w:w="50"/>
              <w:right w:type="dxa" w:w="80"/>
            </w:tcMar>
          </w:tcPr>
          <w:p>
            <w:r>
              <w:rPr>
                <w:rFonts w:ascii="Arial" w:cs="Arial" w:eastAsia="Arial" w:hAnsi="Arial"/>
                <w:sz w:val="13"/>
                <w:szCs w:val="13"/>
              </w:rPr>
              <w:t xml:space="preserve">Data sprawl, local storage outside central controls</w:t>
            </w:r>
          </w:p>
        </w:tc>
        <w:tc>
          <w:tcPr>
            <w:tcW w:type="dxa" w:w="655"/>
            <w:tcMar>
              <w:top w:type="dxa" w:w="50"/>
              <w:left w:type="dxa" w:w="80"/>
              <w:bottom w:type="dxa" w:w="50"/>
              <w:right w:type="dxa" w:w="80"/>
            </w:tcMar>
          </w:tcPr>
          <w:p>
            <w:r>
              <w:rPr>
                <w:rFonts w:ascii="Arial" w:cs="Arial" w:eastAsia="Arial" w:hAnsi="Arial"/>
                <w:sz w:val="13"/>
                <w:szCs w:val="13"/>
              </w:rPr>
              <w:t xml:space="preserve">Clinic storage</w:t>
            </w:r>
          </w:p>
        </w:tc>
        <w:tc>
          <w:tcPr>
            <w:tcW w:type="dxa" w:w="936"/>
            <w:tcMar>
              <w:top w:type="dxa" w:w="50"/>
              <w:left w:type="dxa" w:w="80"/>
              <w:bottom w:type="dxa" w:w="50"/>
              <w:right w:type="dxa" w:w="80"/>
            </w:tcMar>
          </w:tcPr>
          <w:p>
            <w:r>
              <w:rPr>
                <w:rFonts w:ascii="Arial" w:cs="Arial" w:eastAsia="Arial" w:hAnsi="Arial"/>
                <w:sz w:val="13"/>
                <w:szCs w:val="13"/>
              </w:rPr>
              <w:t xml:space="preserve">Local data breach</w:t>
            </w:r>
          </w:p>
        </w:tc>
        <w:tc>
          <w:tcPr>
            <w:tcW w:type="dxa" w:w="748"/>
            <w:tcMar>
              <w:top w:type="dxa" w:w="50"/>
              <w:left w:type="dxa" w:w="80"/>
              <w:bottom w:type="dxa" w:w="50"/>
              <w:right w:type="dxa" w:w="80"/>
            </w:tcMar>
          </w:tcPr>
          <w:p>
            <w:r>
              <w:rPr>
                <w:rFonts w:ascii="Arial" w:cs="Arial" w:eastAsia="Arial" w:hAnsi="Arial"/>
                <w:sz w:val="13"/>
                <w:szCs w:val="13"/>
              </w:rPr>
              <w:t xml:space="preserve">Annex B #55</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(S17)</w:t>
            </w:r>
          </w:p>
        </w:tc>
        <w:tc>
          <w:tcPr>
            <w:tcW w:type="dxa" w:w="2249"/>
            <w:tcMar>
              <w:top w:type="dxa" w:w="50"/>
              <w:left w:type="dxa" w:w="80"/>
              <w:bottom w:type="dxa" w:w="50"/>
              <w:right w:type="dxa" w:w="80"/>
            </w:tcMar>
          </w:tcPr>
          <w:p>
            <w:r>
              <w:rPr>
                <w:rFonts w:ascii="Arial" w:cs="Arial" w:eastAsia="Arial" w:hAnsi="Arial"/>
                <w:sz w:val="13"/>
                <w:szCs w:val="13"/>
              </w:rPr>
              <w:t xml:space="preserve">Now retained: data sprawl on local clinic storage.</w:t>
            </w:r>
          </w:p>
        </w:tc>
      </w:tr>
      <w:tr>
        <w:tc>
          <w:tcPr>
            <w:tcW w:type="dxa" w:w="374"/>
            <w:tcMar>
              <w:top w:type="dxa" w:w="50"/>
              <w:left w:type="dxa" w:w="80"/>
              <w:bottom w:type="dxa" w:w="50"/>
              <w:right w:type="dxa" w:w="80"/>
            </w:tcMar>
          </w:tcPr>
          <w:p>
            <w:r>
              <w:rPr>
                <w:rFonts w:ascii="Arial" w:cs="Arial" w:eastAsia="Arial" w:hAnsi="Arial"/>
                <w:sz w:val="13"/>
                <w:szCs w:val="13"/>
              </w:rPr>
              <w:t xml:space="preserve">C18</w:t>
            </w:r>
          </w:p>
        </w:tc>
        <w:tc>
          <w:tcPr>
            <w:tcW w:type="dxa" w:w="1404"/>
            <w:tcMar>
              <w:top w:type="dxa" w:w="50"/>
              <w:left w:type="dxa" w:w="80"/>
              <w:bottom w:type="dxa" w:w="50"/>
              <w:right w:type="dxa" w:w="80"/>
            </w:tcMar>
          </w:tcPr>
          <w:p>
            <w:r>
              <w:rPr>
                <w:rFonts w:ascii="Arial" w:cs="Arial" w:eastAsia="Arial" w:hAnsi="Arial"/>
                <w:sz w:val="13"/>
                <w:szCs w:val="13"/>
              </w:rPr>
              <w:t xml:space="preserve">Business e-mail compromise diverts billing payments</w:t>
            </w:r>
          </w:p>
        </w:tc>
        <w:tc>
          <w:tcPr>
            <w:tcW w:type="dxa" w:w="842"/>
            <w:tcMar>
              <w:top w:type="dxa" w:w="50"/>
              <w:left w:type="dxa" w:w="80"/>
              <w:bottom w:type="dxa" w:w="50"/>
              <w:right w:type="dxa" w:w="80"/>
            </w:tcMar>
          </w:tcPr>
          <w:p>
            <w:r>
              <w:rPr>
                <w:rFonts w:ascii="Arial" w:cs="Arial" w:eastAsia="Arial" w:hAnsi="Arial"/>
                <w:sz w:val="13"/>
                <w:szCs w:val="13"/>
              </w:rPr>
              <w:t xml:space="preserve">Fraudster</w:t>
            </w:r>
          </w:p>
        </w:tc>
        <w:tc>
          <w:tcPr>
            <w:tcW w:type="dxa" w:w="1310"/>
            <w:tcMar>
              <w:top w:type="dxa" w:w="50"/>
              <w:left w:type="dxa" w:w="80"/>
              <w:bottom w:type="dxa" w:w="50"/>
              <w:right w:type="dxa" w:w="80"/>
            </w:tcMar>
          </w:tcPr>
          <w:p>
            <w:r>
              <w:rPr>
                <w:rFonts w:ascii="Arial" w:cs="Arial" w:eastAsia="Arial" w:hAnsi="Arial"/>
                <w:sz w:val="13"/>
                <w:szCs w:val="13"/>
              </w:rPr>
              <w:t xml:space="preserve">Weak payment verification</w:t>
            </w:r>
          </w:p>
        </w:tc>
        <w:tc>
          <w:tcPr>
            <w:tcW w:type="dxa" w:w="655"/>
            <w:tcMar>
              <w:top w:type="dxa" w:w="50"/>
              <w:left w:type="dxa" w:w="80"/>
              <w:bottom w:type="dxa" w:w="50"/>
              <w:right w:type="dxa" w:w="80"/>
            </w:tcMar>
          </w:tcPr>
          <w:p>
            <w:r>
              <w:rPr>
                <w:rFonts w:ascii="Arial" w:cs="Arial" w:eastAsia="Arial" w:hAnsi="Arial"/>
                <w:sz w:val="13"/>
                <w:szCs w:val="13"/>
              </w:rPr>
              <w:t xml:space="preserve">CJ4</w:t>
            </w:r>
          </w:p>
        </w:tc>
        <w:tc>
          <w:tcPr>
            <w:tcW w:type="dxa" w:w="936"/>
            <w:tcMar>
              <w:top w:type="dxa" w:w="50"/>
              <w:left w:type="dxa" w:w="80"/>
              <w:bottom w:type="dxa" w:w="50"/>
              <w:right w:type="dxa" w:w="80"/>
            </w:tcMar>
          </w:tcPr>
          <w:p>
            <w:r>
              <w:rPr>
                <w:rFonts w:ascii="Arial" w:cs="Arial" w:eastAsia="Arial" w:hAnsi="Arial"/>
                <w:sz w:val="13"/>
                <w:szCs w:val="13"/>
              </w:rPr>
              <w:t xml:space="preserve">Financial loss</w:t>
            </w:r>
          </w:p>
        </w:tc>
        <w:tc>
          <w:tcPr>
            <w:tcW w:type="dxa" w:w="748"/>
            <w:tcMar>
              <w:top w:type="dxa" w:w="50"/>
              <w:left w:type="dxa" w:w="80"/>
              <w:bottom w:type="dxa" w:w="50"/>
              <w:right w:type="dxa" w:w="80"/>
            </w:tcMar>
          </w:tcPr>
          <w:p>
            <w:r>
              <w:rPr>
                <w:rFonts w:ascii="Arial" w:cs="Arial" w:eastAsia="Arial" w:hAnsi="Arial"/>
                <w:sz w:val="13"/>
                <w:szCs w:val="13"/>
              </w:rPr>
              <w:t xml:space="preserve">Annex B #71</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(S14)</w:t>
            </w:r>
          </w:p>
        </w:tc>
        <w:tc>
          <w:tcPr>
            <w:tcW w:type="dxa" w:w="2249"/>
            <w:tcMar>
              <w:top w:type="dxa" w:w="50"/>
              <w:left w:type="dxa" w:w="80"/>
              <w:bottom w:type="dxa" w:w="50"/>
              <w:right w:type="dxa" w:w="80"/>
            </w:tcMar>
          </w:tcPr>
          <w:p>
            <w:r>
              <w:rPr>
                <w:rFonts w:ascii="Arial" w:cs="Arial" w:eastAsia="Arial" w:hAnsi="Arial"/>
                <w:sz w:val="13"/>
                <w:szCs w:val="13"/>
              </w:rPr>
              <w:t xml:space="preserve">Now retained: direct financial loss pathway.</w:t>
            </w:r>
          </w:p>
        </w:tc>
      </w:tr>
      <w:tr>
        <w:tc>
          <w:tcPr>
            <w:tcW w:type="dxa" w:w="374"/>
            <w:tcMar>
              <w:top w:type="dxa" w:w="50"/>
              <w:left w:type="dxa" w:w="80"/>
              <w:bottom w:type="dxa" w:w="50"/>
              <w:right w:type="dxa" w:w="80"/>
            </w:tcMar>
          </w:tcPr>
          <w:p>
            <w:r>
              <w:rPr>
                <w:rFonts w:ascii="Arial" w:cs="Arial" w:eastAsia="Arial" w:hAnsi="Arial"/>
                <w:sz w:val="13"/>
                <w:szCs w:val="13"/>
              </w:rPr>
              <w:t xml:space="preserve">C19</w:t>
            </w:r>
          </w:p>
        </w:tc>
        <w:tc>
          <w:tcPr>
            <w:tcW w:type="dxa" w:w="1404"/>
            <w:tcMar>
              <w:top w:type="dxa" w:w="50"/>
              <w:left w:type="dxa" w:w="80"/>
              <w:bottom w:type="dxa" w:w="50"/>
              <w:right w:type="dxa" w:w="80"/>
            </w:tcMar>
          </w:tcPr>
          <w:p>
            <w:r>
              <w:rPr>
                <w:rFonts w:ascii="Arial" w:cs="Arial" w:eastAsia="Arial" w:hAnsi="Arial"/>
                <w:sz w:val="13"/>
                <w:szCs w:val="13"/>
              </w:rPr>
              <w:t xml:space="preserve">Lost or stolen tablet or handheld with patient data</w:t>
            </w:r>
          </w:p>
        </w:tc>
        <w:tc>
          <w:tcPr>
            <w:tcW w:type="dxa" w:w="842"/>
            <w:tcMar>
              <w:top w:type="dxa" w:w="50"/>
              <w:left w:type="dxa" w:w="80"/>
              <w:bottom w:type="dxa" w:w="50"/>
              <w:right w:type="dxa" w:w="80"/>
            </w:tcMar>
          </w:tcPr>
          <w:p>
            <w:r>
              <w:rPr>
                <w:rFonts w:ascii="Arial" w:cs="Arial" w:eastAsia="Arial" w:hAnsi="Arial"/>
                <w:sz w:val="13"/>
                <w:szCs w:val="13"/>
              </w:rPr>
              <w:t xml:space="preserve">Opportunistic thief</w:t>
            </w:r>
          </w:p>
        </w:tc>
        <w:tc>
          <w:tcPr>
            <w:tcW w:type="dxa" w:w="1310"/>
            <w:tcMar>
              <w:top w:type="dxa" w:w="50"/>
              <w:left w:type="dxa" w:w="80"/>
              <w:bottom w:type="dxa" w:w="50"/>
              <w:right w:type="dxa" w:w="80"/>
            </w:tcMar>
          </w:tcPr>
          <w:p>
            <w:r>
              <w:rPr>
                <w:rFonts w:ascii="Arial" w:cs="Arial" w:eastAsia="Arial" w:hAnsi="Arial"/>
                <w:sz w:val="13"/>
                <w:szCs w:val="13"/>
              </w:rPr>
              <w:t xml:space="preserve">Mobile device management not evidenced</w:t>
            </w:r>
          </w:p>
        </w:tc>
        <w:tc>
          <w:tcPr>
            <w:tcW w:type="dxa" w:w="655"/>
            <w:tcMar>
              <w:top w:type="dxa" w:w="50"/>
              <w:left w:type="dxa" w:w="80"/>
              <w:bottom w:type="dxa" w:w="50"/>
              <w:right w:type="dxa" w:w="80"/>
            </w:tcMar>
          </w:tcPr>
          <w:p>
            <w:r>
              <w:rPr>
                <w:rFonts w:ascii="Arial" w:cs="Arial" w:eastAsia="Arial" w:hAnsi="Arial"/>
                <w:sz w:val="13"/>
                <w:szCs w:val="13"/>
              </w:rPr>
              <w:t xml:space="preserve">Endpoints</w:t>
            </w:r>
          </w:p>
        </w:tc>
        <w:tc>
          <w:tcPr>
            <w:tcW w:type="dxa" w:w="936"/>
            <w:tcMar>
              <w:top w:type="dxa" w:w="50"/>
              <w:left w:type="dxa" w:w="80"/>
              <w:bottom w:type="dxa" w:w="50"/>
              <w:right w:type="dxa" w:w="80"/>
            </w:tcMar>
          </w:tcPr>
          <w:p>
            <w:r>
              <w:rPr>
                <w:rFonts w:ascii="Arial" w:cs="Arial" w:eastAsia="Arial" w:hAnsi="Arial"/>
                <w:sz w:val="13"/>
                <w:szCs w:val="13"/>
              </w:rPr>
              <w:t xml:space="preserve">Limited data exposure</w:t>
            </w:r>
          </w:p>
        </w:tc>
        <w:tc>
          <w:tcPr>
            <w:tcW w:type="dxa" w:w="748"/>
            <w:tcMar>
              <w:top w:type="dxa" w:w="50"/>
              <w:left w:type="dxa" w:w="80"/>
              <w:bottom w:type="dxa" w:w="50"/>
              <w:right w:type="dxa" w:w="80"/>
            </w:tcMar>
          </w:tcPr>
          <w:p>
            <w:r>
              <w:rPr>
                <w:rFonts w:ascii="Arial" w:cs="Arial" w:eastAsia="Arial" w:hAnsi="Arial"/>
                <w:sz w:val="13"/>
                <w:szCs w:val="13"/>
              </w:rPr>
              <w:t xml:space="preserve">Annex B #7</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(S15)</w:t>
            </w:r>
          </w:p>
        </w:tc>
        <w:tc>
          <w:tcPr>
            <w:tcW w:type="dxa" w:w="2249"/>
            <w:tcMar>
              <w:top w:type="dxa" w:w="50"/>
              <w:left w:type="dxa" w:w="80"/>
              <w:bottom w:type="dxa" w:w="50"/>
              <w:right w:type="dxa" w:w="80"/>
            </w:tcMar>
          </w:tcPr>
          <w:p>
            <w:r>
              <w:rPr>
                <w:rFonts w:ascii="Arial" w:cs="Arial" w:eastAsia="Arial" w:hAnsi="Arial"/>
                <w:sz w:val="13"/>
                <w:szCs w:val="13"/>
              </w:rPr>
              <w:t xml:space="preserve">Now retained: mobile endpoints used for EHR access.</w:t>
            </w:r>
          </w:p>
        </w:tc>
      </w:tr>
      <w:tr>
        <w:tc>
          <w:tcPr>
            <w:tcW w:type="dxa" w:w="374"/>
            <w:tcMar>
              <w:top w:type="dxa" w:w="50"/>
              <w:left w:type="dxa" w:w="80"/>
              <w:bottom w:type="dxa" w:w="50"/>
              <w:right w:type="dxa" w:w="80"/>
            </w:tcMar>
          </w:tcPr>
          <w:p>
            <w:r>
              <w:rPr>
                <w:rFonts w:ascii="Arial" w:cs="Arial" w:eastAsia="Arial" w:hAnsi="Arial"/>
                <w:sz w:val="13"/>
                <w:szCs w:val="13"/>
              </w:rPr>
              <w:t xml:space="preserve">C20</w:t>
            </w:r>
          </w:p>
        </w:tc>
        <w:tc>
          <w:tcPr>
            <w:tcW w:type="dxa" w:w="1404"/>
            <w:tcMar>
              <w:top w:type="dxa" w:w="50"/>
              <w:left w:type="dxa" w:w="80"/>
              <w:bottom w:type="dxa" w:w="50"/>
              <w:right w:type="dxa" w:w="80"/>
            </w:tcMar>
          </w:tcPr>
          <w:p>
            <w:r>
              <w:rPr>
                <w:rFonts w:ascii="Arial" w:cs="Arial" w:eastAsia="Arial" w:hAnsi="Arial"/>
                <w:sz w:val="13"/>
                <w:szCs w:val="13"/>
              </w:rPr>
              <w:t xml:space="preserve">MFA push-fatigue bypass of remote access</w:t>
            </w:r>
          </w:p>
        </w:tc>
        <w:tc>
          <w:tcPr>
            <w:tcW w:type="dxa" w:w="842"/>
            <w:tcMar>
              <w:top w:type="dxa" w:w="50"/>
              <w:left w:type="dxa" w:w="80"/>
              <w:bottom w:type="dxa" w:w="50"/>
              <w:right w:type="dxa" w:w="80"/>
            </w:tcMar>
          </w:tcPr>
          <w:p>
            <w:r>
              <w:rPr>
                <w:rFonts w:ascii="Arial" w:cs="Arial" w:eastAsia="Arial" w:hAnsi="Arial"/>
                <w:sz w:val="13"/>
                <w:szCs w:val="13"/>
              </w:rPr>
              <w:t xml:space="preserve">Cybercriminal</w:t>
            </w:r>
          </w:p>
        </w:tc>
        <w:tc>
          <w:tcPr>
            <w:tcW w:type="dxa" w:w="1310"/>
            <w:tcMar>
              <w:top w:type="dxa" w:w="50"/>
              <w:left w:type="dxa" w:w="80"/>
              <w:bottom w:type="dxa" w:w="50"/>
              <w:right w:type="dxa" w:w="80"/>
            </w:tcMar>
          </w:tcPr>
          <w:p>
            <w:r>
              <w:rPr>
                <w:rFonts w:ascii="Arial" w:cs="Arial" w:eastAsia="Arial" w:hAnsi="Arial"/>
                <w:sz w:val="13"/>
                <w:szCs w:val="13"/>
              </w:rPr>
              <w:t xml:space="preserve">Push approval without number matching</w:t>
            </w:r>
          </w:p>
        </w:tc>
        <w:tc>
          <w:tcPr>
            <w:tcW w:type="dxa" w:w="655"/>
            <w:tcMar>
              <w:top w:type="dxa" w:w="50"/>
              <w:left w:type="dxa" w:w="80"/>
              <w:bottom w:type="dxa" w:w="50"/>
              <w:right w:type="dxa" w:w="80"/>
            </w:tcMar>
          </w:tcPr>
          <w:p>
            <w:r>
              <w:rPr>
                <w:rFonts w:ascii="Arial" w:cs="Arial" w:eastAsia="Arial" w:hAnsi="Arial"/>
                <w:sz w:val="13"/>
                <w:szCs w:val="13"/>
              </w:rPr>
              <w:t xml:space="preserve">CJ5</w:t>
            </w:r>
          </w:p>
        </w:tc>
        <w:tc>
          <w:tcPr>
            <w:tcW w:type="dxa" w:w="936"/>
            <w:tcMar>
              <w:top w:type="dxa" w:w="50"/>
              <w:left w:type="dxa" w:w="80"/>
              <w:bottom w:type="dxa" w:w="50"/>
              <w:right w:type="dxa" w:w="80"/>
            </w:tcMar>
          </w:tcPr>
          <w:p>
            <w:r>
              <w:rPr>
                <w:rFonts w:ascii="Arial" w:cs="Arial" w:eastAsia="Arial" w:hAnsi="Arial"/>
                <w:sz w:val="13"/>
                <w:szCs w:val="13"/>
              </w:rPr>
              <w:t xml:space="preserve">Account takeover</w:t>
            </w:r>
          </w:p>
        </w:tc>
        <w:tc>
          <w:tcPr>
            <w:tcW w:type="dxa" w:w="748"/>
            <w:tcMar>
              <w:top w:type="dxa" w:w="50"/>
              <w:left w:type="dxa" w:w="80"/>
              <w:bottom w:type="dxa" w:w="50"/>
              <w:right w:type="dxa" w:w="80"/>
            </w:tcMar>
          </w:tcPr>
          <w:p>
            <w:r>
              <w:rPr>
                <w:rFonts w:ascii="Arial" w:cs="Arial" w:eastAsia="Arial" w:hAnsi="Arial"/>
                <w:sz w:val="13"/>
                <w:szCs w:val="13"/>
              </w:rPr>
              <w:t xml:space="preserve">Evidence E6</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S1</w:t>
            </w:r>
          </w:p>
        </w:tc>
        <w:tc>
          <w:tcPr>
            <w:tcW w:type="dxa" w:w="2249"/>
            <w:tcMar>
              <w:top w:type="dxa" w:w="50"/>
              <w:left w:type="dxa" w:w="80"/>
              <w:bottom w:type="dxa" w:w="50"/>
              <w:right w:type="dxa" w:w="80"/>
            </w:tcMar>
          </w:tcPr>
          <w:p>
            <w:r>
              <w:rPr>
                <w:rFonts w:ascii="Arial" w:cs="Arial" w:eastAsia="Arial" w:hAnsi="Arial"/>
                <w:sz w:val="13"/>
                <w:szCs w:val="13"/>
              </w:rPr>
              <w:t xml:space="preserve">Same causal chain as C01.</w:t>
            </w:r>
          </w:p>
        </w:tc>
      </w:tr>
      <w:tr>
        <w:tc>
          <w:tcPr>
            <w:tcW w:type="dxa" w:w="374"/>
            <w:tcMar>
              <w:top w:type="dxa" w:w="50"/>
              <w:left w:type="dxa" w:w="80"/>
              <w:bottom w:type="dxa" w:w="50"/>
              <w:right w:type="dxa" w:w="80"/>
            </w:tcMar>
          </w:tcPr>
          <w:p>
            <w:r>
              <w:rPr>
                <w:rFonts w:ascii="Arial" w:cs="Arial" w:eastAsia="Arial" w:hAnsi="Arial"/>
                <w:sz w:val="13"/>
                <w:szCs w:val="13"/>
              </w:rPr>
              <w:t xml:space="preserve">C21</w:t>
            </w:r>
          </w:p>
        </w:tc>
        <w:tc>
          <w:tcPr>
            <w:tcW w:type="dxa" w:w="1404"/>
            <w:tcMar>
              <w:top w:type="dxa" w:w="50"/>
              <w:left w:type="dxa" w:w="80"/>
              <w:bottom w:type="dxa" w:w="50"/>
              <w:right w:type="dxa" w:w="80"/>
            </w:tcMar>
          </w:tcPr>
          <w:p>
            <w:r>
              <w:rPr>
                <w:rFonts w:ascii="Arial" w:cs="Arial" w:eastAsia="Arial" w:hAnsi="Arial"/>
                <w:sz w:val="13"/>
                <w:szCs w:val="13"/>
              </w:rPr>
              <w:t xml:space="preserve">Authorization flaw in patient portal exposes other patients' records</w:t>
            </w:r>
          </w:p>
        </w:tc>
        <w:tc>
          <w:tcPr>
            <w:tcW w:type="dxa" w:w="842"/>
            <w:tcMar>
              <w:top w:type="dxa" w:w="50"/>
              <w:left w:type="dxa" w:w="80"/>
              <w:bottom w:type="dxa" w:w="50"/>
              <w:right w:type="dxa" w:w="80"/>
            </w:tcMar>
          </w:tcPr>
          <w:p>
            <w:r>
              <w:rPr>
                <w:rFonts w:ascii="Arial" w:cs="Arial" w:eastAsia="Arial" w:hAnsi="Arial"/>
                <w:sz w:val="13"/>
                <w:szCs w:val="13"/>
              </w:rPr>
              <w:t xml:space="preserve">External actor / patient</w:t>
            </w:r>
          </w:p>
        </w:tc>
        <w:tc>
          <w:tcPr>
            <w:tcW w:type="dxa" w:w="1310"/>
            <w:tcMar>
              <w:top w:type="dxa" w:w="50"/>
              <w:left w:type="dxa" w:w="80"/>
              <w:bottom w:type="dxa" w:w="50"/>
              <w:right w:type="dxa" w:w="80"/>
            </w:tcMar>
          </w:tcPr>
          <w:p>
            <w:r>
              <w:rPr>
                <w:rFonts w:ascii="Arial" w:cs="Arial" w:eastAsia="Arial" w:hAnsi="Arial"/>
                <w:sz w:val="13"/>
                <w:szCs w:val="13"/>
              </w:rPr>
              <w:t xml:space="preserve">No app testing or WAF</w:t>
            </w:r>
          </w:p>
        </w:tc>
        <w:tc>
          <w:tcPr>
            <w:tcW w:type="dxa" w:w="655"/>
            <w:tcMar>
              <w:top w:type="dxa" w:w="50"/>
              <w:left w:type="dxa" w:w="80"/>
              <w:bottom w:type="dxa" w:w="50"/>
              <w:right w:type="dxa" w:w="80"/>
            </w:tcMar>
          </w:tcPr>
          <w:p>
            <w:r>
              <w:rPr>
                <w:rFonts w:ascii="Arial" w:cs="Arial" w:eastAsia="Arial" w:hAnsi="Arial"/>
                <w:sz w:val="13"/>
                <w:szCs w:val="13"/>
              </w:rPr>
              <w:t xml:space="preserve">CJ3 / CJ1</w:t>
            </w:r>
          </w:p>
        </w:tc>
        <w:tc>
          <w:tcPr>
            <w:tcW w:type="dxa" w:w="936"/>
            <w:tcMar>
              <w:top w:type="dxa" w:w="50"/>
              <w:left w:type="dxa" w:w="80"/>
              <w:bottom w:type="dxa" w:w="50"/>
              <w:right w:type="dxa" w:w="80"/>
            </w:tcMar>
          </w:tcPr>
          <w:p>
            <w:r>
              <w:rPr>
                <w:rFonts w:ascii="Arial" w:cs="Arial" w:eastAsia="Arial" w:hAnsi="Arial"/>
                <w:sz w:val="13"/>
                <w:szCs w:val="13"/>
              </w:rPr>
              <w:t xml:space="preserve">Bulk record exposure</w:t>
            </w:r>
          </w:p>
        </w:tc>
        <w:tc>
          <w:tcPr>
            <w:tcW w:type="dxa" w:w="748"/>
            <w:tcMar>
              <w:top w:type="dxa" w:w="50"/>
              <w:left w:type="dxa" w:w="80"/>
              <w:bottom w:type="dxa" w:w="50"/>
              <w:right w:type="dxa" w:w="80"/>
            </w:tcMar>
          </w:tcPr>
          <w:p>
            <w:r>
              <w:rPr>
                <w:rFonts w:ascii="Arial" w:cs="Arial" w:eastAsia="Arial" w:hAnsi="Arial"/>
                <w:sz w:val="13"/>
                <w:szCs w:val="13"/>
              </w:rPr>
              <w:t xml:space="preserve">Annex B #171</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(S18)</w:t>
            </w:r>
          </w:p>
        </w:tc>
        <w:tc>
          <w:tcPr>
            <w:tcW w:type="dxa" w:w="2249"/>
            <w:tcMar>
              <w:top w:type="dxa" w:w="50"/>
              <w:left w:type="dxa" w:w="80"/>
              <w:bottom w:type="dxa" w:w="50"/>
              <w:right w:type="dxa" w:w="80"/>
            </w:tcMar>
          </w:tcPr>
          <w:p>
            <w:r>
              <w:rPr>
                <w:rFonts w:ascii="Arial" w:cs="Arial" w:eastAsia="Arial" w:hAnsi="Arial"/>
                <w:sz w:val="13"/>
                <w:szCs w:val="13"/>
              </w:rPr>
              <w:t xml:space="preserve">Public-facing, high privacy impact.</w:t>
            </w:r>
          </w:p>
        </w:tc>
      </w:tr>
      <w:tr>
        <w:tc>
          <w:tcPr>
            <w:tcW w:type="dxa" w:w="374"/>
            <w:tcMar>
              <w:top w:type="dxa" w:w="50"/>
              <w:left w:type="dxa" w:w="80"/>
              <w:bottom w:type="dxa" w:w="50"/>
              <w:right w:type="dxa" w:w="80"/>
            </w:tcMar>
          </w:tcPr>
          <w:p>
            <w:r>
              <w:rPr>
                <w:rFonts w:ascii="Arial" w:cs="Arial" w:eastAsia="Arial" w:hAnsi="Arial"/>
                <w:sz w:val="13"/>
                <w:szCs w:val="13"/>
              </w:rPr>
              <w:t xml:space="preserve">C22</w:t>
            </w:r>
          </w:p>
        </w:tc>
        <w:tc>
          <w:tcPr>
            <w:tcW w:type="dxa" w:w="1404"/>
            <w:tcMar>
              <w:top w:type="dxa" w:w="50"/>
              <w:left w:type="dxa" w:w="80"/>
              <w:bottom w:type="dxa" w:w="50"/>
              <w:right w:type="dxa" w:w="80"/>
            </w:tcMar>
          </w:tcPr>
          <w:p>
            <w:r>
              <w:rPr>
                <w:rFonts w:ascii="Arial" w:cs="Arial" w:eastAsia="Arial" w:hAnsi="Arial"/>
                <w:sz w:val="13"/>
                <w:szCs w:val="13"/>
              </w:rPr>
              <w:t xml:space="preserve">Trojanized software update from a supplier</w:t>
            </w:r>
          </w:p>
        </w:tc>
        <w:tc>
          <w:tcPr>
            <w:tcW w:type="dxa" w:w="842"/>
            <w:tcMar>
              <w:top w:type="dxa" w:w="50"/>
              <w:left w:type="dxa" w:w="80"/>
              <w:bottom w:type="dxa" w:w="50"/>
              <w:right w:type="dxa" w:w="80"/>
            </w:tcMar>
          </w:tcPr>
          <w:p>
            <w:r>
              <w:rPr>
                <w:rFonts w:ascii="Arial" w:cs="Arial" w:eastAsia="Arial" w:hAnsi="Arial"/>
                <w:sz w:val="13"/>
                <w:szCs w:val="13"/>
              </w:rPr>
              <w:t xml:space="preserve">Supply-chain actor</w:t>
            </w:r>
          </w:p>
        </w:tc>
        <w:tc>
          <w:tcPr>
            <w:tcW w:type="dxa" w:w="1310"/>
            <w:tcMar>
              <w:top w:type="dxa" w:w="50"/>
              <w:left w:type="dxa" w:w="80"/>
              <w:bottom w:type="dxa" w:w="50"/>
              <w:right w:type="dxa" w:w="80"/>
            </w:tcMar>
          </w:tcPr>
          <w:p>
            <w:r>
              <w:rPr>
                <w:rFonts w:ascii="Arial" w:cs="Arial" w:eastAsia="Arial" w:hAnsi="Arial"/>
                <w:sz w:val="13"/>
                <w:szCs w:val="13"/>
              </w:rPr>
              <w:t xml:space="preserve">Automatic updates, no supplier assurance</w:t>
            </w:r>
          </w:p>
        </w:tc>
        <w:tc>
          <w:tcPr>
            <w:tcW w:type="dxa" w:w="655"/>
            <w:tcMar>
              <w:top w:type="dxa" w:w="50"/>
              <w:left w:type="dxa" w:w="80"/>
              <w:bottom w:type="dxa" w:w="50"/>
              <w:right w:type="dxa" w:w="80"/>
            </w:tcMar>
          </w:tcPr>
          <w:p>
            <w:r>
              <w:rPr>
                <w:rFonts w:ascii="Arial" w:cs="Arial" w:eastAsia="Arial" w:hAnsi="Arial"/>
                <w:sz w:val="13"/>
                <w:szCs w:val="13"/>
              </w:rPr>
              <w:t xml:space="preserve">Many hosts</w:t>
            </w:r>
          </w:p>
        </w:tc>
        <w:tc>
          <w:tcPr>
            <w:tcW w:type="dxa" w:w="936"/>
            <w:tcMar>
              <w:top w:type="dxa" w:w="50"/>
              <w:left w:type="dxa" w:w="80"/>
              <w:bottom w:type="dxa" w:w="50"/>
              <w:right w:type="dxa" w:w="80"/>
            </w:tcMar>
          </w:tcPr>
          <w:p>
            <w:r>
              <w:rPr>
                <w:rFonts w:ascii="Arial" w:cs="Arial" w:eastAsia="Arial" w:hAnsi="Arial"/>
                <w:sz w:val="13"/>
                <w:szCs w:val="13"/>
              </w:rPr>
              <w:t xml:space="preserve">Enterprise foothold</w:t>
            </w:r>
          </w:p>
        </w:tc>
        <w:tc>
          <w:tcPr>
            <w:tcW w:type="dxa" w:w="748"/>
            <w:tcMar>
              <w:top w:type="dxa" w:w="50"/>
              <w:left w:type="dxa" w:w="80"/>
              <w:bottom w:type="dxa" w:w="50"/>
              <w:right w:type="dxa" w:w="80"/>
            </w:tcMar>
          </w:tcPr>
          <w:p>
            <w:r>
              <w:rPr>
                <w:rFonts w:ascii="Arial" w:cs="Arial" w:eastAsia="Arial" w:hAnsi="Arial"/>
                <w:sz w:val="13"/>
                <w:szCs w:val="13"/>
              </w:rPr>
              <w:t xml:space="preserve">Annex B #40</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(S19)</w:t>
            </w:r>
          </w:p>
        </w:tc>
        <w:tc>
          <w:tcPr>
            <w:tcW w:type="dxa" w:w="2249"/>
            <w:tcMar>
              <w:top w:type="dxa" w:w="50"/>
              <w:left w:type="dxa" w:w="80"/>
              <w:bottom w:type="dxa" w:w="50"/>
              <w:right w:type="dxa" w:w="80"/>
            </w:tcMar>
          </w:tcPr>
          <w:p>
            <w:r>
              <w:rPr>
                <w:rFonts w:ascii="Arial" w:cs="Arial" w:eastAsia="Arial" w:hAnsi="Arial"/>
                <w:sz w:val="13"/>
                <w:szCs w:val="13"/>
              </w:rPr>
              <w:t xml:space="preserve">Distinct from S9 (software path vs. remote-access path).</w:t>
            </w:r>
          </w:p>
        </w:tc>
      </w:tr>
      <w:tr>
        <w:tc>
          <w:tcPr>
            <w:tcW w:type="dxa" w:w="374"/>
            <w:tcMar>
              <w:top w:type="dxa" w:w="50"/>
              <w:left w:type="dxa" w:w="80"/>
              <w:bottom w:type="dxa" w:w="50"/>
              <w:right w:type="dxa" w:w="80"/>
            </w:tcMar>
          </w:tcPr>
          <w:p>
            <w:r>
              <w:rPr>
                <w:rFonts w:ascii="Arial" w:cs="Arial" w:eastAsia="Arial" w:hAnsi="Arial"/>
                <w:sz w:val="13"/>
                <w:szCs w:val="13"/>
              </w:rPr>
              <w:t xml:space="preserve">C23</w:t>
            </w:r>
          </w:p>
        </w:tc>
        <w:tc>
          <w:tcPr>
            <w:tcW w:type="dxa" w:w="1404"/>
            <w:tcMar>
              <w:top w:type="dxa" w:w="50"/>
              <w:left w:type="dxa" w:w="80"/>
              <w:bottom w:type="dxa" w:w="50"/>
              <w:right w:type="dxa" w:w="80"/>
            </w:tcMar>
          </w:tcPr>
          <w:p>
            <w:r>
              <w:rPr>
                <w:rFonts w:ascii="Arial" w:cs="Arial" w:eastAsia="Arial" w:hAnsi="Arial"/>
                <w:sz w:val="13"/>
                <w:szCs w:val="13"/>
              </w:rPr>
              <w:t xml:space="preserve">Cloud tenant takeover via token theft or consent phishing</w:t>
            </w:r>
          </w:p>
        </w:tc>
        <w:tc>
          <w:tcPr>
            <w:tcW w:type="dxa" w:w="842"/>
            <w:tcMar>
              <w:top w:type="dxa" w:w="50"/>
              <w:left w:type="dxa" w:w="80"/>
              <w:bottom w:type="dxa" w:w="50"/>
              <w:right w:type="dxa" w:w="80"/>
            </w:tcMar>
          </w:tcPr>
          <w:p>
            <w:r>
              <w:rPr>
                <w:rFonts w:ascii="Arial" w:cs="Arial" w:eastAsia="Arial" w:hAnsi="Arial"/>
                <w:sz w:val="13"/>
                <w:szCs w:val="13"/>
              </w:rPr>
              <w:t xml:space="preserve">Cybercriminal</w:t>
            </w:r>
          </w:p>
        </w:tc>
        <w:tc>
          <w:tcPr>
            <w:tcW w:type="dxa" w:w="1310"/>
            <w:tcMar>
              <w:top w:type="dxa" w:w="50"/>
              <w:left w:type="dxa" w:w="80"/>
              <w:bottom w:type="dxa" w:w="50"/>
              <w:right w:type="dxa" w:w="80"/>
            </w:tcMar>
          </w:tcPr>
          <w:p>
            <w:r>
              <w:rPr>
                <w:rFonts w:ascii="Arial" w:cs="Arial" w:eastAsia="Arial" w:hAnsi="Arial"/>
                <w:sz w:val="13"/>
                <w:szCs w:val="13"/>
              </w:rPr>
              <w:t xml:space="preserve">Token not device-bound; user consent allowed</w:t>
            </w:r>
          </w:p>
        </w:tc>
        <w:tc>
          <w:tcPr>
            <w:tcW w:type="dxa" w:w="655"/>
            <w:tcMar>
              <w:top w:type="dxa" w:w="50"/>
              <w:left w:type="dxa" w:w="80"/>
              <w:bottom w:type="dxa" w:w="50"/>
              <w:right w:type="dxa" w:w="80"/>
            </w:tcMar>
          </w:tcPr>
          <w:p>
            <w:r>
              <w:rPr>
                <w:rFonts w:ascii="Arial" w:cs="Arial" w:eastAsia="Arial" w:hAnsi="Arial"/>
                <w:sz w:val="13"/>
                <w:szCs w:val="13"/>
              </w:rPr>
              <w:t xml:space="preserve">CJ5 / CJ7</w:t>
            </w:r>
          </w:p>
        </w:tc>
        <w:tc>
          <w:tcPr>
            <w:tcW w:type="dxa" w:w="936"/>
            <w:tcMar>
              <w:top w:type="dxa" w:w="50"/>
              <w:left w:type="dxa" w:w="80"/>
              <w:bottom w:type="dxa" w:w="50"/>
              <w:right w:type="dxa" w:w="80"/>
            </w:tcMar>
          </w:tcPr>
          <w:p>
            <w:r>
              <w:rPr>
                <w:rFonts w:ascii="Arial" w:cs="Arial" w:eastAsia="Arial" w:hAnsi="Arial"/>
                <w:sz w:val="13"/>
                <w:szCs w:val="13"/>
              </w:rPr>
              <w:t xml:space="preserve">Tenant-wide control</w:t>
            </w:r>
          </w:p>
        </w:tc>
        <w:tc>
          <w:tcPr>
            <w:tcW w:type="dxa" w:w="748"/>
            <w:tcMar>
              <w:top w:type="dxa" w:w="50"/>
              <w:left w:type="dxa" w:w="80"/>
              <w:bottom w:type="dxa" w:w="50"/>
              <w:right w:type="dxa" w:w="80"/>
            </w:tcMar>
          </w:tcPr>
          <w:p>
            <w:r>
              <w:rPr>
                <w:rFonts w:ascii="Arial" w:cs="Arial" w:eastAsia="Arial" w:hAnsi="Arial"/>
                <w:sz w:val="13"/>
                <w:szCs w:val="13"/>
              </w:rPr>
              <w:t xml:space="preserve">Annex B #29</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(S20)</w:t>
            </w:r>
          </w:p>
        </w:tc>
        <w:tc>
          <w:tcPr>
            <w:tcW w:type="dxa" w:w="2249"/>
            <w:tcMar>
              <w:top w:type="dxa" w:w="50"/>
              <w:left w:type="dxa" w:w="80"/>
              <w:bottom w:type="dxa" w:w="50"/>
              <w:right w:type="dxa" w:w="80"/>
            </w:tcMar>
          </w:tcPr>
          <w:p>
            <w:r>
              <w:rPr>
                <w:rFonts w:ascii="Arial" w:cs="Arial" w:eastAsia="Arial" w:hAnsi="Arial"/>
                <w:sz w:val="13"/>
                <w:szCs w:val="13"/>
              </w:rPr>
              <w:t xml:space="preserve">Control-plane risk distinct from S4 storage exposure and S1 clinical accounts.</w:t>
            </w:r>
          </w:p>
        </w:tc>
      </w:tr>
      <w:tr>
        <w:tc>
          <w:tcPr>
            <w:tcW w:type="dxa" w:w="374"/>
            <w:tcMar>
              <w:top w:type="dxa" w:w="50"/>
              <w:left w:type="dxa" w:w="80"/>
              <w:bottom w:type="dxa" w:w="50"/>
              <w:right w:type="dxa" w:w="80"/>
            </w:tcMar>
          </w:tcPr>
          <w:p>
            <w:r>
              <w:rPr>
                <w:rFonts w:ascii="Arial" w:cs="Arial" w:eastAsia="Arial" w:hAnsi="Arial"/>
                <w:sz w:val="13"/>
                <w:szCs w:val="13"/>
              </w:rPr>
              <w:t xml:space="preserve">C24</w:t>
            </w:r>
          </w:p>
        </w:tc>
        <w:tc>
          <w:tcPr>
            <w:tcW w:type="dxa" w:w="1404"/>
            <w:tcMar>
              <w:top w:type="dxa" w:w="50"/>
              <w:left w:type="dxa" w:w="80"/>
              <w:bottom w:type="dxa" w:w="50"/>
              <w:right w:type="dxa" w:w="80"/>
            </w:tcMar>
          </w:tcPr>
          <w:p>
            <w:r>
              <w:rPr>
                <w:rFonts w:ascii="Arial" w:cs="Arial" w:eastAsia="Arial" w:hAnsi="Arial"/>
                <w:sz w:val="13"/>
                <w:szCs w:val="13"/>
              </w:rPr>
              <w:t xml:space="preserve">Misdirected e-mail/fax or wrong-patient disclosure</w:t>
            </w:r>
          </w:p>
        </w:tc>
        <w:tc>
          <w:tcPr>
            <w:tcW w:type="dxa" w:w="842"/>
            <w:tcMar>
              <w:top w:type="dxa" w:w="50"/>
              <w:left w:type="dxa" w:w="80"/>
              <w:bottom w:type="dxa" w:w="50"/>
              <w:right w:type="dxa" w:w="80"/>
            </w:tcMar>
          </w:tcPr>
          <w:p>
            <w:r>
              <w:rPr>
                <w:rFonts w:ascii="Arial" w:cs="Arial" w:eastAsia="Arial" w:hAnsi="Arial"/>
                <w:sz w:val="13"/>
                <w:szCs w:val="13"/>
              </w:rPr>
              <w:t xml:space="preserve">Negligent insider</w:t>
            </w:r>
          </w:p>
        </w:tc>
        <w:tc>
          <w:tcPr>
            <w:tcW w:type="dxa" w:w="1310"/>
            <w:tcMar>
              <w:top w:type="dxa" w:w="50"/>
              <w:left w:type="dxa" w:w="80"/>
              <w:bottom w:type="dxa" w:w="50"/>
              <w:right w:type="dxa" w:w="80"/>
            </w:tcMar>
          </w:tcPr>
          <w:p>
            <w:r>
              <w:rPr>
                <w:rFonts w:ascii="Arial" w:cs="Arial" w:eastAsia="Arial" w:hAnsi="Arial"/>
                <w:sz w:val="13"/>
                <w:szCs w:val="13"/>
              </w:rPr>
              <w:t xml:space="preserve">No DLP, manual referrals</w:t>
            </w:r>
          </w:p>
        </w:tc>
        <w:tc>
          <w:tcPr>
            <w:tcW w:type="dxa" w:w="655"/>
            <w:tcMar>
              <w:top w:type="dxa" w:w="50"/>
              <w:left w:type="dxa" w:w="80"/>
              <w:bottom w:type="dxa" w:w="50"/>
              <w:right w:type="dxa" w:w="80"/>
            </w:tcMar>
          </w:tcPr>
          <w:p>
            <w:r>
              <w:rPr>
                <w:rFonts w:ascii="Arial" w:cs="Arial" w:eastAsia="Arial" w:hAnsi="Arial"/>
                <w:sz w:val="13"/>
                <w:szCs w:val="13"/>
              </w:rPr>
              <w:t xml:space="preserve">CJ1</w:t>
            </w:r>
          </w:p>
        </w:tc>
        <w:tc>
          <w:tcPr>
            <w:tcW w:type="dxa" w:w="936"/>
            <w:tcMar>
              <w:top w:type="dxa" w:w="50"/>
              <w:left w:type="dxa" w:w="80"/>
              <w:bottom w:type="dxa" w:w="50"/>
              <w:right w:type="dxa" w:w="80"/>
            </w:tcMar>
          </w:tcPr>
          <w:p>
            <w:r>
              <w:rPr>
                <w:rFonts w:ascii="Arial" w:cs="Arial" w:eastAsia="Arial" w:hAnsi="Arial"/>
                <w:sz w:val="13"/>
                <w:szCs w:val="13"/>
              </w:rPr>
              <w:t xml:space="preserve">Privacy incident</w:t>
            </w:r>
          </w:p>
        </w:tc>
        <w:tc>
          <w:tcPr>
            <w:tcW w:type="dxa" w:w="748"/>
            <w:tcMar>
              <w:top w:type="dxa" w:w="50"/>
              <w:left w:type="dxa" w:w="80"/>
              <w:bottom w:type="dxa" w:w="50"/>
              <w:right w:type="dxa" w:w="80"/>
            </w:tcMar>
          </w:tcPr>
          <w:p>
            <w:r>
              <w:rPr>
                <w:rFonts w:ascii="Arial" w:cs="Arial" w:eastAsia="Arial" w:hAnsi="Arial"/>
                <w:sz w:val="13"/>
                <w:szCs w:val="13"/>
              </w:rPr>
              <w:t xml:space="preserve">Annex B #14</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(S21)</w:t>
            </w:r>
          </w:p>
        </w:tc>
        <w:tc>
          <w:tcPr>
            <w:tcW w:type="dxa" w:w="2249"/>
            <w:tcMar>
              <w:top w:type="dxa" w:w="50"/>
              <w:left w:type="dxa" w:w="80"/>
              <w:bottom w:type="dxa" w:w="50"/>
              <w:right w:type="dxa" w:w="80"/>
            </w:tcMar>
          </w:tcPr>
          <w:p>
            <w:r>
              <w:rPr>
                <w:rFonts w:ascii="Arial" w:cs="Arial" w:eastAsia="Arial" w:hAnsi="Arial"/>
                <w:sz w:val="13"/>
                <w:szCs w:val="13"/>
              </w:rPr>
              <w:t xml:space="preserve">Most frequent privacy incident type.</w:t>
            </w:r>
          </w:p>
        </w:tc>
      </w:tr>
      <w:tr>
        <w:tc>
          <w:tcPr>
            <w:tcW w:type="dxa" w:w="374"/>
            <w:tcMar>
              <w:top w:type="dxa" w:w="50"/>
              <w:left w:type="dxa" w:w="80"/>
              <w:bottom w:type="dxa" w:w="50"/>
              <w:right w:type="dxa" w:w="80"/>
            </w:tcMar>
          </w:tcPr>
          <w:p>
            <w:r>
              <w:rPr>
                <w:rFonts w:ascii="Arial" w:cs="Arial" w:eastAsia="Arial" w:hAnsi="Arial"/>
                <w:sz w:val="13"/>
                <w:szCs w:val="13"/>
              </w:rPr>
              <w:t xml:space="preserve">C25</w:t>
            </w:r>
          </w:p>
        </w:tc>
        <w:tc>
          <w:tcPr>
            <w:tcW w:type="dxa" w:w="1404"/>
            <w:tcMar>
              <w:top w:type="dxa" w:w="50"/>
              <w:left w:type="dxa" w:w="80"/>
              <w:bottom w:type="dxa" w:w="50"/>
              <w:right w:type="dxa" w:w="80"/>
            </w:tcMar>
          </w:tcPr>
          <w:p>
            <w:r>
              <w:rPr>
                <w:rFonts w:ascii="Arial" w:cs="Arial" w:eastAsia="Arial" w:hAnsi="Arial"/>
                <w:sz w:val="13"/>
                <w:szCs w:val="13"/>
              </w:rPr>
              <w:t xml:space="preserve">Teleconsultation or clinical messaging intercepted</w:t>
            </w:r>
          </w:p>
        </w:tc>
        <w:tc>
          <w:tcPr>
            <w:tcW w:type="dxa" w:w="842"/>
            <w:tcMar>
              <w:top w:type="dxa" w:w="50"/>
              <w:left w:type="dxa" w:w="80"/>
              <w:bottom w:type="dxa" w:w="50"/>
              <w:right w:type="dxa" w:w="80"/>
            </w:tcMar>
          </w:tcPr>
          <w:p>
            <w:r>
              <w:rPr>
                <w:rFonts w:ascii="Arial" w:cs="Arial" w:eastAsia="Arial" w:hAnsi="Arial"/>
                <w:sz w:val="13"/>
                <w:szCs w:val="13"/>
              </w:rPr>
              <w:t xml:space="preserve">Opportunistic intruder</w:t>
            </w:r>
          </w:p>
        </w:tc>
        <w:tc>
          <w:tcPr>
            <w:tcW w:type="dxa" w:w="1310"/>
            <w:tcMar>
              <w:top w:type="dxa" w:w="50"/>
              <w:left w:type="dxa" w:w="80"/>
              <w:bottom w:type="dxa" w:w="50"/>
              <w:right w:type="dxa" w:w="80"/>
            </w:tcMar>
          </w:tcPr>
          <w:p>
            <w:r>
              <w:rPr>
                <w:rFonts w:ascii="Arial" w:cs="Arial" w:eastAsia="Arial" w:hAnsi="Arial"/>
                <w:sz w:val="13"/>
                <w:szCs w:val="13"/>
              </w:rPr>
              <w:t xml:space="preserve">Open meeting links, consumer apps</w:t>
            </w:r>
          </w:p>
        </w:tc>
        <w:tc>
          <w:tcPr>
            <w:tcW w:type="dxa" w:w="655"/>
            <w:tcMar>
              <w:top w:type="dxa" w:w="50"/>
              <w:left w:type="dxa" w:w="80"/>
              <w:bottom w:type="dxa" w:w="50"/>
              <w:right w:type="dxa" w:w="80"/>
            </w:tcMar>
          </w:tcPr>
          <w:p>
            <w:r>
              <w:rPr>
                <w:rFonts w:ascii="Arial" w:cs="Arial" w:eastAsia="Arial" w:hAnsi="Arial"/>
                <w:sz w:val="13"/>
                <w:szCs w:val="13"/>
              </w:rPr>
              <w:t xml:space="preserve">Communications</w:t>
            </w:r>
          </w:p>
        </w:tc>
        <w:tc>
          <w:tcPr>
            <w:tcW w:type="dxa" w:w="936"/>
            <w:tcMar>
              <w:top w:type="dxa" w:w="50"/>
              <w:left w:type="dxa" w:w="80"/>
              <w:bottom w:type="dxa" w:w="50"/>
              <w:right w:type="dxa" w:w="80"/>
            </w:tcMar>
          </w:tcPr>
          <w:p>
            <w:r>
              <w:rPr>
                <w:rFonts w:ascii="Arial" w:cs="Arial" w:eastAsia="Arial" w:hAnsi="Arial"/>
                <w:sz w:val="13"/>
                <w:szCs w:val="13"/>
              </w:rPr>
              <w:t xml:space="preserve">Sensitive disclosure</w:t>
            </w:r>
          </w:p>
        </w:tc>
        <w:tc>
          <w:tcPr>
            <w:tcW w:type="dxa" w:w="748"/>
            <w:tcMar>
              <w:top w:type="dxa" w:w="50"/>
              <w:left w:type="dxa" w:w="80"/>
              <w:bottom w:type="dxa" w:w="50"/>
              <w:right w:type="dxa" w:w="80"/>
            </w:tcMar>
          </w:tcPr>
          <w:p>
            <w:r>
              <w:rPr>
                <w:rFonts w:ascii="Arial" w:cs="Arial" w:eastAsia="Arial" w:hAnsi="Arial"/>
                <w:sz w:val="13"/>
                <w:szCs w:val="13"/>
              </w:rPr>
              <w:t xml:space="preserve">Annex B #146</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(S22)</w:t>
            </w:r>
          </w:p>
        </w:tc>
        <w:tc>
          <w:tcPr>
            <w:tcW w:type="dxa" w:w="2249"/>
            <w:tcMar>
              <w:top w:type="dxa" w:w="50"/>
              <w:left w:type="dxa" w:w="80"/>
              <w:bottom w:type="dxa" w:w="50"/>
              <w:right w:type="dxa" w:w="80"/>
            </w:tcMar>
          </w:tcPr>
          <w:p>
            <w:r>
              <w:rPr>
                <w:rFonts w:ascii="Arial" w:cs="Arial" w:eastAsia="Arial" w:hAnsi="Arial"/>
                <w:sz w:val="13"/>
                <w:szCs w:val="13"/>
              </w:rPr>
              <w:t xml:space="preserve">Communication systems flagged in E2.</w:t>
            </w:r>
          </w:p>
        </w:tc>
      </w:tr>
      <w:tr>
        <w:tc>
          <w:tcPr>
            <w:tcW w:type="dxa" w:w="374"/>
            <w:tcMar>
              <w:top w:type="dxa" w:w="50"/>
              <w:left w:type="dxa" w:w="80"/>
              <w:bottom w:type="dxa" w:w="50"/>
              <w:right w:type="dxa" w:w="80"/>
            </w:tcMar>
          </w:tcPr>
          <w:p>
            <w:r>
              <w:rPr>
                <w:rFonts w:ascii="Arial" w:cs="Arial" w:eastAsia="Arial" w:hAnsi="Arial"/>
                <w:sz w:val="13"/>
                <w:szCs w:val="13"/>
              </w:rPr>
              <w:t xml:space="preserve">C26</w:t>
            </w:r>
          </w:p>
        </w:tc>
        <w:tc>
          <w:tcPr>
            <w:tcW w:type="dxa" w:w="1404"/>
            <w:tcMar>
              <w:top w:type="dxa" w:w="50"/>
              <w:left w:type="dxa" w:w="80"/>
              <w:bottom w:type="dxa" w:w="50"/>
              <w:right w:type="dxa" w:w="80"/>
            </w:tcMar>
          </w:tcPr>
          <w:p>
            <w:r>
              <w:rPr>
                <w:rFonts w:ascii="Arial" w:cs="Arial" w:eastAsia="Arial" w:hAnsi="Arial"/>
                <w:sz w:val="13"/>
                <w:szCs w:val="13"/>
              </w:rPr>
              <w:t xml:space="preserve">Exposed admin interfaces attacked with stuffed/default credentials</w:t>
            </w:r>
          </w:p>
        </w:tc>
        <w:tc>
          <w:tcPr>
            <w:tcW w:type="dxa" w:w="842"/>
            <w:tcMar>
              <w:top w:type="dxa" w:w="50"/>
              <w:left w:type="dxa" w:w="80"/>
              <w:bottom w:type="dxa" w:w="50"/>
              <w:right w:type="dxa" w:w="80"/>
            </w:tcMar>
          </w:tcPr>
          <w:p>
            <w:r>
              <w:rPr>
                <w:rFonts w:ascii="Arial" w:cs="Arial" w:eastAsia="Arial" w:hAnsi="Arial"/>
                <w:sz w:val="13"/>
                <w:szCs w:val="13"/>
              </w:rPr>
              <w:t xml:space="preserve">Cybercriminal</w:t>
            </w:r>
          </w:p>
        </w:tc>
        <w:tc>
          <w:tcPr>
            <w:tcW w:type="dxa" w:w="1310"/>
            <w:tcMar>
              <w:top w:type="dxa" w:w="50"/>
              <w:left w:type="dxa" w:w="80"/>
              <w:bottom w:type="dxa" w:w="50"/>
              <w:right w:type="dxa" w:w="80"/>
            </w:tcMar>
          </w:tcPr>
          <w:p>
            <w:r>
              <w:rPr>
                <w:rFonts w:ascii="Arial" w:cs="Arial" w:eastAsia="Arial" w:hAnsi="Arial"/>
                <w:sz w:val="13"/>
                <w:szCs w:val="13"/>
              </w:rPr>
              <w:t xml:space="preserve">Internet-exposed management ports</w:t>
            </w:r>
          </w:p>
        </w:tc>
        <w:tc>
          <w:tcPr>
            <w:tcW w:type="dxa" w:w="655"/>
            <w:tcMar>
              <w:top w:type="dxa" w:w="50"/>
              <w:left w:type="dxa" w:w="80"/>
              <w:bottom w:type="dxa" w:w="50"/>
              <w:right w:type="dxa" w:w="80"/>
            </w:tcMar>
          </w:tcPr>
          <w:p>
            <w:r>
              <w:rPr>
                <w:rFonts w:ascii="Arial" w:cs="Arial" w:eastAsia="Arial" w:hAnsi="Arial"/>
                <w:sz w:val="13"/>
                <w:szCs w:val="13"/>
              </w:rPr>
              <w:t xml:space="preserve">CJ6</w:t>
            </w:r>
          </w:p>
        </w:tc>
        <w:tc>
          <w:tcPr>
            <w:tcW w:type="dxa" w:w="936"/>
            <w:tcMar>
              <w:top w:type="dxa" w:w="50"/>
              <w:left w:type="dxa" w:w="80"/>
              <w:bottom w:type="dxa" w:w="50"/>
              <w:right w:type="dxa" w:w="80"/>
            </w:tcMar>
          </w:tcPr>
          <w:p>
            <w:r>
              <w:rPr>
                <w:rFonts w:ascii="Arial" w:cs="Arial" w:eastAsia="Arial" w:hAnsi="Arial"/>
                <w:sz w:val="13"/>
                <w:szCs w:val="13"/>
              </w:rPr>
              <w:t xml:space="preserve">Infrastructure takeover</w:t>
            </w:r>
          </w:p>
        </w:tc>
        <w:tc>
          <w:tcPr>
            <w:tcW w:type="dxa" w:w="748"/>
            <w:tcMar>
              <w:top w:type="dxa" w:w="50"/>
              <w:left w:type="dxa" w:w="80"/>
              <w:bottom w:type="dxa" w:w="50"/>
              <w:right w:type="dxa" w:w="80"/>
            </w:tcMar>
          </w:tcPr>
          <w:p>
            <w:r>
              <w:rPr>
                <w:rFonts w:ascii="Arial" w:cs="Arial" w:eastAsia="Arial" w:hAnsi="Arial"/>
                <w:sz w:val="13"/>
                <w:szCs w:val="13"/>
              </w:rPr>
              <w:t xml:space="preserve">Annex B #82, #90</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(S23)</w:t>
            </w:r>
          </w:p>
        </w:tc>
        <w:tc>
          <w:tcPr>
            <w:tcW w:type="dxa" w:w="2249"/>
            <w:tcMar>
              <w:top w:type="dxa" w:w="50"/>
              <w:left w:type="dxa" w:w="80"/>
              <w:bottom w:type="dxa" w:w="50"/>
              <w:right w:type="dxa" w:w="80"/>
            </w:tcMar>
          </w:tcPr>
          <w:p>
            <w:r>
              <w:rPr>
                <w:rFonts w:ascii="Arial" w:cs="Arial" w:eastAsia="Arial" w:hAnsi="Arial"/>
                <w:sz w:val="13"/>
                <w:szCs w:val="13"/>
              </w:rPr>
              <w:t xml:space="preserve">Misconfiguration path distinct from S6 (unpatched).</w:t>
            </w:r>
          </w:p>
        </w:tc>
      </w:tr>
      <w:tr>
        <w:tc>
          <w:tcPr>
            <w:tcW w:type="dxa" w:w="374"/>
            <w:tcMar>
              <w:top w:type="dxa" w:w="50"/>
              <w:left w:type="dxa" w:w="80"/>
              <w:bottom w:type="dxa" w:w="50"/>
              <w:right w:type="dxa" w:w="80"/>
            </w:tcMar>
          </w:tcPr>
          <w:p>
            <w:r>
              <w:rPr>
                <w:rFonts w:ascii="Arial" w:cs="Arial" w:eastAsia="Arial" w:hAnsi="Arial"/>
                <w:sz w:val="13"/>
                <w:szCs w:val="13"/>
              </w:rPr>
              <w:t xml:space="preserve">C27</w:t>
            </w:r>
          </w:p>
        </w:tc>
        <w:tc>
          <w:tcPr>
            <w:tcW w:type="dxa" w:w="1404"/>
            <w:tcMar>
              <w:top w:type="dxa" w:w="50"/>
              <w:left w:type="dxa" w:w="80"/>
              <w:bottom w:type="dxa" w:w="50"/>
              <w:right w:type="dxa" w:w="80"/>
            </w:tcMar>
          </w:tcPr>
          <w:p>
            <w:r>
              <w:rPr>
                <w:rFonts w:ascii="Arial" w:cs="Arial" w:eastAsia="Arial" w:hAnsi="Arial"/>
                <w:sz w:val="13"/>
                <w:szCs w:val="13"/>
              </w:rPr>
              <w:t xml:space="preserve">Malware on patient-supplied imaging media</w:t>
            </w:r>
          </w:p>
        </w:tc>
        <w:tc>
          <w:tcPr>
            <w:tcW w:type="dxa" w:w="842"/>
            <w:tcMar>
              <w:top w:type="dxa" w:w="50"/>
              <w:left w:type="dxa" w:w="80"/>
              <w:bottom w:type="dxa" w:w="50"/>
              <w:right w:type="dxa" w:w="80"/>
            </w:tcMar>
          </w:tcPr>
          <w:p>
            <w:r>
              <w:rPr>
                <w:rFonts w:ascii="Arial" w:cs="Arial" w:eastAsia="Arial" w:hAnsi="Arial"/>
                <w:sz w:val="13"/>
                <w:szCs w:val="13"/>
              </w:rPr>
              <w:t xml:space="preserve">Commodity malware</w:t>
            </w:r>
          </w:p>
        </w:tc>
        <w:tc>
          <w:tcPr>
            <w:tcW w:type="dxa" w:w="1310"/>
            <w:tcMar>
              <w:top w:type="dxa" w:w="50"/>
              <w:left w:type="dxa" w:w="80"/>
              <w:bottom w:type="dxa" w:w="50"/>
              <w:right w:type="dxa" w:w="80"/>
            </w:tcMar>
          </w:tcPr>
          <w:p>
            <w:r>
              <w:rPr>
                <w:rFonts w:ascii="Arial" w:cs="Arial" w:eastAsia="Arial" w:hAnsi="Arial"/>
                <w:sz w:val="13"/>
                <w:szCs w:val="13"/>
              </w:rPr>
              <w:t xml:space="preserve">Media import without scanning</w:t>
            </w:r>
          </w:p>
        </w:tc>
        <w:tc>
          <w:tcPr>
            <w:tcW w:type="dxa" w:w="655"/>
            <w:tcMar>
              <w:top w:type="dxa" w:w="50"/>
              <w:left w:type="dxa" w:w="80"/>
              <w:bottom w:type="dxa" w:w="50"/>
              <w:right w:type="dxa" w:w="80"/>
            </w:tcMar>
          </w:tcPr>
          <w:p>
            <w:r>
              <w:rPr>
                <w:rFonts w:ascii="Arial" w:cs="Arial" w:eastAsia="Arial" w:hAnsi="Arial"/>
                <w:sz w:val="13"/>
                <w:szCs w:val="13"/>
              </w:rPr>
              <w:t xml:space="preserve">CJ2 / CJ8</w:t>
            </w:r>
          </w:p>
        </w:tc>
        <w:tc>
          <w:tcPr>
            <w:tcW w:type="dxa" w:w="936"/>
            <w:tcMar>
              <w:top w:type="dxa" w:w="50"/>
              <w:left w:type="dxa" w:w="80"/>
              <w:bottom w:type="dxa" w:w="50"/>
              <w:right w:type="dxa" w:w="80"/>
            </w:tcMar>
          </w:tcPr>
          <w:p>
            <w:r>
              <w:rPr>
                <w:rFonts w:ascii="Arial" w:cs="Arial" w:eastAsia="Arial" w:hAnsi="Arial"/>
                <w:sz w:val="13"/>
                <w:szCs w:val="13"/>
              </w:rPr>
              <w:t xml:space="preserve">Imaging downtime</w:t>
            </w:r>
          </w:p>
        </w:tc>
        <w:tc>
          <w:tcPr>
            <w:tcW w:type="dxa" w:w="748"/>
            <w:tcMar>
              <w:top w:type="dxa" w:w="50"/>
              <w:left w:type="dxa" w:w="80"/>
              <w:bottom w:type="dxa" w:w="50"/>
              <w:right w:type="dxa" w:w="80"/>
            </w:tcMar>
          </w:tcPr>
          <w:p>
            <w:r>
              <w:rPr>
                <w:rFonts w:ascii="Arial" w:cs="Arial" w:eastAsia="Arial" w:hAnsi="Arial"/>
                <w:sz w:val="13"/>
                <w:szCs w:val="13"/>
              </w:rPr>
              <w:t xml:space="preserve">Annex B #168</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(S24)</w:t>
            </w:r>
          </w:p>
        </w:tc>
        <w:tc>
          <w:tcPr>
            <w:tcW w:type="dxa" w:w="2249"/>
            <w:tcMar>
              <w:top w:type="dxa" w:w="50"/>
              <w:left w:type="dxa" w:w="80"/>
              <w:bottom w:type="dxa" w:w="50"/>
              <w:right w:type="dxa" w:w="80"/>
            </w:tcMar>
          </w:tcPr>
          <w:p>
            <w:r>
              <w:rPr>
                <w:rFonts w:ascii="Arial" w:cs="Arial" w:eastAsia="Arial" w:hAnsi="Arial"/>
                <w:sz w:val="13"/>
                <w:szCs w:val="13"/>
              </w:rPr>
              <w:t xml:space="preserve">Healthcare-specific entry path.</w:t>
            </w:r>
          </w:p>
        </w:tc>
      </w:tr>
      <w:tr>
        <w:tc>
          <w:tcPr>
            <w:tcW w:type="dxa" w:w="374"/>
            <w:tcMar>
              <w:top w:type="dxa" w:w="50"/>
              <w:left w:type="dxa" w:w="80"/>
              <w:bottom w:type="dxa" w:w="50"/>
              <w:right w:type="dxa" w:w="80"/>
            </w:tcMar>
          </w:tcPr>
          <w:p>
            <w:r>
              <w:rPr>
                <w:rFonts w:ascii="Arial" w:cs="Arial" w:eastAsia="Arial" w:hAnsi="Arial"/>
                <w:sz w:val="13"/>
                <w:szCs w:val="13"/>
              </w:rPr>
              <w:t xml:space="preserve">C28</w:t>
            </w:r>
          </w:p>
        </w:tc>
        <w:tc>
          <w:tcPr>
            <w:tcW w:type="dxa" w:w="1404"/>
            <w:tcMar>
              <w:top w:type="dxa" w:w="50"/>
              <w:left w:type="dxa" w:w="80"/>
              <w:bottom w:type="dxa" w:w="50"/>
              <w:right w:type="dxa" w:w="80"/>
            </w:tcMar>
          </w:tcPr>
          <w:p>
            <w:r>
              <w:rPr>
                <w:rFonts w:ascii="Arial" w:cs="Arial" w:eastAsia="Arial" w:hAnsi="Arial"/>
                <w:sz w:val="13"/>
                <w:szCs w:val="13"/>
              </w:rPr>
              <w:t xml:space="preserve">Data left on disposed devices and leased equipment</w:t>
            </w:r>
          </w:p>
        </w:tc>
        <w:tc>
          <w:tcPr>
            <w:tcW w:type="dxa" w:w="842"/>
            <w:tcMar>
              <w:top w:type="dxa" w:w="50"/>
              <w:left w:type="dxa" w:w="80"/>
              <w:bottom w:type="dxa" w:w="50"/>
              <w:right w:type="dxa" w:w="80"/>
            </w:tcMar>
          </w:tcPr>
          <w:p>
            <w:r>
              <w:rPr>
                <w:rFonts w:ascii="Arial" w:cs="Arial" w:eastAsia="Arial" w:hAnsi="Arial"/>
                <w:sz w:val="13"/>
                <w:szCs w:val="13"/>
              </w:rPr>
              <w:t xml:space="preserve">Downstream buyer</w:t>
            </w:r>
          </w:p>
        </w:tc>
        <w:tc>
          <w:tcPr>
            <w:tcW w:type="dxa" w:w="1310"/>
            <w:tcMar>
              <w:top w:type="dxa" w:w="50"/>
              <w:left w:type="dxa" w:w="80"/>
              <w:bottom w:type="dxa" w:w="50"/>
              <w:right w:type="dxa" w:w="80"/>
            </w:tcMar>
          </w:tcPr>
          <w:p>
            <w:r>
              <w:rPr>
                <w:rFonts w:ascii="Arial" w:cs="Arial" w:eastAsia="Arial" w:hAnsi="Arial"/>
                <w:sz w:val="13"/>
                <w:szCs w:val="13"/>
              </w:rPr>
              <w:t xml:space="preserve">No certified sanitization</w:t>
            </w:r>
          </w:p>
        </w:tc>
        <w:tc>
          <w:tcPr>
            <w:tcW w:type="dxa" w:w="655"/>
            <w:tcMar>
              <w:top w:type="dxa" w:w="50"/>
              <w:left w:type="dxa" w:w="80"/>
              <w:bottom w:type="dxa" w:w="50"/>
              <w:right w:type="dxa" w:w="80"/>
            </w:tcMar>
          </w:tcPr>
          <w:p>
            <w:r>
              <w:rPr>
                <w:rFonts w:ascii="Arial" w:cs="Arial" w:eastAsia="Arial" w:hAnsi="Arial"/>
                <w:sz w:val="13"/>
                <w:szCs w:val="13"/>
              </w:rPr>
              <w:t xml:space="preserve">Retired assets</w:t>
            </w:r>
          </w:p>
        </w:tc>
        <w:tc>
          <w:tcPr>
            <w:tcW w:type="dxa" w:w="936"/>
            <w:tcMar>
              <w:top w:type="dxa" w:w="50"/>
              <w:left w:type="dxa" w:w="80"/>
              <w:bottom w:type="dxa" w:w="50"/>
              <w:right w:type="dxa" w:w="80"/>
            </w:tcMar>
          </w:tcPr>
          <w:p>
            <w:r>
              <w:rPr>
                <w:rFonts w:ascii="Arial" w:cs="Arial" w:eastAsia="Arial" w:hAnsi="Arial"/>
                <w:sz w:val="13"/>
                <w:szCs w:val="13"/>
              </w:rPr>
              <w:t xml:space="preserve">Privacy breach</w:t>
            </w:r>
          </w:p>
        </w:tc>
        <w:tc>
          <w:tcPr>
            <w:tcW w:type="dxa" w:w="748"/>
            <w:tcMar>
              <w:top w:type="dxa" w:w="50"/>
              <w:left w:type="dxa" w:w="80"/>
              <w:bottom w:type="dxa" w:w="50"/>
              <w:right w:type="dxa" w:w="80"/>
            </w:tcMar>
          </w:tcPr>
          <w:p>
            <w:r>
              <w:rPr>
                <w:rFonts w:ascii="Arial" w:cs="Arial" w:eastAsia="Arial" w:hAnsi="Arial"/>
                <w:sz w:val="13"/>
                <w:szCs w:val="13"/>
              </w:rPr>
              <w:t xml:space="preserve">Annex B #138</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(S25)</w:t>
            </w:r>
          </w:p>
        </w:tc>
        <w:tc>
          <w:tcPr>
            <w:tcW w:type="dxa" w:w="2249"/>
            <w:tcMar>
              <w:top w:type="dxa" w:w="50"/>
              <w:left w:type="dxa" w:w="80"/>
              <w:bottom w:type="dxa" w:w="50"/>
              <w:right w:type="dxa" w:w="80"/>
            </w:tcMar>
          </w:tcPr>
          <w:p>
            <w:r>
              <w:rPr>
                <w:rFonts w:ascii="Arial" w:cs="Arial" w:eastAsia="Arial" w:hAnsi="Arial"/>
                <w:sz w:val="13"/>
                <w:szCs w:val="13"/>
              </w:rPr>
              <w:t xml:space="preserve">Lifecycle gap; cheap to fix.</w:t>
            </w:r>
          </w:p>
        </w:tc>
      </w:tr>
      <w:tr>
        <w:tc>
          <w:tcPr>
            <w:tcW w:type="dxa" w:w="374"/>
            <w:tcMar>
              <w:top w:type="dxa" w:w="50"/>
              <w:left w:type="dxa" w:w="80"/>
              <w:bottom w:type="dxa" w:w="50"/>
              <w:right w:type="dxa" w:w="80"/>
            </w:tcMar>
          </w:tcPr>
          <w:p>
            <w:r>
              <w:rPr>
                <w:rFonts w:ascii="Arial" w:cs="Arial" w:eastAsia="Arial" w:hAnsi="Arial"/>
                <w:sz w:val="13"/>
                <w:szCs w:val="13"/>
              </w:rPr>
              <w:t xml:space="preserve">C29</w:t>
            </w:r>
          </w:p>
        </w:tc>
        <w:tc>
          <w:tcPr>
            <w:tcW w:type="dxa" w:w="1404"/>
            <w:tcMar>
              <w:top w:type="dxa" w:w="50"/>
              <w:left w:type="dxa" w:w="80"/>
              <w:bottom w:type="dxa" w:w="50"/>
              <w:right w:type="dxa" w:w="80"/>
            </w:tcMar>
          </w:tcPr>
          <w:p>
            <w:r>
              <w:rPr>
                <w:rFonts w:ascii="Arial" w:cs="Arial" w:eastAsia="Arial" w:hAnsi="Arial"/>
                <w:sz w:val="13"/>
                <w:szCs w:val="13"/>
              </w:rPr>
              <w:t xml:space="preserve">Patient data pasted into public generative-AI tools</w:t>
            </w:r>
          </w:p>
        </w:tc>
        <w:tc>
          <w:tcPr>
            <w:tcW w:type="dxa" w:w="842"/>
            <w:tcMar>
              <w:top w:type="dxa" w:w="50"/>
              <w:left w:type="dxa" w:w="80"/>
              <w:bottom w:type="dxa" w:w="50"/>
              <w:right w:type="dxa" w:w="80"/>
            </w:tcMar>
          </w:tcPr>
          <w:p>
            <w:r>
              <w:rPr>
                <w:rFonts w:ascii="Arial" w:cs="Arial" w:eastAsia="Arial" w:hAnsi="Arial"/>
                <w:sz w:val="13"/>
                <w:szCs w:val="13"/>
              </w:rPr>
              <w:t xml:space="preserve">Well-intentioned insider</w:t>
            </w:r>
          </w:p>
        </w:tc>
        <w:tc>
          <w:tcPr>
            <w:tcW w:type="dxa" w:w="1310"/>
            <w:tcMar>
              <w:top w:type="dxa" w:w="50"/>
              <w:left w:type="dxa" w:w="80"/>
              <w:bottom w:type="dxa" w:w="50"/>
              <w:right w:type="dxa" w:w="80"/>
            </w:tcMar>
          </w:tcPr>
          <w:p>
            <w:r>
              <w:rPr>
                <w:rFonts w:ascii="Arial" w:cs="Arial" w:eastAsia="Arial" w:hAnsi="Arial"/>
                <w:sz w:val="13"/>
                <w:szCs w:val="13"/>
              </w:rPr>
              <w:t xml:space="preserve">No AI policy or controls</w:t>
            </w:r>
          </w:p>
        </w:tc>
        <w:tc>
          <w:tcPr>
            <w:tcW w:type="dxa" w:w="655"/>
            <w:tcMar>
              <w:top w:type="dxa" w:w="50"/>
              <w:left w:type="dxa" w:w="80"/>
              <w:bottom w:type="dxa" w:w="50"/>
              <w:right w:type="dxa" w:w="80"/>
            </w:tcMar>
          </w:tcPr>
          <w:p>
            <w:r>
              <w:rPr>
                <w:rFonts w:ascii="Arial" w:cs="Arial" w:eastAsia="Arial" w:hAnsi="Arial"/>
                <w:sz w:val="13"/>
                <w:szCs w:val="13"/>
              </w:rPr>
              <w:t xml:space="preserve">CJ1</w:t>
            </w:r>
          </w:p>
        </w:tc>
        <w:tc>
          <w:tcPr>
            <w:tcW w:type="dxa" w:w="936"/>
            <w:tcMar>
              <w:top w:type="dxa" w:w="50"/>
              <w:left w:type="dxa" w:w="80"/>
              <w:bottom w:type="dxa" w:w="50"/>
              <w:right w:type="dxa" w:w="80"/>
            </w:tcMar>
          </w:tcPr>
          <w:p>
            <w:r>
              <w:rPr>
                <w:rFonts w:ascii="Arial" w:cs="Arial" w:eastAsia="Arial" w:hAnsi="Arial"/>
                <w:sz w:val="13"/>
                <w:szCs w:val="13"/>
              </w:rPr>
              <w:t xml:space="preserve">Uncontrolled disclosure</w:t>
            </w:r>
          </w:p>
        </w:tc>
        <w:tc>
          <w:tcPr>
            <w:tcW w:type="dxa" w:w="748"/>
            <w:tcMar>
              <w:top w:type="dxa" w:w="50"/>
              <w:left w:type="dxa" w:w="80"/>
              <w:bottom w:type="dxa" w:w="50"/>
              <w:right w:type="dxa" w:w="80"/>
            </w:tcMar>
          </w:tcPr>
          <w:p>
            <w:r>
              <w:rPr>
                <w:rFonts w:ascii="Arial" w:cs="Arial" w:eastAsia="Arial" w:hAnsi="Arial"/>
                <w:sz w:val="13"/>
                <w:szCs w:val="13"/>
              </w:rPr>
              <w:t xml:space="preserve">Annex B #141</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(S26)</w:t>
            </w:r>
          </w:p>
        </w:tc>
        <w:tc>
          <w:tcPr>
            <w:tcW w:type="dxa" w:w="2249"/>
            <w:tcMar>
              <w:top w:type="dxa" w:w="50"/>
              <w:left w:type="dxa" w:w="80"/>
              <w:bottom w:type="dxa" w:w="50"/>
              <w:right w:type="dxa" w:w="80"/>
            </w:tcMar>
          </w:tcPr>
          <w:p>
            <w:r>
              <w:rPr>
                <w:rFonts w:ascii="Arial" w:cs="Arial" w:eastAsia="Arial" w:hAnsi="Arial"/>
                <w:sz w:val="13"/>
                <w:szCs w:val="13"/>
              </w:rPr>
              <w:t xml:space="preserve">Emerging, high-frequency privacy risk.</w:t>
            </w:r>
          </w:p>
        </w:tc>
      </w:tr>
      <w:tr>
        <w:tc>
          <w:tcPr>
            <w:tcW w:type="dxa" w:w="374"/>
            <w:tcMar>
              <w:top w:type="dxa" w:w="50"/>
              <w:left w:type="dxa" w:w="80"/>
              <w:bottom w:type="dxa" w:w="50"/>
              <w:right w:type="dxa" w:w="80"/>
            </w:tcMar>
          </w:tcPr>
          <w:p>
            <w:r>
              <w:rPr>
                <w:rFonts w:ascii="Arial" w:cs="Arial" w:eastAsia="Arial" w:hAnsi="Arial"/>
                <w:sz w:val="13"/>
                <w:szCs w:val="13"/>
              </w:rPr>
              <w:t xml:space="preserve">C30</w:t>
            </w:r>
          </w:p>
        </w:tc>
        <w:tc>
          <w:tcPr>
            <w:tcW w:type="dxa" w:w="1404"/>
            <w:tcMar>
              <w:top w:type="dxa" w:w="50"/>
              <w:left w:type="dxa" w:w="80"/>
              <w:bottom w:type="dxa" w:w="50"/>
              <w:right w:type="dxa" w:w="80"/>
            </w:tcMar>
          </w:tcPr>
          <w:p>
            <w:r>
              <w:rPr>
                <w:rFonts w:ascii="Arial" w:cs="Arial" w:eastAsia="Arial" w:hAnsi="Arial"/>
                <w:sz w:val="13"/>
                <w:szCs w:val="13"/>
              </w:rPr>
              <w:t xml:space="preserve">Help-desk vishing leads to MFA reset</w:t>
            </w:r>
          </w:p>
        </w:tc>
        <w:tc>
          <w:tcPr>
            <w:tcW w:type="dxa" w:w="842"/>
            <w:tcMar>
              <w:top w:type="dxa" w:w="50"/>
              <w:left w:type="dxa" w:w="80"/>
              <w:bottom w:type="dxa" w:w="50"/>
              <w:right w:type="dxa" w:w="80"/>
            </w:tcMar>
          </w:tcPr>
          <w:p>
            <w:r>
              <w:rPr>
                <w:rFonts w:ascii="Arial" w:cs="Arial" w:eastAsia="Arial" w:hAnsi="Arial"/>
                <w:sz w:val="13"/>
                <w:szCs w:val="13"/>
              </w:rPr>
              <w:t xml:space="preserve">Social engineer</w:t>
            </w:r>
          </w:p>
        </w:tc>
        <w:tc>
          <w:tcPr>
            <w:tcW w:type="dxa" w:w="1310"/>
            <w:tcMar>
              <w:top w:type="dxa" w:w="50"/>
              <w:left w:type="dxa" w:w="80"/>
              <w:bottom w:type="dxa" w:w="50"/>
              <w:right w:type="dxa" w:w="80"/>
            </w:tcMar>
          </w:tcPr>
          <w:p>
            <w:r>
              <w:rPr>
                <w:rFonts w:ascii="Arial" w:cs="Arial" w:eastAsia="Arial" w:hAnsi="Arial"/>
                <w:sz w:val="13"/>
                <w:szCs w:val="13"/>
              </w:rPr>
              <w:t xml:space="preserve">Weak reset verification</w:t>
            </w:r>
          </w:p>
        </w:tc>
        <w:tc>
          <w:tcPr>
            <w:tcW w:type="dxa" w:w="655"/>
            <w:tcMar>
              <w:top w:type="dxa" w:w="50"/>
              <w:left w:type="dxa" w:w="80"/>
              <w:bottom w:type="dxa" w:w="50"/>
              <w:right w:type="dxa" w:w="80"/>
            </w:tcMar>
          </w:tcPr>
          <w:p>
            <w:r>
              <w:rPr>
                <w:rFonts w:ascii="Arial" w:cs="Arial" w:eastAsia="Arial" w:hAnsi="Arial"/>
                <w:sz w:val="13"/>
                <w:szCs w:val="13"/>
              </w:rPr>
              <w:t xml:space="preserve">CJ5</w:t>
            </w:r>
          </w:p>
        </w:tc>
        <w:tc>
          <w:tcPr>
            <w:tcW w:type="dxa" w:w="936"/>
            <w:tcMar>
              <w:top w:type="dxa" w:w="50"/>
              <w:left w:type="dxa" w:w="80"/>
              <w:bottom w:type="dxa" w:w="50"/>
              <w:right w:type="dxa" w:w="80"/>
            </w:tcMar>
          </w:tcPr>
          <w:p>
            <w:r>
              <w:rPr>
                <w:rFonts w:ascii="Arial" w:cs="Arial" w:eastAsia="Arial" w:hAnsi="Arial"/>
                <w:sz w:val="13"/>
                <w:szCs w:val="13"/>
              </w:rPr>
              <w:t xml:space="preserve">Account takeover</w:t>
            </w:r>
          </w:p>
        </w:tc>
        <w:tc>
          <w:tcPr>
            <w:tcW w:type="dxa" w:w="748"/>
            <w:tcMar>
              <w:top w:type="dxa" w:w="50"/>
              <w:left w:type="dxa" w:w="80"/>
              <w:bottom w:type="dxa" w:w="50"/>
              <w:right w:type="dxa" w:w="80"/>
            </w:tcMar>
          </w:tcPr>
          <w:p>
            <w:r>
              <w:rPr>
                <w:rFonts w:ascii="Arial" w:cs="Arial" w:eastAsia="Arial" w:hAnsi="Arial"/>
                <w:sz w:val="13"/>
                <w:szCs w:val="13"/>
              </w:rPr>
              <w:t xml:space="preserve">Annex B #96</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(S27)</w:t>
            </w:r>
          </w:p>
        </w:tc>
        <w:tc>
          <w:tcPr>
            <w:tcW w:type="dxa" w:w="2249"/>
            <w:tcMar>
              <w:top w:type="dxa" w:w="50"/>
              <w:left w:type="dxa" w:w="80"/>
              <w:bottom w:type="dxa" w:w="50"/>
              <w:right w:type="dxa" w:w="80"/>
            </w:tcMar>
          </w:tcPr>
          <w:p>
            <w:r>
              <w:rPr>
                <w:rFonts w:ascii="Arial" w:cs="Arial" w:eastAsia="Arial" w:hAnsi="Arial"/>
                <w:sz w:val="13"/>
                <w:szCs w:val="13"/>
              </w:rPr>
              <w:t xml:space="preserve">Bypasses MFA investments in S1; distinct process weakness.</w:t>
            </w:r>
          </w:p>
        </w:tc>
      </w:tr>
      <w:tr>
        <w:tc>
          <w:tcPr>
            <w:tcW w:type="dxa" w:w="374"/>
            <w:tcMar>
              <w:top w:type="dxa" w:w="50"/>
              <w:left w:type="dxa" w:w="80"/>
              <w:bottom w:type="dxa" w:w="50"/>
              <w:right w:type="dxa" w:w="80"/>
            </w:tcMar>
          </w:tcPr>
          <w:p>
            <w:r>
              <w:rPr>
                <w:rFonts w:ascii="Arial" w:cs="Arial" w:eastAsia="Arial" w:hAnsi="Arial"/>
                <w:sz w:val="13"/>
                <w:szCs w:val="13"/>
              </w:rPr>
              <w:t xml:space="preserve">C31</w:t>
            </w:r>
          </w:p>
        </w:tc>
        <w:tc>
          <w:tcPr>
            <w:tcW w:type="dxa" w:w="1404"/>
            <w:tcMar>
              <w:top w:type="dxa" w:w="50"/>
              <w:left w:type="dxa" w:w="80"/>
              <w:bottom w:type="dxa" w:w="50"/>
              <w:right w:type="dxa" w:w="80"/>
            </w:tcMar>
          </w:tcPr>
          <w:p>
            <w:r>
              <w:rPr>
                <w:rFonts w:ascii="Arial" w:cs="Arial" w:eastAsia="Arial" w:hAnsi="Arial"/>
                <w:sz w:val="13"/>
                <w:szCs w:val="13"/>
              </w:rPr>
              <w:t xml:space="preserve">Malicious or departing IT admin sabotage</w:t>
            </w:r>
          </w:p>
        </w:tc>
        <w:tc>
          <w:tcPr>
            <w:tcW w:type="dxa" w:w="842"/>
            <w:tcMar>
              <w:top w:type="dxa" w:w="50"/>
              <w:left w:type="dxa" w:w="80"/>
              <w:bottom w:type="dxa" w:w="50"/>
              <w:right w:type="dxa" w:w="80"/>
            </w:tcMar>
          </w:tcPr>
          <w:p>
            <w:r>
              <w:rPr>
                <w:rFonts w:ascii="Arial" w:cs="Arial" w:eastAsia="Arial" w:hAnsi="Arial"/>
                <w:sz w:val="13"/>
                <w:szCs w:val="13"/>
              </w:rPr>
              <w:t xml:space="preserve">Privileged insider</w:t>
            </w:r>
          </w:p>
        </w:tc>
        <w:tc>
          <w:tcPr>
            <w:tcW w:type="dxa" w:w="1310"/>
            <w:tcMar>
              <w:top w:type="dxa" w:w="50"/>
              <w:left w:type="dxa" w:w="80"/>
              <w:bottom w:type="dxa" w:w="50"/>
              <w:right w:type="dxa" w:w="80"/>
            </w:tcMar>
          </w:tcPr>
          <w:p>
            <w:r>
              <w:rPr>
                <w:rFonts w:ascii="Arial" w:cs="Arial" w:eastAsia="Arial" w:hAnsi="Arial"/>
                <w:sz w:val="13"/>
                <w:szCs w:val="13"/>
              </w:rPr>
              <w:t xml:space="preserve">Standing privileges, weak offboarding</w:t>
            </w:r>
          </w:p>
        </w:tc>
        <w:tc>
          <w:tcPr>
            <w:tcW w:type="dxa" w:w="655"/>
            <w:tcMar>
              <w:top w:type="dxa" w:w="50"/>
              <w:left w:type="dxa" w:w="80"/>
              <w:bottom w:type="dxa" w:w="50"/>
              <w:right w:type="dxa" w:w="80"/>
            </w:tcMar>
          </w:tcPr>
          <w:p>
            <w:r>
              <w:rPr>
                <w:rFonts w:ascii="Arial" w:cs="Arial" w:eastAsia="Arial" w:hAnsi="Arial"/>
                <w:sz w:val="13"/>
                <w:szCs w:val="13"/>
              </w:rPr>
              <w:t xml:space="preserve">CJ5 / CJ6</w:t>
            </w:r>
          </w:p>
        </w:tc>
        <w:tc>
          <w:tcPr>
            <w:tcW w:type="dxa" w:w="936"/>
            <w:tcMar>
              <w:top w:type="dxa" w:w="50"/>
              <w:left w:type="dxa" w:w="80"/>
              <w:bottom w:type="dxa" w:w="50"/>
              <w:right w:type="dxa" w:w="80"/>
            </w:tcMar>
          </w:tcPr>
          <w:p>
            <w:r>
              <w:rPr>
                <w:rFonts w:ascii="Arial" w:cs="Arial" w:eastAsia="Arial" w:hAnsi="Arial"/>
                <w:sz w:val="13"/>
                <w:szCs w:val="13"/>
              </w:rPr>
              <w:t xml:space="preserve">Destructive outage</w:t>
            </w:r>
          </w:p>
        </w:tc>
        <w:tc>
          <w:tcPr>
            <w:tcW w:type="dxa" w:w="748"/>
            <w:tcMar>
              <w:top w:type="dxa" w:w="50"/>
              <w:left w:type="dxa" w:w="80"/>
              <w:bottom w:type="dxa" w:w="50"/>
              <w:right w:type="dxa" w:w="80"/>
            </w:tcMar>
          </w:tcPr>
          <w:p>
            <w:r>
              <w:rPr>
                <w:rFonts w:ascii="Arial" w:cs="Arial" w:eastAsia="Arial" w:hAnsi="Arial"/>
                <w:sz w:val="13"/>
                <w:szCs w:val="13"/>
              </w:rPr>
              <w:t xml:space="preserve">Annex B #15</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(S28)</w:t>
            </w:r>
          </w:p>
        </w:tc>
        <w:tc>
          <w:tcPr>
            <w:tcW w:type="dxa" w:w="2249"/>
            <w:tcMar>
              <w:top w:type="dxa" w:w="50"/>
              <w:left w:type="dxa" w:w="80"/>
              <w:bottom w:type="dxa" w:w="50"/>
              <w:right w:type="dxa" w:w="80"/>
            </w:tcMar>
          </w:tcPr>
          <w:p>
            <w:r>
              <w:rPr>
                <w:rFonts w:ascii="Arial" w:cs="Arial" w:eastAsia="Arial" w:hAnsi="Arial"/>
                <w:sz w:val="13"/>
                <w:szCs w:val="13"/>
              </w:rPr>
              <w:t xml:space="preserve">Low likelihood, extreme impact; key-person dependency.</w:t>
            </w:r>
          </w:p>
        </w:tc>
      </w:tr>
      <w:tr>
        <w:tc>
          <w:tcPr>
            <w:tcW w:type="dxa" w:w="374"/>
            <w:tcMar>
              <w:top w:type="dxa" w:w="50"/>
              <w:left w:type="dxa" w:w="80"/>
              <w:bottom w:type="dxa" w:w="50"/>
              <w:right w:type="dxa" w:w="80"/>
            </w:tcMar>
          </w:tcPr>
          <w:p>
            <w:r>
              <w:rPr>
                <w:rFonts w:ascii="Arial" w:cs="Arial" w:eastAsia="Arial" w:hAnsi="Arial"/>
                <w:sz w:val="13"/>
                <w:szCs w:val="13"/>
              </w:rPr>
              <w:t xml:space="preserve">C32</w:t>
            </w:r>
          </w:p>
        </w:tc>
        <w:tc>
          <w:tcPr>
            <w:tcW w:type="dxa" w:w="1404"/>
            <w:tcMar>
              <w:top w:type="dxa" w:w="50"/>
              <w:left w:type="dxa" w:w="80"/>
              <w:bottom w:type="dxa" w:w="50"/>
              <w:right w:type="dxa" w:w="80"/>
            </w:tcMar>
          </w:tcPr>
          <w:p>
            <w:r>
              <w:rPr>
                <w:rFonts w:ascii="Arial" w:cs="Arial" w:eastAsia="Arial" w:hAnsi="Arial"/>
                <w:sz w:val="13"/>
                <w:szCs w:val="13"/>
              </w:rPr>
              <w:t xml:space="preserve">Interception/tampering of HL7/DICOM traffic</w:t>
            </w:r>
          </w:p>
        </w:tc>
        <w:tc>
          <w:tcPr>
            <w:tcW w:type="dxa" w:w="842"/>
            <w:tcMar>
              <w:top w:type="dxa" w:w="50"/>
              <w:left w:type="dxa" w:w="80"/>
              <w:bottom w:type="dxa" w:w="50"/>
              <w:right w:type="dxa" w:w="80"/>
            </w:tcMar>
          </w:tcPr>
          <w:p>
            <w:r>
              <w:rPr>
                <w:rFonts w:ascii="Arial" w:cs="Arial" w:eastAsia="Arial" w:hAnsi="Arial"/>
                <w:sz w:val="13"/>
                <w:szCs w:val="13"/>
              </w:rPr>
              <w:t xml:space="preserve">Attacker with internal position</w:t>
            </w:r>
          </w:p>
        </w:tc>
        <w:tc>
          <w:tcPr>
            <w:tcW w:type="dxa" w:w="1310"/>
            <w:tcMar>
              <w:top w:type="dxa" w:w="50"/>
              <w:left w:type="dxa" w:w="80"/>
              <w:bottom w:type="dxa" w:w="50"/>
              <w:right w:type="dxa" w:w="80"/>
            </w:tcMar>
          </w:tcPr>
          <w:p>
            <w:r>
              <w:rPr>
                <w:rFonts w:ascii="Arial" w:cs="Arial" w:eastAsia="Arial" w:hAnsi="Arial"/>
                <w:sz w:val="13"/>
                <w:szCs w:val="13"/>
              </w:rPr>
              <w:t xml:space="preserve">Cleartext interfaces</w:t>
            </w:r>
          </w:p>
        </w:tc>
        <w:tc>
          <w:tcPr>
            <w:tcW w:type="dxa" w:w="655"/>
            <w:tcMar>
              <w:top w:type="dxa" w:w="50"/>
              <w:left w:type="dxa" w:w="80"/>
              <w:bottom w:type="dxa" w:w="50"/>
              <w:right w:type="dxa" w:w="80"/>
            </w:tcMar>
          </w:tcPr>
          <w:p>
            <w:r>
              <w:rPr>
                <w:rFonts w:ascii="Arial" w:cs="Arial" w:eastAsia="Arial" w:hAnsi="Arial"/>
                <w:sz w:val="13"/>
                <w:szCs w:val="13"/>
              </w:rPr>
              <w:t xml:space="preserve">CJ2</w:t>
            </w:r>
          </w:p>
        </w:tc>
        <w:tc>
          <w:tcPr>
            <w:tcW w:type="dxa" w:w="936"/>
            <w:tcMar>
              <w:top w:type="dxa" w:w="50"/>
              <w:left w:type="dxa" w:w="80"/>
              <w:bottom w:type="dxa" w:w="50"/>
              <w:right w:type="dxa" w:w="80"/>
            </w:tcMar>
          </w:tcPr>
          <w:p>
            <w:r>
              <w:rPr>
                <w:rFonts w:ascii="Arial" w:cs="Arial" w:eastAsia="Arial" w:hAnsi="Arial"/>
                <w:sz w:val="13"/>
                <w:szCs w:val="13"/>
              </w:rPr>
              <w:t xml:space="preserve">Wrong results</w:t>
            </w:r>
          </w:p>
        </w:tc>
        <w:tc>
          <w:tcPr>
            <w:tcW w:type="dxa" w:w="748"/>
            <w:tcMar>
              <w:top w:type="dxa" w:w="50"/>
              <w:left w:type="dxa" w:w="80"/>
              <w:bottom w:type="dxa" w:w="50"/>
              <w:right w:type="dxa" w:w="80"/>
            </w:tcMar>
          </w:tcPr>
          <w:p>
            <w:r>
              <w:rPr>
                <w:rFonts w:ascii="Arial" w:cs="Arial" w:eastAsia="Arial" w:hAnsi="Arial"/>
                <w:sz w:val="13"/>
                <w:szCs w:val="13"/>
              </w:rPr>
              <w:t xml:space="preserve">Annex B #153</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(S29)</w:t>
            </w:r>
          </w:p>
        </w:tc>
        <w:tc>
          <w:tcPr>
            <w:tcW w:type="dxa" w:w="2249"/>
            <w:tcMar>
              <w:top w:type="dxa" w:w="50"/>
              <w:left w:type="dxa" w:w="80"/>
              <w:bottom w:type="dxa" w:w="50"/>
              <w:right w:type="dxa" w:w="80"/>
            </w:tcMar>
          </w:tcPr>
          <w:p>
            <w:r>
              <w:rPr>
                <w:rFonts w:ascii="Arial" w:cs="Arial" w:eastAsia="Arial" w:hAnsi="Arial"/>
                <w:sz w:val="13"/>
                <w:szCs w:val="13"/>
              </w:rPr>
              <w:t xml:space="preserve">Integrity path distinct from S10 (record-level changes).</w:t>
            </w:r>
          </w:p>
        </w:tc>
      </w:tr>
      <w:tr>
        <w:tc>
          <w:tcPr>
            <w:tcW w:type="dxa" w:w="374"/>
            <w:tcMar>
              <w:top w:type="dxa" w:w="50"/>
              <w:left w:type="dxa" w:w="80"/>
              <w:bottom w:type="dxa" w:w="50"/>
              <w:right w:type="dxa" w:w="80"/>
            </w:tcMar>
          </w:tcPr>
          <w:p>
            <w:r>
              <w:rPr>
                <w:rFonts w:ascii="Arial" w:cs="Arial" w:eastAsia="Arial" w:hAnsi="Arial"/>
                <w:sz w:val="13"/>
                <w:szCs w:val="13"/>
              </w:rPr>
              <w:t xml:space="preserve">C33</w:t>
            </w:r>
          </w:p>
        </w:tc>
        <w:tc>
          <w:tcPr>
            <w:tcW w:type="dxa" w:w="1404"/>
            <w:tcMar>
              <w:top w:type="dxa" w:w="50"/>
              <w:left w:type="dxa" w:w="80"/>
              <w:bottom w:type="dxa" w:w="50"/>
              <w:right w:type="dxa" w:w="80"/>
            </w:tcMar>
          </w:tcPr>
          <w:p>
            <w:r>
              <w:rPr>
                <w:rFonts w:ascii="Arial" w:cs="Arial" w:eastAsia="Arial" w:hAnsi="Arial"/>
                <w:sz w:val="13"/>
                <w:szCs w:val="13"/>
              </w:rPr>
              <w:t xml:space="preserve">Look-alike domains and smishing targeting patients</w:t>
            </w:r>
          </w:p>
        </w:tc>
        <w:tc>
          <w:tcPr>
            <w:tcW w:type="dxa" w:w="842"/>
            <w:tcMar>
              <w:top w:type="dxa" w:w="50"/>
              <w:left w:type="dxa" w:w="80"/>
              <w:bottom w:type="dxa" w:w="50"/>
              <w:right w:type="dxa" w:w="80"/>
            </w:tcMar>
          </w:tcPr>
          <w:p>
            <w:r>
              <w:rPr>
                <w:rFonts w:ascii="Arial" w:cs="Arial" w:eastAsia="Arial" w:hAnsi="Arial"/>
                <w:sz w:val="13"/>
                <w:szCs w:val="13"/>
              </w:rPr>
              <w:t xml:space="preserve">Fraud group</w:t>
            </w:r>
          </w:p>
        </w:tc>
        <w:tc>
          <w:tcPr>
            <w:tcW w:type="dxa" w:w="1310"/>
            <w:tcMar>
              <w:top w:type="dxa" w:w="50"/>
              <w:left w:type="dxa" w:w="80"/>
              <w:bottom w:type="dxa" w:w="50"/>
              <w:right w:type="dxa" w:w="80"/>
            </w:tcMar>
          </w:tcPr>
          <w:p>
            <w:r>
              <w:rPr>
                <w:rFonts w:ascii="Arial" w:cs="Arial" w:eastAsia="Arial" w:hAnsi="Arial"/>
                <w:sz w:val="13"/>
                <w:szCs w:val="13"/>
              </w:rPr>
              <w:t xml:space="preserve">No brand monitoring, DMARC unknown</w:t>
            </w:r>
          </w:p>
        </w:tc>
        <w:tc>
          <w:tcPr>
            <w:tcW w:type="dxa" w:w="655"/>
            <w:tcMar>
              <w:top w:type="dxa" w:w="50"/>
              <w:left w:type="dxa" w:w="80"/>
              <w:bottom w:type="dxa" w:w="50"/>
              <w:right w:type="dxa" w:w="80"/>
            </w:tcMar>
          </w:tcPr>
          <w:p>
            <w:r>
              <w:rPr>
                <w:rFonts w:ascii="Arial" w:cs="Arial" w:eastAsia="Arial" w:hAnsi="Arial"/>
                <w:sz w:val="13"/>
                <w:szCs w:val="13"/>
              </w:rPr>
              <w:t xml:space="preserve">Patient trust</w:t>
            </w:r>
          </w:p>
        </w:tc>
        <w:tc>
          <w:tcPr>
            <w:tcW w:type="dxa" w:w="936"/>
            <w:tcMar>
              <w:top w:type="dxa" w:w="50"/>
              <w:left w:type="dxa" w:w="80"/>
              <w:bottom w:type="dxa" w:w="50"/>
              <w:right w:type="dxa" w:w="80"/>
            </w:tcMar>
          </w:tcPr>
          <w:p>
            <w:r>
              <w:rPr>
                <w:rFonts w:ascii="Arial" w:cs="Arial" w:eastAsia="Arial" w:hAnsi="Arial"/>
                <w:sz w:val="13"/>
                <w:szCs w:val="13"/>
              </w:rPr>
              <w:t xml:space="preserve">Patient fraud</w:t>
            </w:r>
          </w:p>
        </w:tc>
        <w:tc>
          <w:tcPr>
            <w:tcW w:type="dxa" w:w="748"/>
            <w:tcMar>
              <w:top w:type="dxa" w:w="50"/>
              <w:left w:type="dxa" w:w="80"/>
              <w:bottom w:type="dxa" w:w="50"/>
              <w:right w:type="dxa" w:w="80"/>
            </w:tcMar>
          </w:tcPr>
          <w:p>
            <w:r>
              <w:rPr>
                <w:rFonts w:ascii="Arial" w:cs="Arial" w:eastAsia="Arial" w:hAnsi="Arial"/>
                <w:sz w:val="13"/>
                <w:szCs w:val="13"/>
              </w:rPr>
              <w:t xml:space="preserve">Appendix A</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(S30)</w:t>
            </w:r>
          </w:p>
        </w:tc>
        <w:tc>
          <w:tcPr>
            <w:tcW w:type="dxa" w:w="2249"/>
            <w:tcMar>
              <w:top w:type="dxa" w:w="50"/>
              <w:left w:type="dxa" w:w="80"/>
              <w:bottom w:type="dxa" w:w="50"/>
              <w:right w:type="dxa" w:w="80"/>
            </w:tcMar>
          </w:tcPr>
          <w:p>
            <w:r>
              <w:rPr>
                <w:rFonts w:ascii="Arial" w:cs="Arial" w:eastAsia="Arial" w:hAnsi="Arial"/>
                <w:sz w:val="13"/>
                <w:szCs w:val="13"/>
              </w:rPr>
              <w:t xml:space="preserve">Look-alike domain already observed.</w:t>
            </w:r>
          </w:p>
        </w:tc>
      </w:tr>
      <w:tr>
        <w:tc>
          <w:tcPr>
            <w:tcW w:type="dxa" w:w="374"/>
            <w:tcMar>
              <w:top w:type="dxa" w:w="50"/>
              <w:left w:type="dxa" w:w="80"/>
              <w:bottom w:type="dxa" w:w="50"/>
              <w:right w:type="dxa" w:w="80"/>
            </w:tcMar>
          </w:tcPr>
          <w:p>
            <w:r>
              <w:rPr>
                <w:rFonts w:ascii="Arial" w:cs="Arial" w:eastAsia="Arial" w:hAnsi="Arial"/>
                <w:sz w:val="13"/>
                <w:szCs w:val="13"/>
              </w:rPr>
              <w:t xml:space="preserve">C34</w:t>
            </w:r>
          </w:p>
        </w:tc>
        <w:tc>
          <w:tcPr>
            <w:tcW w:type="dxa" w:w="1404"/>
            <w:tcMar>
              <w:top w:type="dxa" w:w="50"/>
              <w:left w:type="dxa" w:w="80"/>
              <w:bottom w:type="dxa" w:w="50"/>
              <w:right w:type="dxa" w:w="80"/>
            </w:tcMar>
          </w:tcPr>
          <w:p>
            <w:r>
              <w:rPr>
                <w:rFonts w:ascii="Arial" w:cs="Arial" w:eastAsia="Arial" w:hAnsi="Arial"/>
                <w:sz w:val="13"/>
                <w:szCs w:val="13"/>
              </w:rPr>
              <w:t xml:space="preserve">Mass encryption of hypervisors</w:t>
            </w:r>
          </w:p>
        </w:tc>
        <w:tc>
          <w:tcPr>
            <w:tcW w:type="dxa" w:w="842"/>
            <w:tcMar>
              <w:top w:type="dxa" w:w="50"/>
              <w:left w:type="dxa" w:w="80"/>
              <w:bottom w:type="dxa" w:w="50"/>
              <w:right w:type="dxa" w:w="80"/>
            </w:tcMar>
          </w:tcPr>
          <w:p>
            <w:r>
              <w:rPr>
                <w:rFonts w:ascii="Arial" w:cs="Arial" w:eastAsia="Arial" w:hAnsi="Arial"/>
                <w:sz w:val="13"/>
                <w:szCs w:val="13"/>
              </w:rPr>
              <w:t xml:space="preserve">Ransomware group</w:t>
            </w:r>
          </w:p>
        </w:tc>
        <w:tc>
          <w:tcPr>
            <w:tcW w:type="dxa" w:w="1310"/>
            <w:tcMar>
              <w:top w:type="dxa" w:w="50"/>
              <w:left w:type="dxa" w:w="80"/>
              <w:bottom w:type="dxa" w:w="50"/>
              <w:right w:type="dxa" w:w="80"/>
            </w:tcMar>
          </w:tcPr>
          <w:p>
            <w:r>
              <w:rPr>
                <w:rFonts w:ascii="Arial" w:cs="Arial" w:eastAsia="Arial" w:hAnsi="Arial"/>
                <w:sz w:val="13"/>
                <w:szCs w:val="13"/>
              </w:rPr>
              <w:t xml:space="preserve">Hypervisor management reachable</w:t>
            </w:r>
          </w:p>
        </w:tc>
        <w:tc>
          <w:tcPr>
            <w:tcW w:type="dxa" w:w="655"/>
            <w:tcMar>
              <w:top w:type="dxa" w:w="50"/>
              <w:left w:type="dxa" w:w="80"/>
              <w:bottom w:type="dxa" w:w="50"/>
              <w:right w:type="dxa" w:w="80"/>
            </w:tcMar>
          </w:tcPr>
          <w:p>
            <w:r>
              <w:rPr>
                <w:rFonts w:ascii="Arial" w:cs="Arial" w:eastAsia="Arial" w:hAnsi="Arial"/>
                <w:sz w:val="13"/>
                <w:szCs w:val="13"/>
              </w:rPr>
              <w:t xml:space="preserve">CJ6</w:t>
            </w:r>
          </w:p>
        </w:tc>
        <w:tc>
          <w:tcPr>
            <w:tcW w:type="dxa" w:w="936"/>
            <w:tcMar>
              <w:top w:type="dxa" w:w="50"/>
              <w:left w:type="dxa" w:w="80"/>
              <w:bottom w:type="dxa" w:w="50"/>
              <w:right w:type="dxa" w:w="80"/>
            </w:tcMar>
          </w:tcPr>
          <w:p>
            <w:r>
              <w:rPr>
                <w:rFonts w:ascii="Arial" w:cs="Arial" w:eastAsia="Arial" w:hAnsi="Arial"/>
                <w:sz w:val="13"/>
                <w:szCs w:val="13"/>
              </w:rPr>
              <w:t xml:space="preserve">Outage</w:t>
            </w:r>
          </w:p>
        </w:tc>
        <w:tc>
          <w:tcPr>
            <w:tcW w:type="dxa" w:w="748"/>
            <w:tcMar>
              <w:top w:type="dxa" w:w="50"/>
              <w:left w:type="dxa" w:w="80"/>
              <w:bottom w:type="dxa" w:w="50"/>
              <w:right w:type="dxa" w:w="80"/>
            </w:tcMar>
          </w:tcPr>
          <w:p>
            <w:r>
              <w:rPr>
                <w:rFonts w:ascii="Arial" w:cs="Arial" w:eastAsia="Arial" w:hAnsi="Arial"/>
                <w:sz w:val="13"/>
                <w:szCs w:val="13"/>
              </w:rPr>
              <w:t xml:space="preserve">Annex B #44</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S2/S23</w:t>
            </w:r>
          </w:p>
        </w:tc>
        <w:tc>
          <w:tcPr>
            <w:tcW w:type="dxa" w:w="2249"/>
            <w:tcMar>
              <w:top w:type="dxa" w:w="50"/>
              <w:left w:type="dxa" w:w="80"/>
              <w:bottom w:type="dxa" w:w="50"/>
              <w:right w:type="dxa" w:w="80"/>
            </w:tcMar>
          </w:tcPr>
          <w:p>
            <w:r>
              <w:rPr>
                <w:rFonts w:ascii="Arial" w:cs="Arial" w:eastAsia="Arial" w:hAnsi="Arial"/>
                <w:sz w:val="13"/>
                <w:szCs w:val="13"/>
              </w:rPr>
              <w:t xml:space="preserve">Same outcome as S2; exposure path in S23.</w:t>
            </w:r>
          </w:p>
        </w:tc>
      </w:tr>
      <w:tr>
        <w:tc>
          <w:tcPr>
            <w:tcW w:type="dxa" w:w="374"/>
            <w:tcMar>
              <w:top w:type="dxa" w:w="50"/>
              <w:left w:type="dxa" w:w="80"/>
              <w:bottom w:type="dxa" w:w="50"/>
              <w:right w:type="dxa" w:w="80"/>
            </w:tcMar>
          </w:tcPr>
          <w:p>
            <w:r>
              <w:rPr>
                <w:rFonts w:ascii="Arial" w:cs="Arial" w:eastAsia="Arial" w:hAnsi="Arial"/>
                <w:sz w:val="13"/>
                <w:szCs w:val="13"/>
              </w:rPr>
              <w:t xml:space="preserve">C35</w:t>
            </w:r>
          </w:p>
        </w:tc>
        <w:tc>
          <w:tcPr>
            <w:tcW w:type="dxa" w:w="1404"/>
            <w:tcMar>
              <w:top w:type="dxa" w:w="50"/>
              <w:left w:type="dxa" w:w="80"/>
              <w:bottom w:type="dxa" w:w="50"/>
              <w:right w:type="dxa" w:w="80"/>
            </w:tcMar>
          </w:tcPr>
          <w:p>
            <w:r>
              <w:rPr>
                <w:rFonts w:ascii="Arial" w:cs="Arial" w:eastAsia="Arial" w:hAnsi="Arial"/>
                <w:sz w:val="13"/>
                <w:szCs w:val="13"/>
              </w:rPr>
              <w:t xml:space="preserve">Active Directory misconfiguration enables domain takeover</w:t>
            </w:r>
          </w:p>
        </w:tc>
        <w:tc>
          <w:tcPr>
            <w:tcW w:type="dxa" w:w="842"/>
            <w:tcMar>
              <w:top w:type="dxa" w:w="50"/>
              <w:left w:type="dxa" w:w="80"/>
              <w:bottom w:type="dxa" w:w="50"/>
              <w:right w:type="dxa" w:w="80"/>
            </w:tcMar>
          </w:tcPr>
          <w:p>
            <w:r>
              <w:rPr>
                <w:rFonts w:ascii="Arial" w:cs="Arial" w:eastAsia="Arial" w:hAnsi="Arial"/>
                <w:sz w:val="13"/>
                <w:szCs w:val="13"/>
              </w:rPr>
              <w:t xml:space="preserve">Any intruder</w:t>
            </w:r>
          </w:p>
        </w:tc>
        <w:tc>
          <w:tcPr>
            <w:tcW w:type="dxa" w:w="1310"/>
            <w:tcMar>
              <w:top w:type="dxa" w:w="50"/>
              <w:left w:type="dxa" w:w="80"/>
              <w:bottom w:type="dxa" w:w="50"/>
              <w:right w:type="dxa" w:w="80"/>
            </w:tcMar>
          </w:tcPr>
          <w:p>
            <w:r>
              <w:rPr>
                <w:rFonts w:ascii="Arial" w:cs="Arial" w:eastAsia="Arial" w:hAnsi="Arial"/>
                <w:sz w:val="13"/>
                <w:szCs w:val="13"/>
              </w:rPr>
              <w:t xml:space="preserve">No AD audits</w:t>
            </w:r>
          </w:p>
        </w:tc>
        <w:tc>
          <w:tcPr>
            <w:tcW w:type="dxa" w:w="655"/>
            <w:tcMar>
              <w:top w:type="dxa" w:w="50"/>
              <w:left w:type="dxa" w:w="80"/>
              <w:bottom w:type="dxa" w:w="50"/>
              <w:right w:type="dxa" w:w="80"/>
            </w:tcMar>
          </w:tcPr>
          <w:p>
            <w:r>
              <w:rPr>
                <w:rFonts w:ascii="Arial" w:cs="Arial" w:eastAsia="Arial" w:hAnsi="Arial"/>
                <w:sz w:val="13"/>
                <w:szCs w:val="13"/>
              </w:rPr>
              <w:t xml:space="preserve">CJ5</w:t>
            </w:r>
          </w:p>
        </w:tc>
        <w:tc>
          <w:tcPr>
            <w:tcW w:type="dxa" w:w="936"/>
            <w:tcMar>
              <w:top w:type="dxa" w:w="50"/>
              <w:left w:type="dxa" w:w="80"/>
              <w:bottom w:type="dxa" w:w="50"/>
              <w:right w:type="dxa" w:w="80"/>
            </w:tcMar>
          </w:tcPr>
          <w:p>
            <w:r>
              <w:rPr>
                <w:rFonts w:ascii="Arial" w:cs="Arial" w:eastAsia="Arial" w:hAnsi="Arial"/>
                <w:sz w:val="13"/>
                <w:szCs w:val="13"/>
              </w:rPr>
              <w:t xml:space="preserve">Domain dominance</w:t>
            </w:r>
          </w:p>
        </w:tc>
        <w:tc>
          <w:tcPr>
            <w:tcW w:type="dxa" w:w="748"/>
            <w:tcMar>
              <w:top w:type="dxa" w:w="50"/>
              <w:left w:type="dxa" w:w="80"/>
              <w:bottom w:type="dxa" w:w="50"/>
              <w:right w:type="dxa" w:w="80"/>
            </w:tcMar>
          </w:tcPr>
          <w:p>
            <w:r>
              <w:rPr>
                <w:rFonts w:ascii="Arial" w:cs="Arial" w:eastAsia="Arial" w:hAnsi="Arial"/>
                <w:sz w:val="13"/>
                <w:szCs w:val="13"/>
              </w:rPr>
              <w:t xml:space="preserve">Annex B #186</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S2</w:t>
            </w:r>
          </w:p>
        </w:tc>
        <w:tc>
          <w:tcPr>
            <w:tcW w:type="dxa" w:w="2249"/>
            <w:tcMar>
              <w:top w:type="dxa" w:w="50"/>
              <w:left w:type="dxa" w:w="80"/>
              <w:bottom w:type="dxa" w:w="50"/>
              <w:right w:type="dxa" w:w="80"/>
            </w:tcMar>
          </w:tcPr>
          <w:p>
            <w:r>
              <w:rPr>
                <w:rFonts w:ascii="Arial" w:cs="Arial" w:eastAsia="Arial" w:hAnsi="Arial"/>
                <w:sz w:val="13"/>
                <w:szCs w:val="13"/>
              </w:rPr>
              <w:t xml:space="preserve">Escalation step within S2 chain; treated by I02.</w:t>
            </w:r>
          </w:p>
        </w:tc>
      </w:tr>
      <w:tr>
        <w:tc>
          <w:tcPr>
            <w:tcW w:type="dxa" w:w="374"/>
            <w:tcMar>
              <w:top w:type="dxa" w:w="50"/>
              <w:left w:type="dxa" w:w="80"/>
              <w:bottom w:type="dxa" w:w="50"/>
              <w:right w:type="dxa" w:w="80"/>
            </w:tcMar>
          </w:tcPr>
          <w:p>
            <w:r>
              <w:rPr>
                <w:rFonts w:ascii="Arial" w:cs="Arial" w:eastAsia="Arial" w:hAnsi="Arial"/>
                <w:sz w:val="13"/>
                <w:szCs w:val="13"/>
              </w:rPr>
              <w:t xml:space="preserve">C36</w:t>
            </w:r>
          </w:p>
        </w:tc>
        <w:tc>
          <w:tcPr>
            <w:tcW w:type="dxa" w:w="1404"/>
            <w:tcMar>
              <w:top w:type="dxa" w:w="50"/>
              <w:left w:type="dxa" w:w="80"/>
              <w:bottom w:type="dxa" w:w="50"/>
              <w:right w:type="dxa" w:w="80"/>
            </w:tcMar>
          </w:tcPr>
          <w:p>
            <w:r>
              <w:rPr>
                <w:rFonts w:ascii="Arial" w:cs="Arial" w:eastAsia="Arial" w:hAnsi="Arial"/>
                <w:sz w:val="13"/>
                <w:szCs w:val="13"/>
              </w:rPr>
              <w:t xml:space="preserve">End-of-support workstation operating systems in clinics</w:t>
            </w:r>
          </w:p>
        </w:tc>
        <w:tc>
          <w:tcPr>
            <w:tcW w:type="dxa" w:w="842"/>
            <w:tcMar>
              <w:top w:type="dxa" w:w="50"/>
              <w:left w:type="dxa" w:w="80"/>
              <w:bottom w:type="dxa" w:w="50"/>
              <w:right w:type="dxa" w:w="80"/>
            </w:tcMar>
          </w:tcPr>
          <w:p>
            <w:r>
              <w:rPr>
                <w:rFonts w:ascii="Arial" w:cs="Arial" w:eastAsia="Arial" w:hAnsi="Arial"/>
                <w:sz w:val="13"/>
                <w:szCs w:val="13"/>
              </w:rPr>
              <w:t xml:space="preserve">Cybercriminal</w:t>
            </w:r>
          </w:p>
        </w:tc>
        <w:tc>
          <w:tcPr>
            <w:tcW w:type="dxa" w:w="1310"/>
            <w:tcMar>
              <w:top w:type="dxa" w:w="50"/>
              <w:left w:type="dxa" w:w="80"/>
              <w:bottom w:type="dxa" w:w="50"/>
              <w:right w:type="dxa" w:w="80"/>
            </w:tcMar>
          </w:tcPr>
          <w:p>
            <w:r>
              <w:rPr>
                <w:rFonts w:ascii="Arial" w:cs="Arial" w:eastAsia="Arial" w:hAnsi="Arial"/>
                <w:sz w:val="13"/>
                <w:szCs w:val="13"/>
              </w:rPr>
              <w:t xml:space="preserve">Unsupported OS</w:t>
            </w:r>
          </w:p>
        </w:tc>
        <w:tc>
          <w:tcPr>
            <w:tcW w:type="dxa" w:w="655"/>
            <w:tcMar>
              <w:top w:type="dxa" w:w="50"/>
              <w:left w:type="dxa" w:w="80"/>
              <w:bottom w:type="dxa" w:w="50"/>
              <w:right w:type="dxa" w:w="80"/>
            </w:tcMar>
          </w:tcPr>
          <w:p>
            <w:r>
              <w:rPr>
                <w:rFonts w:ascii="Arial" w:cs="Arial" w:eastAsia="Arial" w:hAnsi="Arial"/>
                <w:sz w:val="13"/>
                <w:szCs w:val="13"/>
              </w:rPr>
              <w:t xml:space="preserve">Endpoints</w:t>
            </w:r>
          </w:p>
        </w:tc>
        <w:tc>
          <w:tcPr>
            <w:tcW w:type="dxa" w:w="936"/>
            <w:tcMar>
              <w:top w:type="dxa" w:w="50"/>
              <w:left w:type="dxa" w:w="80"/>
              <w:bottom w:type="dxa" w:w="50"/>
              <w:right w:type="dxa" w:w="80"/>
            </w:tcMar>
          </w:tcPr>
          <w:p>
            <w:r>
              <w:rPr>
                <w:rFonts w:ascii="Arial" w:cs="Arial" w:eastAsia="Arial" w:hAnsi="Arial"/>
                <w:sz w:val="13"/>
                <w:szCs w:val="13"/>
              </w:rPr>
              <w:t xml:space="preserve">Exploitation</w:t>
            </w:r>
          </w:p>
        </w:tc>
        <w:tc>
          <w:tcPr>
            <w:tcW w:type="dxa" w:w="748"/>
            <w:tcMar>
              <w:top w:type="dxa" w:w="50"/>
              <w:left w:type="dxa" w:w="80"/>
              <w:bottom w:type="dxa" w:w="50"/>
              <w:right w:type="dxa" w:w="80"/>
            </w:tcMar>
          </w:tcPr>
          <w:p>
            <w:r>
              <w:rPr>
                <w:rFonts w:ascii="Arial" w:cs="Arial" w:eastAsia="Arial" w:hAnsi="Arial"/>
                <w:sz w:val="13"/>
                <w:szCs w:val="13"/>
              </w:rPr>
              <w:t xml:space="preserve">Annex B #79</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S6</w:t>
            </w:r>
          </w:p>
        </w:tc>
        <w:tc>
          <w:tcPr>
            <w:tcW w:type="dxa" w:w="2249"/>
            <w:tcMar>
              <w:top w:type="dxa" w:w="50"/>
              <w:left w:type="dxa" w:w="80"/>
              <w:bottom w:type="dxa" w:w="50"/>
              <w:right w:type="dxa" w:w="80"/>
            </w:tcMar>
          </w:tcPr>
          <w:p>
            <w:r>
              <w:rPr>
                <w:rFonts w:ascii="Arial" w:cs="Arial" w:eastAsia="Arial" w:hAnsi="Arial"/>
                <w:sz w:val="13"/>
                <w:szCs w:val="13"/>
              </w:rPr>
              <w:t xml:space="preserve">Covered by EOL element of S6 and KRI-04.</w:t>
            </w:r>
          </w:p>
        </w:tc>
      </w:tr>
      <w:tr>
        <w:tc>
          <w:tcPr>
            <w:tcW w:type="dxa" w:w="374"/>
            <w:tcMar>
              <w:top w:type="dxa" w:w="50"/>
              <w:left w:type="dxa" w:w="80"/>
              <w:bottom w:type="dxa" w:w="50"/>
              <w:right w:type="dxa" w:w="80"/>
            </w:tcMar>
          </w:tcPr>
          <w:p>
            <w:r>
              <w:rPr>
                <w:rFonts w:ascii="Arial" w:cs="Arial" w:eastAsia="Arial" w:hAnsi="Arial"/>
                <w:sz w:val="13"/>
                <w:szCs w:val="13"/>
              </w:rPr>
              <w:t xml:space="preserve">C37</w:t>
            </w:r>
          </w:p>
        </w:tc>
        <w:tc>
          <w:tcPr>
            <w:tcW w:type="dxa" w:w="1404"/>
            <w:tcMar>
              <w:top w:type="dxa" w:w="50"/>
              <w:left w:type="dxa" w:w="80"/>
              <w:bottom w:type="dxa" w:w="50"/>
              <w:right w:type="dxa" w:w="80"/>
            </w:tcMar>
          </w:tcPr>
          <w:p>
            <w:r>
              <w:rPr>
                <w:rFonts w:ascii="Arial" w:cs="Arial" w:eastAsia="Arial" w:hAnsi="Arial"/>
                <w:sz w:val="13"/>
                <w:szCs w:val="13"/>
              </w:rPr>
              <w:t xml:space="preserve">Cryptomining on cloud or server resources</w:t>
            </w:r>
          </w:p>
        </w:tc>
        <w:tc>
          <w:tcPr>
            <w:tcW w:type="dxa" w:w="842"/>
            <w:tcMar>
              <w:top w:type="dxa" w:w="50"/>
              <w:left w:type="dxa" w:w="80"/>
              <w:bottom w:type="dxa" w:w="50"/>
              <w:right w:type="dxa" w:w="80"/>
            </w:tcMar>
          </w:tcPr>
          <w:p>
            <w:r>
              <w:rPr>
                <w:rFonts w:ascii="Arial" w:cs="Arial" w:eastAsia="Arial" w:hAnsi="Arial"/>
                <w:sz w:val="13"/>
                <w:szCs w:val="13"/>
              </w:rPr>
              <w:t xml:space="preserve">Cybercriminal</w:t>
            </w:r>
          </w:p>
        </w:tc>
        <w:tc>
          <w:tcPr>
            <w:tcW w:type="dxa" w:w="1310"/>
            <w:tcMar>
              <w:top w:type="dxa" w:w="50"/>
              <w:left w:type="dxa" w:w="80"/>
              <w:bottom w:type="dxa" w:w="50"/>
              <w:right w:type="dxa" w:w="80"/>
            </w:tcMar>
          </w:tcPr>
          <w:p>
            <w:r>
              <w:rPr>
                <w:rFonts w:ascii="Arial" w:cs="Arial" w:eastAsia="Arial" w:hAnsi="Arial"/>
                <w:sz w:val="13"/>
                <w:szCs w:val="13"/>
              </w:rPr>
              <w:t xml:space="preserve">Weak cloud controls</w:t>
            </w:r>
          </w:p>
        </w:tc>
        <w:tc>
          <w:tcPr>
            <w:tcW w:type="dxa" w:w="655"/>
            <w:tcMar>
              <w:top w:type="dxa" w:w="50"/>
              <w:left w:type="dxa" w:w="80"/>
              <w:bottom w:type="dxa" w:w="50"/>
              <w:right w:type="dxa" w:w="80"/>
            </w:tcMar>
          </w:tcPr>
          <w:p>
            <w:r>
              <w:rPr>
                <w:rFonts w:ascii="Arial" w:cs="Arial" w:eastAsia="Arial" w:hAnsi="Arial"/>
                <w:sz w:val="13"/>
                <w:szCs w:val="13"/>
              </w:rPr>
              <w:t xml:space="preserve">Cloud</w:t>
            </w:r>
          </w:p>
        </w:tc>
        <w:tc>
          <w:tcPr>
            <w:tcW w:type="dxa" w:w="936"/>
            <w:tcMar>
              <w:top w:type="dxa" w:w="50"/>
              <w:left w:type="dxa" w:w="80"/>
              <w:bottom w:type="dxa" w:w="50"/>
              <w:right w:type="dxa" w:w="80"/>
            </w:tcMar>
          </w:tcPr>
          <w:p>
            <w:r>
              <w:rPr>
                <w:rFonts w:ascii="Arial" w:cs="Arial" w:eastAsia="Arial" w:hAnsi="Arial"/>
                <w:sz w:val="13"/>
                <w:szCs w:val="13"/>
              </w:rPr>
              <w:t xml:space="preserve">Cost, slowdown</w:t>
            </w:r>
          </w:p>
        </w:tc>
        <w:tc>
          <w:tcPr>
            <w:tcW w:type="dxa" w:w="748"/>
            <w:tcMar>
              <w:top w:type="dxa" w:w="50"/>
              <w:left w:type="dxa" w:w="80"/>
              <w:bottom w:type="dxa" w:w="50"/>
              <w:right w:type="dxa" w:w="80"/>
            </w:tcMar>
          </w:tcPr>
          <w:p>
            <w:r>
              <w:rPr>
                <w:rFonts w:ascii="Arial" w:cs="Arial" w:eastAsia="Arial" w:hAnsi="Arial"/>
                <w:sz w:val="13"/>
                <w:szCs w:val="13"/>
              </w:rPr>
              <w:t xml:space="preserve">Annex B #48</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Not selected</w:t>
            </w:r>
          </w:p>
        </w:tc>
        <w:tc>
          <w:tcPr>
            <w:tcW w:type="dxa" w:w="2249"/>
            <w:tcMar>
              <w:top w:type="dxa" w:w="50"/>
              <w:left w:type="dxa" w:w="80"/>
              <w:bottom w:type="dxa" w:w="50"/>
              <w:right w:type="dxa" w:w="80"/>
            </w:tcMar>
          </w:tcPr>
          <w:p>
            <w:r>
              <w:rPr>
                <w:rFonts w:ascii="Arial" w:cs="Arial" w:eastAsia="Arial" w:hAnsi="Arial"/>
                <w:sz w:val="13"/>
                <w:szCs w:val="13"/>
              </w:rPr>
              <w:t xml:space="preserve">Low consequence for mission.</w:t>
            </w:r>
          </w:p>
        </w:tc>
      </w:tr>
      <w:tr>
        <w:tc>
          <w:tcPr>
            <w:tcW w:type="dxa" w:w="374"/>
            <w:tcMar>
              <w:top w:type="dxa" w:w="50"/>
              <w:left w:type="dxa" w:w="80"/>
              <w:bottom w:type="dxa" w:w="50"/>
              <w:right w:type="dxa" w:w="80"/>
            </w:tcMar>
          </w:tcPr>
          <w:p>
            <w:r>
              <w:rPr>
                <w:rFonts w:ascii="Arial" w:cs="Arial" w:eastAsia="Arial" w:hAnsi="Arial"/>
                <w:sz w:val="13"/>
                <w:szCs w:val="13"/>
              </w:rPr>
              <w:t xml:space="preserve">C38</w:t>
            </w:r>
          </w:p>
        </w:tc>
        <w:tc>
          <w:tcPr>
            <w:tcW w:type="dxa" w:w="1404"/>
            <w:tcMar>
              <w:top w:type="dxa" w:w="50"/>
              <w:left w:type="dxa" w:w="80"/>
              <w:bottom w:type="dxa" w:w="50"/>
              <w:right w:type="dxa" w:w="80"/>
            </w:tcMar>
          </w:tcPr>
          <w:p>
            <w:r>
              <w:rPr>
                <w:rFonts w:ascii="Arial" w:cs="Arial" w:eastAsia="Arial" w:hAnsi="Arial"/>
                <w:sz w:val="13"/>
                <w:szCs w:val="13"/>
              </w:rPr>
              <w:t xml:space="preserve">Skimming on online payment page</w:t>
            </w:r>
          </w:p>
        </w:tc>
        <w:tc>
          <w:tcPr>
            <w:tcW w:type="dxa" w:w="842"/>
            <w:tcMar>
              <w:top w:type="dxa" w:w="50"/>
              <w:left w:type="dxa" w:w="80"/>
              <w:bottom w:type="dxa" w:w="50"/>
              <w:right w:type="dxa" w:w="80"/>
            </w:tcMar>
          </w:tcPr>
          <w:p>
            <w:r>
              <w:rPr>
                <w:rFonts w:ascii="Arial" w:cs="Arial" w:eastAsia="Arial" w:hAnsi="Arial"/>
                <w:sz w:val="13"/>
                <w:szCs w:val="13"/>
              </w:rPr>
              <w:t xml:space="preserve">Fraudster</w:t>
            </w:r>
          </w:p>
        </w:tc>
        <w:tc>
          <w:tcPr>
            <w:tcW w:type="dxa" w:w="1310"/>
            <w:tcMar>
              <w:top w:type="dxa" w:w="50"/>
              <w:left w:type="dxa" w:w="80"/>
              <w:bottom w:type="dxa" w:w="50"/>
              <w:right w:type="dxa" w:w="80"/>
            </w:tcMar>
          </w:tcPr>
          <w:p>
            <w:r>
              <w:rPr>
                <w:rFonts w:ascii="Arial" w:cs="Arial" w:eastAsia="Arial" w:hAnsi="Arial"/>
                <w:sz w:val="13"/>
                <w:szCs w:val="13"/>
              </w:rPr>
              <w:t xml:space="preserve">Third-party scripts</w:t>
            </w:r>
          </w:p>
        </w:tc>
        <w:tc>
          <w:tcPr>
            <w:tcW w:type="dxa" w:w="655"/>
            <w:tcMar>
              <w:top w:type="dxa" w:w="50"/>
              <w:left w:type="dxa" w:w="80"/>
              <w:bottom w:type="dxa" w:w="50"/>
              <w:right w:type="dxa" w:w="80"/>
            </w:tcMar>
          </w:tcPr>
          <w:p>
            <w:r>
              <w:rPr>
                <w:rFonts w:ascii="Arial" w:cs="Arial" w:eastAsia="Arial" w:hAnsi="Arial"/>
                <w:sz w:val="13"/>
                <w:szCs w:val="13"/>
              </w:rPr>
              <w:t xml:space="preserve">Online payments</w:t>
            </w:r>
          </w:p>
        </w:tc>
        <w:tc>
          <w:tcPr>
            <w:tcW w:type="dxa" w:w="936"/>
            <w:tcMar>
              <w:top w:type="dxa" w:w="50"/>
              <w:left w:type="dxa" w:w="80"/>
              <w:bottom w:type="dxa" w:w="50"/>
              <w:right w:type="dxa" w:w="80"/>
            </w:tcMar>
          </w:tcPr>
          <w:p>
            <w:r>
              <w:rPr>
                <w:rFonts w:ascii="Arial" w:cs="Arial" w:eastAsia="Arial" w:hAnsi="Arial"/>
                <w:sz w:val="13"/>
                <w:szCs w:val="13"/>
              </w:rPr>
              <w:t xml:space="preserve">Card theft</w:t>
            </w:r>
          </w:p>
        </w:tc>
        <w:tc>
          <w:tcPr>
            <w:tcW w:type="dxa" w:w="748"/>
            <w:tcMar>
              <w:top w:type="dxa" w:w="50"/>
              <w:left w:type="dxa" w:w="80"/>
              <w:bottom w:type="dxa" w:w="50"/>
              <w:right w:type="dxa" w:w="80"/>
            </w:tcMar>
          </w:tcPr>
          <w:p>
            <w:r>
              <w:rPr>
                <w:rFonts w:ascii="Arial" w:cs="Arial" w:eastAsia="Arial" w:hAnsi="Arial"/>
                <w:sz w:val="13"/>
                <w:szCs w:val="13"/>
              </w:rPr>
              <w:t xml:space="preserve">Annex B #63</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Not selected</w:t>
            </w:r>
          </w:p>
        </w:tc>
        <w:tc>
          <w:tcPr>
            <w:tcW w:type="dxa" w:w="2249"/>
            <w:tcMar>
              <w:top w:type="dxa" w:w="50"/>
              <w:left w:type="dxa" w:w="80"/>
              <w:bottom w:type="dxa" w:w="50"/>
              <w:right w:type="dxa" w:w="80"/>
            </w:tcMar>
          </w:tcPr>
          <w:p>
            <w:r>
              <w:rPr>
                <w:rFonts w:ascii="Arial" w:cs="Arial" w:eastAsia="Arial" w:hAnsi="Arial"/>
                <w:sz w:val="13"/>
                <w:szCs w:val="13"/>
              </w:rPr>
              <w:t xml:space="preserve">Card processing not evidenced; PCI out of scope.</w:t>
            </w:r>
          </w:p>
        </w:tc>
      </w:tr>
      <w:tr>
        <w:tc>
          <w:tcPr>
            <w:tcW w:type="dxa" w:w="374"/>
            <w:tcMar>
              <w:top w:type="dxa" w:w="50"/>
              <w:left w:type="dxa" w:w="80"/>
              <w:bottom w:type="dxa" w:w="50"/>
              <w:right w:type="dxa" w:w="80"/>
            </w:tcMar>
          </w:tcPr>
          <w:p>
            <w:r>
              <w:rPr>
                <w:rFonts w:ascii="Arial" w:cs="Arial" w:eastAsia="Arial" w:hAnsi="Arial"/>
                <w:sz w:val="13"/>
                <w:szCs w:val="13"/>
              </w:rPr>
              <w:t xml:space="preserve">C39</w:t>
            </w:r>
          </w:p>
        </w:tc>
        <w:tc>
          <w:tcPr>
            <w:tcW w:type="dxa" w:w="1404"/>
            <w:tcMar>
              <w:top w:type="dxa" w:w="50"/>
              <w:left w:type="dxa" w:w="80"/>
              <w:bottom w:type="dxa" w:w="50"/>
              <w:right w:type="dxa" w:w="80"/>
            </w:tcMar>
          </w:tcPr>
          <w:p>
            <w:r>
              <w:rPr>
                <w:rFonts w:ascii="Arial" w:cs="Arial" w:eastAsia="Arial" w:hAnsi="Arial"/>
                <w:sz w:val="13"/>
                <w:szCs w:val="13"/>
              </w:rPr>
              <w:t xml:space="preserve">Physical intrusion into clinic server closet</w:t>
            </w:r>
          </w:p>
        </w:tc>
        <w:tc>
          <w:tcPr>
            <w:tcW w:type="dxa" w:w="842"/>
            <w:tcMar>
              <w:top w:type="dxa" w:w="50"/>
              <w:left w:type="dxa" w:w="80"/>
              <w:bottom w:type="dxa" w:w="50"/>
              <w:right w:type="dxa" w:w="80"/>
            </w:tcMar>
          </w:tcPr>
          <w:p>
            <w:r>
              <w:rPr>
                <w:rFonts w:ascii="Arial" w:cs="Arial" w:eastAsia="Arial" w:hAnsi="Arial"/>
                <w:sz w:val="13"/>
                <w:szCs w:val="13"/>
              </w:rPr>
              <w:t xml:space="preserve">Thief / intruder</w:t>
            </w:r>
          </w:p>
        </w:tc>
        <w:tc>
          <w:tcPr>
            <w:tcW w:type="dxa" w:w="1310"/>
            <w:tcMar>
              <w:top w:type="dxa" w:w="50"/>
              <w:left w:type="dxa" w:w="80"/>
              <w:bottom w:type="dxa" w:w="50"/>
              <w:right w:type="dxa" w:w="80"/>
            </w:tcMar>
          </w:tcPr>
          <w:p>
            <w:r>
              <w:rPr>
                <w:rFonts w:ascii="Arial" w:cs="Arial" w:eastAsia="Arial" w:hAnsi="Arial"/>
                <w:sz w:val="13"/>
                <w:szCs w:val="13"/>
              </w:rPr>
              <w:t xml:space="preserve">Weak physical controls</w:t>
            </w:r>
          </w:p>
        </w:tc>
        <w:tc>
          <w:tcPr>
            <w:tcW w:type="dxa" w:w="655"/>
            <w:tcMar>
              <w:top w:type="dxa" w:w="50"/>
              <w:left w:type="dxa" w:w="80"/>
              <w:bottom w:type="dxa" w:w="50"/>
              <w:right w:type="dxa" w:w="80"/>
            </w:tcMar>
          </w:tcPr>
          <w:p>
            <w:r>
              <w:rPr>
                <w:rFonts w:ascii="Arial" w:cs="Arial" w:eastAsia="Arial" w:hAnsi="Arial"/>
                <w:sz w:val="13"/>
                <w:szCs w:val="13"/>
              </w:rPr>
              <w:t xml:space="preserve">Clinic equipment</w:t>
            </w:r>
          </w:p>
        </w:tc>
        <w:tc>
          <w:tcPr>
            <w:tcW w:type="dxa" w:w="936"/>
            <w:tcMar>
              <w:top w:type="dxa" w:w="50"/>
              <w:left w:type="dxa" w:w="80"/>
              <w:bottom w:type="dxa" w:w="50"/>
              <w:right w:type="dxa" w:w="80"/>
            </w:tcMar>
          </w:tcPr>
          <w:p>
            <w:r>
              <w:rPr>
                <w:rFonts w:ascii="Arial" w:cs="Arial" w:eastAsia="Arial" w:hAnsi="Arial"/>
                <w:sz w:val="13"/>
                <w:szCs w:val="13"/>
              </w:rPr>
              <w:t xml:space="preserve">Theft, tampering</w:t>
            </w:r>
          </w:p>
        </w:tc>
        <w:tc>
          <w:tcPr>
            <w:tcW w:type="dxa" w:w="748"/>
            <w:tcMar>
              <w:top w:type="dxa" w:w="50"/>
              <w:left w:type="dxa" w:w="80"/>
              <w:bottom w:type="dxa" w:w="50"/>
              <w:right w:type="dxa" w:w="80"/>
            </w:tcMar>
          </w:tcPr>
          <w:p>
            <w:r>
              <w:rPr>
                <w:rFonts w:ascii="Arial" w:cs="Arial" w:eastAsia="Arial" w:hAnsi="Arial"/>
                <w:sz w:val="13"/>
                <w:szCs w:val="13"/>
              </w:rPr>
              <w:t xml:space="preserve">Annex B #121</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Not selected</w:t>
            </w:r>
          </w:p>
        </w:tc>
        <w:tc>
          <w:tcPr>
            <w:tcW w:type="dxa" w:w="2249"/>
            <w:tcMar>
              <w:top w:type="dxa" w:w="50"/>
              <w:left w:type="dxa" w:w="80"/>
              <w:bottom w:type="dxa" w:w="50"/>
              <w:right w:type="dxa" w:w="80"/>
            </w:tcMar>
          </w:tcPr>
          <w:p>
            <w:r>
              <w:rPr>
                <w:rFonts w:ascii="Arial" w:cs="Arial" w:eastAsia="Arial" w:hAnsi="Arial"/>
                <w:sz w:val="13"/>
                <w:szCs w:val="13"/>
              </w:rPr>
              <w:t xml:space="preserve">Physical security out of scope; partly covered by S15/S17 encryption.</w:t>
            </w:r>
          </w:p>
        </w:tc>
      </w:tr>
      <w:tr>
        <w:tc>
          <w:tcPr>
            <w:tcW w:type="dxa" w:w="374"/>
            <w:tcMar>
              <w:top w:type="dxa" w:w="50"/>
              <w:left w:type="dxa" w:w="80"/>
              <w:bottom w:type="dxa" w:w="50"/>
              <w:right w:type="dxa" w:w="80"/>
            </w:tcMar>
          </w:tcPr>
          <w:p>
            <w:r>
              <w:rPr>
                <w:rFonts w:ascii="Arial" w:cs="Arial" w:eastAsia="Arial" w:hAnsi="Arial"/>
                <w:sz w:val="13"/>
                <w:szCs w:val="13"/>
              </w:rPr>
              <w:t xml:space="preserve">C40</w:t>
            </w:r>
          </w:p>
        </w:tc>
        <w:tc>
          <w:tcPr>
            <w:tcW w:type="dxa" w:w="1404"/>
            <w:tcMar>
              <w:top w:type="dxa" w:w="50"/>
              <w:left w:type="dxa" w:w="80"/>
              <w:bottom w:type="dxa" w:w="50"/>
              <w:right w:type="dxa" w:w="80"/>
            </w:tcMar>
          </w:tcPr>
          <w:p>
            <w:r>
              <w:rPr>
                <w:rFonts w:ascii="Arial" w:cs="Arial" w:eastAsia="Arial" w:hAnsi="Arial"/>
                <w:sz w:val="13"/>
                <w:szCs w:val="13"/>
              </w:rPr>
              <w:t xml:space="preserve">Insufficient logs to prove breach scope</w:t>
            </w:r>
          </w:p>
        </w:tc>
        <w:tc>
          <w:tcPr>
            <w:tcW w:type="dxa" w:w="842"/>
            <w:tcMar>
              <w:top w:type="dxa" w:w="50"/>
              <w:left w:type="dxa" w:w="80"/>
              <w:bottom w:type="dxa" w:w="50"/>
              <w:right w:type="dxa" w:w="80"/>
            </w:tcMar>
          </w:tcPr>
          <w:p>
            <w:r>
              <w:rPr>
                <w:rFonts w:ascii="Arial" w:cs="Arial" w:eastAsia="Arial" w:hAnsi="Arial"/>
                <w:sz w:val="13"/>
                <w:szCs w:val="13"/>
              </w:rPr>
              <w:t xml:space="preserve">Any incident</w:t>
            </w:r>
          </w:p>
        </w:tc>
        <w:tc>
          <w:tcPr>
            <w:tcW w:type="dxa" w:w="1310"/>
            <w:tcMar>
              <w:top w:type="dxa" w:w="50"/>
              <w:left w:type="dxa" w:w="80"/>
              <w:bottom w:type="dxa" w:w="50"/>
              <w:right w:type="dxa" w:w="80"/>
            </w:tcMar>
          </w:tcPr>
          <w:p>
            <w:r>
              <w:rPr>
                <w:rFonts w:ascii="Arial" w:cs="Arial" w:eastAsia="Arial" w:hAnsi="Arial"/>
                <w:sz w:val="13"/>
                <w:szCs w:val="13"/>
              </w:rPr>
              <w:t xml:space="preserve">Short retention</w:t>
            </w:r>
          </w:p>
        </w:tc>
        <w:tc>
          <w:tcPr>
            <w:tcW w:type="dxa" w:w="655"/>
            <w:tcMar>
              <w:top w:type="dxa" w:w="50"/>
              <w:left w:type="dxa" w:w="80"/>
              <w:bottom w:type="dxa" w:w="50"/>
              <w:right w:type="dxa" w:w="80"/>
            </w:tcMar>
          </w:tcPr>
          <w:p>
            <w:r>
              <w:rPr>
                <w:rFonts w:ascii="Arial" w:cs="Arial" w:eastAsia="Arial" w:hAnsi="Arial"/>
                <w:sz w:val="13"/>
                <w:szCs w:val="13"/>
              </w:rPr>
              <w:t xml:space="preserve">All</w:t>
            </w:r>
          </w:p>
        </w:tc>
        <w:tc>
          <w:tcPr>
            <w:tcW w:type="dxa" w:w="936"/>
            <w:tcMar>
              <w:top w:type="dxa" w:w="50"/>
              <w:left w:type="dxa" w:w="80"/>
              <w:bottom w:type="dxa" w:w="50"/>
              <w:right w:type="dxa" w:w="80"/>
            </w:tcMar>
          </w:tcPr>
          <w:p>
            <w:r>
              <w:rPr>
                <w:rFonts w:ascii="Arial" w:cs="Arial" w:eastAsia="Arial" w:hAnsi="Arial"/>
                <w:sz w:val="13"/>
                <w:szCs w:val="13"/>
              </w:rPr>
              <w:t xml:space="preserve">Unprovable scope</w:t>
            </w:r>
          </w:p>
        </w:tc>
        <w:tc>
          <w:tcPr>
            <w:tcW w:type="dxa" w:w="748"/>
            <w:tcMar>
              <w:top w:type="dxa" w:w="50"/>
              <w:left w:type="dxa" w:w="80"/>
              <w:bottom w:type="dxa" w:w="50"/>
              <w:right w:type="dxa" w:w="80"/>
            </w:tcMar>
          </w:tcPr>
          <w:p>
            <w:r>
              <w:rPr>
                <w:rFonts w:ascii="Arial" w:cs="Arial" w:eastAsia="Arial" w:hAnsi="Arial"/>
                <w:sz w:val="13"/>
                <w:szCs w:val="13"/>
              </w:rPr>
              <w:t xml:space="preserve">Annex B #140</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S8</w:t>
            </w:r>
          </w:p>
        </w:tc>
        <w:tc>
          <w:tcPr>
            <w:tcW w:type="dxa" w:w="2249"/>
            <w:tcMar>
              <w:top w:type="dxa" w:w="50"/>
              <w:left w:type="dxa" w:w="80"/>
              <w:bottom w:type="dxa" w:w="50"/>
              <w:right w:type="dxa" w:w="80"/>
            </w:tcMar>
          </w:tcPr>
          <w:p>
            <w:r>
              <w:rPr>
                <w:rFonts w:ascii="Arial" w:cs="Arial" w:eastAsia="Arial" w:hAnsi="Arial"/>
                <w:sz w:val="13"/>
                <w:szCs w:val="13"/>
              </w:rPr>
              <w:t xml:space="preserve">Same control family (I03).</w:t>
            </w:r>
          </w:p>
        </w:tc>
      </w:tr>
      <w:tr>
        <w:tc>
          <w:tcPr>
            <w:tcW w:type="dxa" w:w="374"/>
            <w:tcMar>
              <w:top w:type="dxa" w:w="50"/>
              <w:left w:type="dxa" w:w="80"/>
              <w:bottom w:type="dxa" w:w="50"/>
              <w:right w:type="dxa" w:w="80"/>
            </w:tcMar>
          </w:tcPr>
          <w:p>
            <w:r>
              <w:rPr>
                <w:rFonts w:ascii="Arial" w:cs="Arial" w:eastAsia="Arial" w:hAnsi="Arial"/>
                <w:sz w:val="13"/>
                <w:szCs w:val="13"/>
              </w:rPr>
              <w:t xml:space="preserve">C41</w:t>
            </w:r>
          </w:p>
        </w:tc>
        <w:tc>
          <w:tcPr>
            <w:tcW w:type="dxa" w:w="1404"/>
            <w:tcMar>
              <w:top w:type="dxa" w:w="50"/>
              <w:left w:type="dxa" w:w="80"/>
              <w:bottom w:type="dxa" w:w="50"/>
              <w:right w:type="dxa" w:w="80"/>
            </w:tcMar>
          </w:tcPr>
          <w:p>
            <w:r>
              <w:rPr>
                <w:rFonts w:ascii="Arial" w:cs="Arial" w:eastAsia="Arial" w:hAnsi="Arial"/>
                <w:sz w:val="13"/>
                <w:szCs w:val="13"/>
              </w:rPr>
              <w:t xml:space="preserve">Clinician mailbox compromise used to harvest PHI</w:t>
            </w:r>
          </w:p>
        </w:tc>
        <w:tc>
          <w:tcPr>
            <w:tcW w:type="dxa" w:w="842"/>
            <w:tcMar>
              <w:top w:type="dxa" w:w="50"/>
              <w:left w:type="dxa" w:w="80"/>
              <w:bottom w:type="dxa" w:w="50"/>
              <w:right w:type="dxa" w:w="80"/>
            </w:tcMar>
          </w:tcPr>
          <w:p>
            <w:r>
              <w:rPr>
                <w:rFonts w:ascii="Arial" w:cs="Arial" w:eastAsia="Arial" w:hAnsi="Arial"/>
                <w:sz w:val="13"/>
                <w:szCs w:val="13"/>
              </w:rPr>
              <w:t xml:space="preserve">Cybercriminal</w:t>
            </w:r>
          </w:p>
        </w:tc>
        <w:tc>
          <w:tcPr>
            <w:tcW w:type="dxa" w:w="1310"/>
            <w:tcMar>
              <w:top w:type="dxa" w:w="50"/>
              <w:left w:type="dxa" w:w="80"/>
              <w:bottom w:type="dxa" w:w="50"/>
              <w:right w:type="dxa" w:w="80"/>
            </w:tcMar>
          </w:tcPr>
          <w:p>
            <w:r>
              <w:rPr>
                <w:rFonts w:ascii="Arial" w:cs="Arial" w:eastAsia="Arial" w:hAnsi="Arial"/>
                <w:sz w:val="13"/>
                <w:szCs w:val="13"/>
              </w:rPr>
              <w:t xml:space="preserve">Push MFA</w:t>
            </w:r>
          </w:p>
        </w:tc>
        <w:tc>
          <w:tcPr>
            <w:tcW w:type="dxa" w:w="655"/>
            <w:tcMar>
              <w:top w:type="dxa" w:w="50"/>
              <w:left w:type="dxa" w:w="80"/>
              <w:bottom w:type="dxa" w:w="50"/>
              <w:right w:type="dxa" w:w="80"/>
            </w:tcMar>
          </w:tcPr>
          <w:p>
            <w:r>
              <w:rPr>
                <w:rFonts w:ascii="Arial" w:cs="Arial" w:eastAsia="Arial" w:hAnsi="Arial"/>
                <w:sz w:val="13"/>
                <w:szCs w:val="13"/>
              </w:rPr>
              <w:t xml:space="preserve">Mail</w:t>
            </w:r>
          </w:p>
        </w:tc>
        <w:tc>
          <w:tcPr>
            <w:tcW w:type="dxa" w:w="936"/>
            <w:tcMar>
              <w:top w:type="dxa" w:w="50"/>
              <w:left w:type="dxa" w:w="80"/>
              <w:bottom w:type="dxa" w:w="50"/>
              <w:right w:type="dxa" w:w="80"/>
            </w:tcMar>
          </w:tcPr>
          <w:p>
            <w:r>
              <w:rPr>
                <w:rFonts w:ascii="Arial" w:cs="Arial" w:eastAsia="Arial" w:hAnsi="Arial"/>
                <w:sz w:val="13"/>
                <w:szCs w:val="13"/>
              </w:rPr>
              <w:t xml:space="preserve">Breach</w:t>
            </w:r>
          </w:p>
        </w:tc>
        <w:tc>
          <w:tcPr>
            <w:tcW w:type="dxa" w:w="748"/>
            <w:tcMar>
              <w:top w:type="dxa" w:w="50"/>
              <w:left w:type="dxa" w:w="80"/>
              <w:bottom w:type="dxa" w:w="50"/>
              <w:right w:type="dxa" w:w="80"/>
            </w:tcMar>
          </w:tcPr>
          <w:p>
            <w:r>
              <w:rPr>
                <w:rFonts w:ascii="Arial" w:cs="Arial" w:eastAsia="Arial" w:hAnsi="Arial"/>
                <w:sz w:val="13"/>
                <w:szCs w:val="13"/>
              </w:rPr>
              <w:t xml:space="preserve">Annex B #33</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S1/S20</w:t>
            </w:r>
          </w:p>
        </w:tc>
        <w:tc>
          <w:tcPr>
            <w:tcW w:type="dxa" w:w="2249"/>
            <w:tcMar>
              <w:top w:type="dxa" w:w="50"/>
              <w:left w:type="dxa" w:w="80"/>
              <w:bottom w:type="dxa" w:w="50"/>
              <w:right w:type="dxa" w:w="80"/>
            </w:tcMar>
          </w:tcPr>
          <w:p>
            <w:r>
              <w:rPr>
                <w:rFonts w:ascii="Arial" w:cs="Arial" w:eastAsia="Arial" w:hAnsi="Arial"/>
                <w:sz w:val="13"/>
                <w:szCs w:val="13"/>
              </w:rPr>
              <w:t xml:space="preserve">Same causal chain.</w:t>
            </w:r>
          </w:p>
        </w:tc>
      </w:tr>
      <w:tr>
        <w:tc>
          <w:tcPr>
            <w:tcW w:type="dxa" w:w="374"/>
            <w:tcMar>
              <w:top w:type="dxa" w:w="50"/>
              <w:left w:type="dxa" w:w="80"/>
              <w:bottom w:type="dxa" w:w="50"/>
              <w:right w:type="dxa" w:w="80"/>
            </w:tcMar>
          </w:tcPr>
          <w:p>
            <w:r>
              <w:rPr>
                <w:rFonts w:ascii="Arial" w:cs="Arial" w:eastAsia="Arial" w:hAnsi="Arial"/>
                <w:sz w:val="13"/>
                <w:szCs w:val="13"/>
              </w:rPr>
              <w:t xml:space="preserve">C42</w:t>
            </w:r>
          </w:p>
        </w:tc>
        <w:tc>
          <w:tcPr>
            <w:tcW w:type="dxa" w:w="1404"/>
            <w:tcMar>
              <w:top w:type="dxa" w:w="50"/>
              <w:left w:type="dxa" w:w="80"/>
              <w:bottom w:type="dxa" w:w="50"/>
              <w:right w:type="dxa" w:w="80"/>
            </w:tcMar>
          </w:tcPr>
          <w:p>
            <w:r>
              <w:rPr>
                <w:rFonts w:ascii="Arial" w:cs="Arial" w:eastAsia="Arial" w:hAnsi="Arial"/>
                <w:sz w:val="13"/>
                <w:szCs w:val="13"/>
              </w:rPr>
              <w:t xml:space="preserve">AI scribe SaaS mishandles recordings</w:t>
            </w:r>
          </w:p>
        </w:tc>
        <w:tc>
          <w:tcPr>
            <w:tcW w:type="dxa" w:w="842"/>
            <w:tcMar>
              <w:top w:type="dxa" w:w="50"/>
              <w:left w:type="dxa" w:w="80"/>
              <w:bottom w:type="dxa" w:w="50"/>
              <w:right w:type="dxa" w:w="80"/>
            </w:tcMar>
          </w:tcPr>
          <w:p>
            <w:r>
              <w:rPr>
                <w:rFonts w:ascii="Arial" w:cs="Arial" w:eastAsia="Arial" w:hAnsi="Arial"/>
                <w:sz w:val="13"/>
                <w:szCs w:val="13"/>
              </w:rPr>
              <w:t xml:space="preserve">Third party</w:t>
            </w:r>
          </w:p>
        </w:tc>
        <w:tc>
          <w:tcPr>
            <w:tcW w:type="dxa" w:w="1310"/>
            <w:tcMar>
              <w:top w:type="dxa" w:w="50"/>
              <w:left w:type="dxa" w:w="80"/>
              <w:bottom w:type="dxa" w:w="50"/>
              <w:right w:type="dxa" w:w="80"/>
            </w:tcMar>
          </w:tcPr>
          <w:p>
            <w:r>
              <w:rPr>
                <w:rFonts w:ascii="Arial" w:cs="Arial" w:eastAsia="Arial" w:hAnsi="Arial"/>
                <w:sz w:val="13"/>
                <w:szCs w:val="13"/>
              </w:rPr>
              <w:t xml:space="preserve">Unassessed vendor</w:t>
            </w:r>
          </w:p>
        </w:tc>
        <w:tc>
          <w:tcPr>
            <w:tcW w:type="dxa" w:w="655"/>
            <w:tcMar>
              <w:top w:type="dxa" w:w="50"/>
              <w:left w:type="dxa" w:w="80"/>
              <w:bottom w:type="dxa" w:w="50"/>
              <w:right w:type="dxa" w:w="80"/>
            </w:tcMar>
          </w:tcPr>
          <w:p>
            <w:r>
              <w:rPr>
                <w:rFonts w:ascii="Arial" w:cs="Arial" w:eastAsia="Arial" w:hAnsi="Arial"/>
                <w:sz w:val="13"/>
                <w:szCs w:val="13"/>
              </w:rPr>
              <w:t xml:space="preserve">CJ1</w:t>
            </w:r>
          </w:p>
        </w:tc>
        <w:tc>
          <w:tcPr>
            <w:tcW w:type="dxa" w:w="936"/>
            <w:tcMar>
              <w:top w:type="dxa" w:w="50"/>
              <w:left w:type="dxa" w:w="80"/>
              <w:bottom w:type="dxa" w:w="50"/>
              <w:right w:type="dxa" w:w="80"/>
            </w:tcMar>
          </w:tcPr>
          <w:p>
            <w:r>
              <w:rPr>
                <w:rFonts w:ascii="Arial" w:cs="Arial" w:eastAsia="Arial" w:hAnsi="Arial"/>
                <w:sz w:val="13"/>
                <w:szCs w:val="13"/>
              </w:rPr>
              <w:t xml:space="preserve">Privacy breach</w:t>
            </w:r>
          </w:p>
        </w:tc>
        <w:tc>
          <w:tcPr>
            <w:tcW w:type="dxa" w:w="748"/>
            <w:tcMar>
              <w:top w:type="dxa" w:w="50"/>
              <w:left w:type="dxa" w:w="80"/>
              <w:bottom w:type="dxa" w:w="50"/>
              <w:right w:type="dxa" w:w="80"/>
            </w:tcMar>
          </w:tcPr>
          <w:p>
            <w:r>
              <w:rPr>
                <w:rFonts w:ascii="Arial" w:cs="Arial" w:eastAsia="Arial" w:hAnsi="Arial"/>
                <w:sz w:val="13"/>
                <w:szCs w:val="13"/>
              </w:rPr>
              <w:t xml:space="preserve">Annex B #141</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S26/S9</w:t>
            </w:r>
          </w:p>
        </w:tc>
        <w:tc>
          <w:tcPr>
            <w:tcW w:type="dxa" w:w="2249"/>
            <w:tcMar>
              <w:top w:type="dxa" w:w="50"/>
              <w:left w:type="dxa" w:w="80"/>
              <w:bottom w:type="dxa" w:w="50"/>
              <w:right w:type="dxa" w:w="80"/>
            </w:tcMar>
          </w:tcPr>
          <w:p>
            <w:r>
              <w:rPr>
                <w:rFonts w:ascii="Arial" w:cs="Arial" w:eastAsia="Arial" w:hAnsi="Arial"/>
                <w:sz w:val="13"/>
                <w:szCs w:val="13"/>
              </w:rPr>
              <w:t xml:space="preserve">Covered by AI governance and vendor risk.</w:t>
            </w:r>
          </w:p>
        </w:tc>
      </w:tr>
      <w:tr>
        <w:tc>
          <w:tcPr>
            <w:tcW w:type="dxa" w:w="374"/>
            <w:tcMar>
              <w:top w:type="dxa" w:w="50"/>
              <w:left w:type="dxa" w:w="80"/>
              <w:bottom w:type="dxa" w:w="50"/>
              <w:right w:type="dxa" w:w="80"/>
            </w:tcMar>
          </w:tcPr>
          <w:p>
            <w:r>
              <w:rPr>
                <w:rFonts w:ascii="Arial" w:cs="Arial" w:eastAsia="Arial" w:hAnsi="Arial"/>
                <w:sz w:val="13"/>
                <w:szCs w:val="13"/>
              </w:rPr>
              <w:t xml:space="preserve">C43</w:t>
            </w:r>
          </w:p>
        </w:tc>
        <w:tc>
          <w:tcPr>
            <w:tcW w:type="dxa" w:w="1404"/>
            <w:tcMar>
              <w:top w:type="dxa" w:w="50"/>
              <w:left w:type="dxa" w:w="80"/>
              <w:bottom w:type="dxa" w:w="50"/>
              <w:right w:type="dxa" w:w="80"/>
            </w:tcMar>
          </w:tcPr>
          <w:p>
            <w:r>
              <w:rPr>
                <w:rFonts w:ascii="Arial" w:cs="Arial" w:eastAsia="Arial" w:hAnsi="Arial"/>
                <w:sz w:val="13"/>
                <w:szCs w:val="13"/>
              </w:rPr>
              <w:t xml:space="preserve">Building IoT or CCTV used as foothold</w:t>
            </w:r>
          </w:p>
        </w:tc>
        <w:tc>
          <w:tcPr>
            <w:tcW w:type="dxa" w:w="842"/>
            <w:tcMar>
              <w:top w:type="dxa" w:w="50"/>
              <w:left w:type="dxa" w:w="80"/>
              <w:bottom w:type="dxa" w:w="50"/>
              <w:right w:type="dxa" w:w="80"/>
            </w:tcMar>
          </w:tcPr>
          <w:p>
            <w:r>
              <w:rPr>
                <w:rFonts w:ascii="Arial" w:cs="Arial" w:eastAsia="Arial" w:hAnsi="Arial"/>
                <w:sz w:val="13"/>
                <w:szCs w:val="13"/>
              </w:rPr>
              <w:t xml:space="preserve">Cybercriminal</w:t>
            </w:r>
          </w:p>
        </w:tc>
        <w:tc>
          <w:tcPr>
            <w:tcW w:type="dxa" w:w="1310"/>
            <w:tcMar>
              <w:top w:type="dxa" w:w="50"/>
              <w:left w:type="dxa" w:w="80"/>
              <w:bottom w:type="dxa" w:w="50"/>
              <w:right w:type="dxa" w:w="80"/>
            </w:tcMar>
          </w:tcPr>
          <w:p>
            <w:r>
              <w:rPr>
                <w:rFonts w:ascii="Arial" w:cs="Arial" w:eastAsia="Arial" w:hAnsi="Arial"/>
                <w:sz w:val="13"/>
                <w:szCs w:val="13"/>
              </w:rPr>
              <w:t xml:space="preserve">Unmanaged IoT</w:t>
            </w:r>
          </w:p>
        </w:tc>
        <w:tc>
          <w:tcPr>
            <w:tcW w:type="dxa" w:w="655"/>
            <w:tcMar>
              <w:top w:type="dxa" w:w="50"/>
              <w:left w:type="dxa" w:w="80"/>
              <w:bottom w:type="dxa" w:w="50"/>
              <w:right w:type="dxa" w:w="80"/>
            </w:tcMar>
          </w:tcPr>
          <w:p>
            <w:r>
              <w:rPr>
                <w:rFonts w:ascii="Arial" w:cs="Arial" w:eastAsia="Arial" w:hAnsi="Arial"/>
                <w:sz w:val="13"/>
                <w:szCs w:val="13"/>
              </w:rPr>
              <w:t xml:space="preserve">Clinic LAN</w:t>
            </w:r>
          </w:p>
        </w:tc>
        <w:tc>
          <w:tcPr>
            <w:tcW w:type="dxa" w:w="936"/>
            <w:tcMar>
              <w:top w:type="dxa" w:w="50"/>
              <w:left w:type="dxa" w:w="80"/>
              <w:bottom w:type="dxa" w:w="50"/>
              <w:right w:type="dxa" w:w="80"/>
            </w:tcMar>
          </w:tcPr>
          <w:p>
            <w:r>
              <w:rPr>
                <w:rFonts w:ascii="Arial" w:cs="Arial" w:eastAsia="Arial" w:hAnsi="Arial"/>
                <w:sz w:val="13"/>
                <w:szCs w:val="13"/>
              </w:rPr>
              <w:t xml:space="preserve">Foothold</w:t>
            </w:r>
          </w:p>
        </w:tc>
        <w:tc>
          <w:tcPr>
            <w:tcW w:type="dxa" w:w="748"/>
            <w:tcMar>
              <w:top w:type="dxa" w:w="50"/>
              <w:left w:type="dxa" w:w="80"/>
              <w:bottom w:type="dxa" w:w="50"/>
              <w:right w:type="dxa" w:w="80"/>
            </w:tcMar>
          </w:tcPr>
          <w:p>
            <w:r>
              <w:rPr>
                <w:rFonts w:ascii="Arial" w:cs="Arial" w:eastAsia="Arial" w:hAnsi="Arial"/>
                <w:sz w:val="13"/>
                <w:szCs w:val="13"/>
              </w:rPr>
              <w:t xml:space="preserve">Annex B #43</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S7</w:t>
            </w:r>
          </w:p>
        </w:tc>
        <w:tc>
          <w:tcPr>
            <w:tcW w:type="dxa" w:w="2249"/>
            <w:tcMar>
              <w:top w:type="dxa" w:w="50"/>
              <w:left w:type="dxa" w:w="80"/>
              <w:bottom w:type="dxa" w:w="50"/>
              <w:right w:type="dxa" w:w="80"/>
            </w:tcMar>
          </w:tcPr>
          <w:p>
            <w:r>
              <w:rPr>
                <w:rFonts w:ascii="Arial" w:cs="Arial" w:eastAsia="Arial" w:hAnsi="Arial"/>
                <w:sz w:val="13"/>
                <w:szCs w:val="13"/>
              </w:rPr>
              <w:t xml:space="preserve">Same segmentation treatment.</w:t>
            </w:r>
          </w:p>
        </w:tc>
      </w:tr>
      <w:tr>
        <w:tc>
          <w:tcPr>
            <w:tcW w:type="dxa" w:w="374"/>
            <w:tcMar>
              <w:top w:type="dxa" w:w="50"/>
              <w:left w:type="dxa" w:w="80"/>
              <w:bottom w:type="dxa" w:w="50"/>
              <w:right w:type="dxa" w:w="80"/>
            </w:tcMar>
          </w:tcPr>
          <w:p>
            <w:r>
              <w:rPr>
                <w:rFonts w:ascii="Arial" w:cs="Arial" w:eastAsia="Arial" w:hAnsi="Arial"/>
                <w:sz w:val="13"/>
                <w:szCs w:val="13"/>
              </w:rPr>
              <w:t xml:space="preserve">C44</w:t>
            </w:r>
          </w:p>
        </w:tc>
        <w:tc>
          <w:tcPr>
            <w:tcW w:type="dxa" w:w="1404"/>
            <w:tcMar>
              <w:top w:type="dxa" w:w="50"/>
              <w:left w:type="dxa" w:w="80"/>
              <w:bottom w:type="dxa" w:w="50"/>
              <w:right w:type="dxa" w:w="80"/>
            </w:tcMar>
          </w:tcPr>
          <w:p>
            <w:r>
              <w:rPr>
                <w:rFonts w:ascii="Arial" w:cs="Arial" w:eastAsia="Arial" w:hAnsi="Arial"/>
                <w:sz w:val="13"/>
                <w:szCs w:val="13"/>
              </w:rPr>
              <w:t xml:space="preserve">Excessive data retention amplifies breach size</w:t>
            </w:r>
          </w:p>
        </w:tc>
        <w:tc>
          <w:tcPr>
            <w:tcW w:type="dxa" w:w="842"/>
            <w:tcMar>
              <w:top w:type="dxa" w:w="50"/>
              <w:left w:type="dxa" w:w="80"/>
              <w:bottom w:type="dxa" w:w="50"/>
              <w:right w:type="dxa" w:w="80"/>
            </w:tcMar>
          </w:tcPr>
          <w:p>
            <w:r>
              <w:rPr>
                <w:rFonts w:ascii="Arial" w:cs="Arial" w:eastAsia="Arial" w:hAnsi="Arial"/>
                <w:sz w:val="13"/>
                <w:szCs w:val="13"/>
              </w:rPr>
              <w:t xml:space="preserve">N/A (amplifier)</w:t>
            </w:r>
          </w:p>
        </w:tc>
        <w:tc>
          <w:tcPr>
            <w:tcW w:type="dxa" w:w="1310"/>
            <w:tcMar>
              <w:top w:type="dxa" w:w="50"/>
              <w:left w:type="dxa" w:w="80"/>
              <w:bottom w:type="dxa" w:w="50"/>
              <w:right w:type="dxa" w:w="80"/>
            </w:tcMar>
          </w:tcPr>
          <w:p>
            <w:r>
              <w:rPr>
                <w:rFonts w:ascii="Arial" w:cs="Arial" w:eastAsia="Arial" w:hAnsi="Arial"/>
                <w:sz w:val="13"/>
                <w:szCs w:val="13"/>
              </w:rPr>
              <w:t xml:space="preserve">No retention schedule</w:t>
            </w:r>
          </w:p>
        </w:tc>
        <w:tc>
          <w:tcPr>
            <w:tcW w:type="dxa" w:w="655"/>
            <w:tcMar>
              <w:top w:type="dxa" w:w="50"/>
              <w:left w:type="dxa" w:w="80"/>
              <w:bottom w:type="dxa" w:w="50"/>
              <w:right w:type="dxa" w:w="80"/>
            </w:tcMar>
          </w:tcPr>
          <w:p>
            <w:r>
              <w:rPr>
                <w:rFonts w:ascii="Arial" w:cs="Arial" w:eastAsia="Arial" w:hAnsi="Arial"/>
                <w:sz w:val="13"/>
                <w:szCs w:val="13"/>
              </w:rPr>
              <w:t xml:space="preserve">All data</w:t>
            </w:r>
          </w:p>
        </w:tc>
        <w:tc>
          <w:tcPr>
            <w:tcW w:type="dxa" w:w="936"/>
            <w:tcMar>
              <w:top w:type="dxa" w:w="50"/>
              <w:left w:type="dxa" w:w="80"/>
              <w:bottom w:type="dxa" w:w="50"/>
              <w:right w:type="dxa" w:w="80"/>
            </w:tcMar>
          </w:tcPr>
          <w:p>
            <w:r>
              <w:rPr>
                <w:rFonts w:ascii="Arial" w:cs="Arial" w:eastAsia="Arial" w:hAnsi="Arial"/>
                <w:sz w:val="13"/>
                <w:szCs w:val="13"/>
              </w:rPr>
              <w:t xml:space="preserve">Larger breaches</w:t>
            </w:r>
          </w:p>
        </w:tc>
        <w:tc>
          <w:tcPr>
            <w:tcW w:type="dxa" w:w="748"/>
            <w:tcMar>
              <w:top w:type="dxa" w:w="50"/>
              <w:left w:type="dxa" w:w="80"/>
              <w:bottom w:type="dxa" w:w="50"/>
              <w:right w:type="dxa" w:w="80"/>
            </w:tcMar>
          </w:tcPr>
          <w:p>
            <w:r>
              <w:rPr>
                <w:rFonts w:ascii="Arial" w:cs="Arial" w:eastAsia="Arial" w:hAnsi="Arial"/>
                <w:sz w:val="13"/>
                <w:szCs w:val="13"/>
              </w:rPr>
              <w:t xml:space="preserve">Annex B #74</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S17</w:t>
            </w:r>
          </w:p>
        </w:tc>
        <w:tc>
          <w:tcPr>
            <w:tcW w:type="dxa" w:w="2249"/>
            <w:tcMar>
              <w:top w:type="dxa" w:w="50"/>
              <w:left w:type="dxa" w:w="80"/>
              <w:bottom w:type="dxa" w:w="50"/>
              <w:right w:type="dxa" w:w="80"/>
            </w:tcMar>
          </w:tcPr>
          <w:p>
            <w:r>
              <w:rPr>
                <w:rFonts w:ascii="Arial" w:cs="Arial" w:eastAsia="Arial" w:hAnsi="Arial"/>
                <w:sz w:val="13"/>
                <w:szCs w:val="13"/>
              </w:rPr>
              <w:t xml:space="preserve">Treated by I19.</w:t>
            </w:r>
          </w:p>
        </w:tc>
      </w:tr>
      <w:tr>
        <w:tc>
          <w:tcPr>
            <w:tcW w:type="dxa" w:w="374"/>
            <w:tcMar>
              <w:top w:type="dxa" w:w="50"/>
              <w:left w:type="dxa" w:w="80"/>
              <w:bottom w:type="dxa" w:w="50"/>
              <w:right w:type="dxa" w:w="80"/>
            </w:tcMar>
          </w:tcPr>
          <w:p>
            <w:r>
              <w:rPr>
                <w:rFonts w:ascii="Arial" w:cs="Arial" w:eastAsia="Arial" w:hAnsi="Arial"/>
                <w:sz w:val="13"/>
                <w:szCs w:val="13"/>
              </w:rPr>
              <w:t xml:space="preserve">C45</w:t>
            </w:r>
          </w:p>
        </w:tc>
        <w:tc>
          <w:tcPr>
            <w:tcW w:type="dxa" w:w="1404"/>
            <w:tcMar>
              <w:top w:type="dxa" w:w="50"/>
              <w:left w:type="dxa" w:w="80"/>
              <w:bottom w:type="dxa" w:w="50"/>
              <w:right w:type="dxa" w:w="80"/>
            </w:tcMar>
          </w:tcPr>
          <w:p>
            <w:r>
              <w:rPr>
                <w:rFonts w:ascii="Arial" w:cs="Arial" w:eastAsia="Arial" w:hAnsi="Arial"/>
                <w:sz w:val="13"/>
                <w:szCs w:val="13"/>
              </w:rPr>
              <w:t xml:space="preserve">Firewall single point of failure</w:t>
            </w:r>
          </w:p>
        </w:tc>
        <w:tc>
          <w:tcPr>
            <w:tcW w:type="dxa" w:w="842"/>
            <w:tcMar>
              <w:top w:type="dxa" w:w="50"/>
              <w:left w:type="dxa" w:w="80"/>
              <w:bottom w:type="dxa" w:w="50"/>
              <w:right w:type="dxa" w:w="80"/>
            </w:tcMar>
          </w:tcPr>
          <w:p>
            <w:r>
              <w:rPr>
                <w:rFonts w:ascii="Arial" w:cs="Arial" w:eastAsia="Arial" w:hAnsi="Arial"/>
                <w:sz w:val="13"/>
                <w:szCs w:val="13"/>
              </w:rPr>
              <w:t xml:space="preserve">Accidental / attacker</w:t>
            </w:r>
          </w:p>
        </w:tc>
        <w:tc>
          <w:tcPr>
            <w:tcW w:type="dxa" w:w="1310"/>
            <w:tcMar>
              <w:top w:type="dxa" w:w="50"/>
              <w:left w:type="dxa" w:w="80"/>
              <w:bottom w:type="dxa" w:w="50"/>
              <w:right w:type="dxa" w:w="80"/>
            </w:tcMar>
          </w:tcPr>
          <w:p>
            <w:r>
              <w:rPr>
                <w:rFonts w:ascii="Arial" w:cs="Arial" w:eastAsia="Arial" w:hAnsi="Arial"/>
                <w:sz w:val="13"/>
                <w:szCs w:val="13"/>
              </w:rPr>
              <w:t xml:space="preserve">No redundancy</w:t>
            </w:r>
          </w:p>
        </w:tc>
        <w:tc>
          <w:tcPr>
            <w:tcW w:type="dxa" w:w="655"/>
            <w:tcMar>
              <w:top w:type="dxa" w:w="50"/>
              <w:left w:type="dxa" w:w="80"/>
              <w:bottom w:type="dxa" w:w="50"/>
              <w:right w:type="dxa" w:w="80"/>
            </w:tcMar>
          </w:tcPr>
          <w:p>
            <w:r>
              <w:rPr>
                <w:rFonts w:ascii="Arial" w:cs="Arial" w:eastAsia="Arial" w:hAnsi="Arial"/>
                <w:sz w:val="13"/>
                <w:szCs w:val="13"/>
              </w:rPr>
              <w:t xml:space="preserve">CJ6</w:t>
            </w:r>
          </w:p>
        </w:tc>
        <w:tc>
          <w:tcPr>
            <w:tcW w:type="dxa" w:w="936"/>
            <w:tcMar>
              <w:top w:type="dxa" w:w="50"/>
              <w:left w:type="dxa" w:w="80"/>
              <w:bottom w:type="dxa" w:w="50"/>
              <w:right w:type="dxa" w:w="80"/>
            </w:tcMar>
          </w:tcPr>
          <w:p>
            <w:r>
              <w:rPr>
                <w:rFonts w:ascii="Arial" w:cs="Arial" w:eastAsia="Arial" w:hAnsi="Arial"/>
                <w:sz w:val="13"/>
                <w:szCs w:val="13"/>
              </w:rPr>
              <w:t xml:space="preserve">Outage</w:t>
            </w:r>
          </w:p>
        </w:tc>
        <w:tc>
          <w:tcPr>
            <w:tcW w:type="dxa" w:w="748"/>
            <w:tcMar>
              <w:top w:type="dxa" w:w="50"/>
              <w:left w:type="dxa" w:w="80"/>
              <w:bottom w:type="dxa" w:w="50"/>
              <w:right w:type="dxa" w:w="80"/>
            </w:tcMar>
          </w:tcPr>
          <w:p>
            <w:r>
              <w:rPr>
                <w:rFonts w:ascii="Arial" w:cs="Arial" w:eastAsia="Arial" w:hAnsi="Arial"/>
                <w:sz w:val="13"/>
                <w:szCs w:val="13"/>
              </w:rPr>
              <w:t xml:space="preserve">Annex B #5</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S16</w:t>
            </w:r>
          </w:p>
        </w:tc>
        <w:tc>
          <w:tcPr>
            <w:tcW w:type="dxa" w:w="2249"/>
            <w:tcMar>
              <w:top w:type="dxa" w:w="50"/>
              <w:left w:type="dxa" w:w="80"/>
              <w:bottom w:type="dxa" w:w="50"/>
              <w:right w:type="dxa" w:w="80"/>
            </w:tcMar>
          </w:tcPr>
          <w:p>
            <w:r>
              <w:rPr>
                <w:rFonts w:ascii="Arial" w:cs="Arial" w:eastAsia="Arial" w:hAnsi="Arial"/>
                <w:sz w:val="13"/>
                <w:szCs w:val="13"/>
              </w:rPr>
              <w:t xml:space="preserve">Same resilience treatment (I18).</w:t>
            </w:r>
          </w:p>
        </w:tc>
      </w:tr>
    </w:tbl>
    <w:p>
      <w:pPr>
        <w:spacing w:after="80"/>
      </w:pPr>
    </w:p>
    <w:p>
      <w:pPr>
        <w:spacing w:after="120"/>
      </w:pPr>
      <w:r>
        <w:rPr>
          <w:rFonts w:ascii="Arial" w:cs="Arial" w:eastAsia="Arial" w:hAnsi="Arial"/>
          <w:b/>
          <w:bCs/>
        </w:rPr>
        <w:t xml:space="preserve">Screening:</w:t>
      </w:r>
      <w:r>
        <w:rPr>
          <w:rFonts w:ascii="Arial" w:cs="Arial" w:eastAsia="Arial" w:hAnsi="Arial"/>
        </w:rPr>
        <w:t xml:space="preserve"> 30 selected, 12 merged into a selected scenario with the same causal chain, 3 not selected (low consequence, out of scope or no evidence of exposure). Criteria: plausibility over 12 months, consequence severity (patient safety and privacy weighted highest), evidence of exposure, uniqueness of the causal chain, regulatory and operational significance. CVSS played no role in selection.</w:t>
      </w:r>
    </w:p>
    <w:p>
      <w:pPr>
        <w:spacing w:after="120"/>
      </w:pPr>
      <w:r>
        <w:rPr>
          <w:rFonts w:ascii="Arial" w:cs="Arial" w:eastAsia="Arial" w:hAnsi="Arial"/>
          <w:b/>
          <w:bCs/>
        </w:rPr>
        <w:t xml:space="preserve">Distinctness of related scenarios.</w:t>
      </w:r>
      <w:r>
        <w:rPr>
          <w:rFonts w:ascii="Arial" w:cs="Arial" w:eastAsia="Arial" w:hAnsi="Arial"/>
        </w:rPr>
        <w:t xml:space="preserve"> Several new scenarios share an asset with an original one but differ in threat path or weakness: S20 (cloud control plane) vs. S4 (storage exposure); S27 (help-desk reset) and S23 (exposed admin interfaces) vs. S1 (phishing); S19 (trojanized update) vs. S9 (vendor remote access); S29 (interface tampering) vs. S10 (record changes); S28 (destructive insider) vs. S5 (data-theft insider); S12 (Wi-Fi entry) vs. S7 (device foothold). This separation matters because each needs a different control.</w:t>
      </w:r>
    </w:p>
    <w:p>
      <w:pPr>
        <w:pStyle w:val="Heading1"/>
        <w:pageBreakBefore/>
      </w:pPr>
      <w:r>
        <w:rPr>
          <w:rFonts w:ascii="Arial" w:cs="Arial" w:eastAsia="Arial" w:hAnsi="Arial"/>
        </w:rPr>
        <w:t xml:space="preserve">6. Risk scenario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
        <w:gridCol w:w="2808"/>
        <w:gridCol w:w="561"/>
        <w:gridCol w:w="748"/>
        <w:gridCol w:w="748"/>
        <w:gridCol w:w="748"/>
        <w:gridCol w:w="655"/>
        <w:gridCol w:w="1216"/>
        <w:gridCol w:w="1502"/>
      </w:tblGrid>
      <w:tr>
        <w:trPr>
          <w:tblHeader/>
        </w:trPr>
        <w:tc>
          <w:tcPr>
            <w:tcW w:type="dxa" w:w="374"/>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ID</w:t>
            </w:r>
          </w:p>
        </w:tc>
        <w:tc>
          <w:tcPr>
            <w:tcW w:type="dxa" w:w="280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Scenario</w:t>
            </w:r>
          </w:p>
        </w:tc>
        <w:tc>
          <w:tcPr>
            <w:tcW w:type="dxa" w:w="561"/>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CVSS-B</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Estimated</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Tolerated</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Residual</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Res / Tol</w:t>
            </w:r>
          </w:p>
        </w:tc>
        <w:tc>
          <w:tcPr>
            <w:tcW w:type="dxa" w:w="1216"/>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Status</w:t>
            </w:r>
          </w:p>
        </w:tc>
        <w:tc>
          <w:tcPr>
            <w:tcW w:type="dxa" w:w="1502"/>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Key treatment</w:t>
            </w:r>
          </w:p>
        </w:tc>
      </w:tr>
      <w:tr>
        <w:tc>
          <w:tcPr>
            <w:tcW w:type="dxa" w:w="374"/>
            <w:tcMar>
              <w:top w:type="dxa" w:w="50"/>
              <w:left w:type="dxa" w:w="80"/>
              <w:bottom w:type="dxa" w:w="50"/>
              <w:right w:type="dxa" w:w="80"/>
            </w:tcMar>
          </w:tcPr>
          <w:p>
            <w:r>
              <w:rPr>
                <w:rFonts w:ascii="Arial" w:cs="Arial" w:eastAsia="Arial" w:hAnsi="Arial"/>
                <w:sz w:val="13"/>
                <w:szCs w:val="13"/>
              </w:rPr>
              <w:t xml:space="preserve">S1</w:t>
            </w:r>
          </w:p>
        </w:tc>
        <w:tc>
          <w:tcPr>
            <w:tcW w:type="dxa" w:w="2808"/>
            <w:tcMar>
              <w:top w:type="dxa" w:w="50"/>
              <w:left w:type="dxa" w:w="80"/>
              <w:bottom w:type="dxa" w:w="50"/>
              <w:right w:type="dxa" w:w="80"/>
            </w:tcMar>
          </w:tcPr>
          <w:p>
            <w:r>
              <w:rPr>
                <w:rFonts w:ascii="Arial" w:cs="Arial" w:eastAsia="Arial" w:hAnsi="Arial"/>
                <w:sz w:val="13"/>
                <w:szCs w:val="13"/>
              </w:rPr>
              <w:t xml:space="preserve">Credential compromise of clinical administrator accounts through phishing and MFA fatigue</w:t>
            </w:r>
          </w:p>
        </w:tc>
        <w:tc>
          <w:tcPr>
            <w:tcW w:type="dxa" w:w="561"/>
            <w:tcMar>
              <w:top w:type="dxa" w:w="50"/>
              <w:left w:type="dxa" w:w="80"/>
              <w:bottom w:type="dxa" w:w="50"/>
              <w:right w:type="dxa" w:w="80"/>
            </w:tcMar>
          </w:tcPr>
          <w:p>
            <w:r>
              <w:rPr>
                <w:rFonts w:ascii="Arial" w:cs="Arial" w:eastAsia="Arial" w:hAnsi="Arial"/>
                <w:sz w:val="13"/>
                <w:szCs w:val="13"/>
              </w:rPr>
              <w:t xml:space="preserve">9.3</w:t>
            </w:r>
          </w:p>
        </w:tc>
        <w:tc>
          <w:tcPr>
            <w:tcW w:type="dxa" w:w="748"/>
            <w:tcMar>
              <w:top w:type="dxa" w:w="50"/>
              <w:left w:type="dxa" w:w="80"/>
              <w:bottom w:type="dxa" w:w="50"/>
              <w:right w:type="dxa" w:w="80"/>
            </w:tcMar>
          </w:tcPr>
          <w:p>
            <w:r>
              <w:rPr>
                <w:rFonts w:ascii="Arial" w:cs="Arial" w:eastAsia="Arial" w:hAnsi="Arial"/>
                <w:sz w:val="13"/>
                <w:szCs w:val="13"/>
              </w:rPr>
              <w:t xml:space="preserve">6,467</w:t>
            </w:r>
          </w:p>
        </w:tc>
        <w:tc>
          <w:tcPr>
            <w:tcW w:type="dxa" w:w="748"/>
            <w:tcMar>
              <w:top w:type="dxa" w:w="50"/>
              <w:left w:type="dxa" w:w="80"/>
              <w:bottom w:type="dxa" w:w="50"/>
              <w:right w:type="dxa" w:w="80"/>
            </w:tcMar>
          </w:tcPr>
          <w:p>
            <w:r>
              <w:rPr>
                <w:rFonts w:ascii="Arial" w:cs="Arial" w:eastAsia="Arial" w:hAnsi="Arial"/>
                <w:sz w:val="13"/>
                <w:szCs w:val="13"/>
              </w:rPr>
              <w:t xml:space="preserve">2,772</w:t>
            </w:r>
          </w:p>
        </w:tc>
        <w:tc>
          <w:tcPr>
            <w:tcW w:type="dxa" w:w="748"/>
            <w:tcMar>
              <w:top w:type="dxa" w:w="50"/>
              <w:left w:type="dxa" w:w="80"/>
              <w:bottom w:type="dxa" w:w="50"/>
              <w:right w:type="dxa" w:w="80"/>
            </w:tcMar>
          </w:tcPr>
          <w:p>
            <w:r>
              <w:rPr>
                <w:rFonts w:ascii="Arial" w:cs="Arial" w:eastAsia="Arial" w:hAnsi="Arial"/>
                <w:sz w:val="13"/>
                <w:szCs w:val="13"/>
              </w:rPr>
              <w:t xml:space="preserve">2,587</w:t>
            </w:r>
          </w:p>
        </w:tc>
        <w:tc>
          <w:tcPr>
            <w:tcW w:type="dxa" w:w="655"/>
            <w:tcMar>
              <w:top w:type="dxa" w:w="50"/>
              <w:left w:type="dxa" w:w="80"/>
              <w:bottom w:type="dxa" w:w="50"/>
              <w:right w:type="dxa" w:w="80"/>
            </w:tcMar>
          </w:tcPr>
          <w:p>
            <w:r>
              <w:rPr>
                <w:rFonts w:ascii="Arial" w:cs="Arial" w:eastAsia="Arial" w:hAnsi="Arial"/>
                <w:sz w:val="13"/>
                <w:szCs w:val="13"/>
              </w:rPr>
              <w:t xml:space="preserve">0.93</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I01, I02, I03, I12</w:t>
            </w:r>
          </w:p>
        </w:tc>
      </w:tr>
      <w:tr>
        <w:tc>
          <w:tcPr>
            <w:tcW w:type="dxa" w:w="374"/>
            <w:tcMar>
              <w:top w:type="dxa" w:w="50"/>
              <w:left w:type="dxa" w:w="80"/>
              <w:bottom w:type="dxa" w:w="50"/>
              <w:right w:type="dxa" w:w="80"/>
            </w:tcMar>
          </w:tcPr>
          <w:p>
            <w:r>
              <w:rPr>
                <w:rFonts w:ascii="Arial" w:cs="Arial" w:eastAsia="Arial" w:hAnsi="Arial"/>
                <w:sz w:val="13"/>
                <w:szCs w:val="13"/>
              </w:rPr>
              <w:t xml:space="preserve">S2</w:t>
            </w:r>
          </w:p>
        </w:tc>
        <w:tc>
          <w:tcPr>
            <w:tcW w:type="dxa" w:w="2808"/>
            <w:tcMar>
              <w:top w:type="dxa" w:w="50"/>
              <w:left w:type="dxa" w:w="80"/>
              <w:bottom w:type="dxa" w:w="50"/>
              <w:right w:type="dxa" w:w="80"/>
            </w:tcMar>
          </w:tcPr>
          <w:p>
            <w:r>
              <w:rPr>
                <w:rFonts w:ascii="Arial" w:cs="Arial" w:eastAsia="Arial" w:hAnsi="Arial"/>
                <w:sz w:val="13"/>
                <w:szCs w:val="13"/>
              </w:rPr>
              <w:t xml:space="preserve">Ransomware disrupting EHR access and clinic operations across the network</w:t>
            </w:r>
          </w:p>
        </w:tc>
        <w:tc>
          <w:tcPr>
            <w:tcW w:type="dxa" w:w="561"/>
            <w:tcMar>
              <w:top w:type="dxa" w:w="50"/>
              <w:left w:type="dxa" w:w="80"/>
              <w:bottom w:type="dxa" w:w="50"/>
              <w:right w:type="dxa" w:w="80"/>
            </w:tcMar>
          </w:tcPr>
          <w:p>
            <w:r>
              <w:rPr>
                <w:rFonts w:ascii="Arial" w:cs="Arial" w:eastAsia="Arial" w:hAnsi="Arial"/>
                <w:sz w:val="13"/>
                <w:szCs w:val="13"/>
              </w:rPr>
              <w:t xml:space="preserve">9.4</w:t>
            </w:r>
          </w:p>
        </w:tc>
        <w:tc>
          <w:tcPr>
            <w:tcW w:type="dxa" w:w="748"/>
            <w:tcMar>
              <w:top w:type="dxa" w:w="50"/>
              <w:left w:type="dxa" w:w="80"/>
              <w:bottom w:type="dxa" w:w="50"/>
              <w:right w:type="dxa" w:w="80"/>
            </w:tcMar>
          </w:tcPr>
          <w:p>
            <w:r>
              <w:rPr>
                <w:rFonts w:ascii="Arial" w:cs="Arial" w:eastAsia="Arial" w:hAnsi="Arial"/>
                <w:sz w:val="13"/>
                <w:szCs w:val="13"/>
              </w:rPr>
              <w:t xml:space="preserve">7,893</w:t>
            </w:r>
          </w:p>
        </w:tc>
        <w:tc>
          <w:tcPr>
            <w:tcW w:type="dxa" w:w="748"/>
            <w:tcMar>
              <w:top w:type="dxa" w:w="50"/>
              <w:left w:type="dxa" w:w="80"/>
              <w:bottom w:type="dxa" w:w="50"/>
              <w:right w:type="dxa" w:w="80"/>
            </w:tcMar>
          </w:tcPr>
          <w:p>
            <w:r>
              <w:rPr>
                <w:rFonts w:ascii="Arial" w:cs="Arial" w:eastAsia="Arial" w:hAnsi="Arial"/>
                <w:sz w:val="13"/>
                <w:szCs w:val="13"/>
              </w:rPr>
              <w:t xml:space="preserve">2,870</w:t>
            </w:r>
          </w:p>
        </w:tc>
        <w:tc>
          <w:tcPr>
            <w:tcW w:type="dxa" w:w="748"/>
            <w:tcMar>
              <w:top w:type="dxa" w:w="50"/>
              <w:left w:type="dxa" w:w="80"/>
              <w:bottom w:type="dxa" w:w="50"/>
              <w:right w:type="dxa" w:w="80"/>
            </w:tcMar>
          </w:tcPr>
          <w:p>
            <w:r>
              <w:rPr>
                <w:rFonts w:ascii="Arial" w:cs="Arial" w:eastAsia="Arial" w:hAnsi="Arial"/>
                <w:sz w:val="13"/>
                <w:szCs w:val="13"/>
              </w:rPr>
              <w:t xml:space="preserve">3,453</w:t>
            </w:r>
          </w:p>
        </w:tc>
        <w:tc>
          <w:tcPr>
            <w:tcW w:type="dxa" w:w="655"/>
            <w:tcMar>
              <w:top w:type="dxa" w:w="50"/>
              <w:left w:type="dxa" w:w="80"/>
              <w:bottom w:type="dxa" w:w="50"/>
              <w:right w:type="dxa" w:w="80"/>
            </w:tcMar>
          </w:tcPr>
          <w:p>
            <w:r>
              <w:rPr>
                <w:rFonts w:ascii="Arial" w:cs="Arial" w:eastAsia="Arial" w:hAnsi="Arial"/>
                <w:sz w:val="13"/>
                <w:szCs w:val="13"/>
              </w:rPr>
              <w:t xml:space="preserve">1.20</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I02, I03, I04, I05, I06, I11, I12</w:t>
            </w:r>
          </w:p>
        </w:tc>
      </w:tr>
      <w:tr>
        <w:tc>
          <w:tcPr>
            <w:tcW w:type="dxa" w:w="374"/>
            <w:tcMar>
              <w:top w:type="dxa" w:w="50"/>
              <w:left w:type="dxa" w:w="80"/>
              <w:bottom w:type="dxa" w:w="50"/>
              <w:right w:type="dxa" w:w="80"/>
            </w:tcMar>
          </w:tcPr>
          <w:p>
            <w:r>
              <w:rPr>
                <w:rFonts w:ascii="Arial" w:cs="Arial" w:eastAsia="Arial" w:hAnsi="Arial"/>
                <w:sz w:val="13"/>
                <w:szCs w:val="13"/>
              </w:rPr>
              <w:t xml:space="preserve">S3</w:t>
            </w:r>
          </w:p>
        </w:tc>
        <w:tc>
          <w:tcPr>
            <w:tcW w:type="dxa" w:w="2808"/>
            <w:tcMar>
              <w:top w:type="dxa" w:w="50"/>
              <w:left w:type="dxa" w:w="80"/>
              <w:bottom w:type="dxa" w:w="50"/>
              <w:right w:type="dxa" w:w="80"/>
            </w:tcMar>
          </w:tcPr>
          <w:p>
            <w:r>
              <w:rPr>
                <w:rFonts w:ascii="Arial" w:cs="Arial" w:eastAsia="Arial" w:hAnsi="Arial"/>
                <w:sz w:val="13"/>
                <w:szCs w:val="13"/>
              </w:rPr>
              <w:t xml:space="preserve">Backup environment compromised, preventing recovery after a destructive attack</w:t>
            </w:r>
          </w:p>
        </w:tc>
        <w:tc>
          <w:tcPr>
            <w:tcW w:type="dxa" w:w="561"/>
            <w:tcMar>
              <w:top w:type="dxa" w:w="50"/>
              <w:left w:type="dxa" w:w="80"/>
              <w:bottom w:type="dxa" w:w="50"/>
              <w:right w:type="dxa" w:w="80"/>
            </w:tcMar>
          </w:tcPr>
          <w:p>
            <w:r>
              <w:rPr>
                <w:rFonts w:ascii="Arial" w:cs="Arial" w:eastAsia="Arial" w:hAnsi="Arial"/>
                <w:sz w:val="13"/>
                <w:szCs w:val="13"/>
              </w:rPr>
              <w:t xml:space="preserve">9.2</w:t>
            </w:r>
          </w:p>
        </w:tc>
        <w:tc>
          <w:tcPr>
            <w:tcW w:type="dxa" w:w="748"/>
            <w:tcMar>
              <w:top w:type="dxa" w:w="50"/>
              <w:left w:type="dxa" w:w="80"/>
              <w:bottom w:type="dxa" w:w="50"/>
              <w:right w:type="dxa" w:w="80"/>
            </w:tcMar>
          </w:tcPr>
          <w:p>
            <w:r>
              <w:rPr>
                <w:rFonts w:ascii="Arial" w:cs="Arial" w:eastAsia="Arial" w:hAnsi="Arial"/>
                <w:sz w:val="13"/>
                <w:szCs w:val="13"/>
              </w:rPr>
              <w:t xml:space="preserve">4,879</w:t>
            </w:r>
          </w:p>
        </w:tc>
        <w:tc>
          <w:tcPr>
            <w:tcW w:type="dxa" w:w="748"/>
            <w:tcMar>
              <w:top w:type="dxa" w:w="50"/>
              <w:left w:type="dxa" w:w="80"/>
              <w:bottom w:type="dxa" w:w="50"/>
              <w:right w:type="dxa" w:w="80"/>
            </w:tcMar>
          </w:tcPr>
          <w:p>
            <w:r>
              <w:rPr>
                <w:rFonts w:ascii="Arial" w:cs="Arial" w:eastAsia="Arial" w:hAnsi="Arial"/>
                <w:sz w:val="13"/>
                <w:szCs w:val="13"/>
              </w:rPr>
              <w:t xml:space="preserve">1,952</w:t>
            </w:r>
          </w:p>
        </w:tc>
        <w:tc>
          <w:tcPr>
            <w:tcW w:type="dxa" w:w="748"/>
            <w:tcMar>
              <w:top w:type="dxa" w:w="50"/>
              <w:left w:type="dxa" w:w="80"/>
              <w:bottom w:type="dxa" w:w="50"/>
              <w:right w:type="dxa" w:w="80"/>
            </w:tcMar>
          </w:tcPr>
          <w:p>
            <w:r>
              <w:rPr>
                <w:rFonts w:ascii="Arial" w:cs="Arial" w:eastAsia="Arial" w:hAnsi="Arial"/>
                <w:sz w:val="13"/>
                <w:szCs w:val="13"/>
              </w:rPr>
              <w:t xml:space="preserve">1,561</w:t>
            </w:r>
          </w:p>
        </w:tc>
        <w:tc>
          <w:tcPr>
            <w:tcW w:type="dxa" w:w="655"/>
            <w:tcMar>
              <w:top w:type="dxa" w:w="50"/>
              <w:left w:type="dxa" w:w="80"/>
              <w:bottom w:type="dxa" w:w="50"/>
              <w:right w:type="dxa" w:w="80"/>
            </w:tcMar>
          </w:tcPr>
          <w:p>
            <w:r>
              <w:rPr>
                <w:rFonts w:ascii="Arial" w:cs="Arial" w:eastAsia="Arial" w:hAnsi="Arial"/>
                <w:sz w:val="13"/>
                <w:szCs w:val="13"/>
              </w:rPr>
              <w:t xml:space="preserve">0.80</w:t>
            </w:r>
          </w:p>
        </w:tc>
        <w:tc>
          <w:tcPr>
            <w:tcW w:type="dxa" w:w="1216"/>
            <w:shd w:fill="D9EAD3" w:color="auto" w:val="clear"/>
            <w:tcMar>
              <w:top w:type="dxa" w:w="50"/>
              <w:left w:type="dxa" w:w="80"/>
              <w:bottom w:type="dxa" w:w="50"/>
              <w:right w:type="dxa" w:w="80"/>
            </w:tcMar>
          </w:tcPr>
          <w:p>
            <w:r>
              <w:rPr>
                <w:rFonts w:ascii="Arial" w:cs="Arial" w:eastAsia="Arial" w:hAnsi="Arial"/>
                <w:sz w:val="13"/>
                <w:szCs w:val="13"/>
              </w:rPr>
              <w:t xml:space="preserve">Below tolerance</w:t>
            </w:r>
          </w:p>
        </w:tc>
        <w:tc>
          <w:tcPr>
            <w:tcW w:type="dxa" w:w="1502"/>
            <w:tcMar>
              <w:top w:type="dxa" w:w="50"/>
              <w:left w:type="dxa" w:w="80"/>
              <w:bottom w:type="dxa" w:w="50"/>
              <w:right w:type="dxa" w:w="80"/>
            </w:tcMar>
          </w:tcPr>
          <w:p>
            <w:r>
              <w:rPr>
                <w:rFonts w:ascii="Arial" w:cs="Arial" w:eastAsia="Arial" w:hAnsi="Arial"/>
                <w:sz w:val="13"/>
                <w:szCs w:val="13"/>
              </w:rPr>
              <w:t xml:space="preserve">I02, I03, I04, I06, I11</w:t>
            </w:r>
          </w:p>
        </w:tc>
      </w:tr>
      <w:tr>
        <w:tc>
          <w:tcPr>
            <w:tcW w:type="dxa" w:w="374"/>
            <w:tcMar>
              <w:top w:type="dxa" w:w="50"/>
              <w:left w:type="dxa" w:w="80"/>
              <w:bottom w:type="dxa" w:w="50"/>
              <w:right w:type="dxa" w:w="80"/>
            </w:tcMar>
          </w:tcPr>
          <w:p>
            <w:r>
              <w:rPr>
                <w:rFonts w:ascii="Arial" w:cs="Arial" w:eastAsia="Arial" w:hAnsi="Arial"/>
                <w:sz w:val="13"/>
                <w:szCs w:val="13"/>
              </w:rPr>
              <w:t xml:space="preserve">S4</w:t>
            </w:r>
          </w:p>
        </w:tc>
        <w:tc>
          <w:tcPr>
            <w:tcW w:type="dxa" w:w="2808"/>
            <w:tcMar>
              <w:top w:type="dxa" w:w="50"/>
              <w:left w:type="dxa" w:w="80"/>
              <w:bottom w:type="dxa" w:w="50"/>
              <w:right w:type="dxa" w:w="80"/>
            </w:tcMar>
          </w:tcPr>
          <w:p>
            <w:r>
              <w:rPr>
                <w:rFonts w:ascii="Arial" w:cs="Arial" w:eastAsia="Arial" w:hAnsi="Arial"/>
                <w:sz w:val="13"/>
                <w:szCs w:val="13"/>
              </w:rPr>
              <w:t xml:space="preserve">Cloud medical-image transfer storage exposed, enabling bulk health-data exfiltration</w:t>
            </w:r>
          </w:p>
        </w:tc>
        <w:tc>
          <w:tcPr>
            <w:tcW w:type="dxa" w:w="561"/>
            <w:tcMar>
              <w:top w:type="dxa" w:w="50"/>
              <w:left w:type="dxa" w:w="80"/>
              <w:bottom w:type="dxa" w:w="50"/>
              <w:right w:type="dxa" w:w="80"/>
            </w:tcMar>
          </w:tcPr>
          <w:p>
            <w:r>
              <w:rPr>
                <w:rFonts w:ascii="Arial" w:cs="Arial" w:eastAsia="Arial" w:hAnsi="Arial"/>
                <w:sz w:val="13"/>
                <w:szCs w:val="13"/>
              </w:rPr>
              <w:t xml:space="preserve">8.7</w:t>
            </w:r>
          </w:p>
        </w:tc>
        <w:tc>
          <w:tcPr>
            <w:tcW w:type="dxa" w:w="748"/>
            <w:tcMar>
              <w:top w:type="dxa" w:w="50"/>
              <w:left w:type="dxa" w:w="80"/>
              <w:bottom w:type="dxa" w:w="50"/>
              <w:right w:type="dxa" w:w="80"/>
            </w:tcMar>
          </w:tcPr>
          <w:p>
            <w:r>
              <w:rPr>
                <w:rFonts w:ascii="Arial" w:cs="Arial" w:eastAsia="Arial" w:hAnsi="Arial"/>
                <w:sz w:val="13"/>
                <w:szCs w:val="13"/>
              </w:rPr>
              <w:t xml:space="preserve">2,973</w:t>
            </w:r>
          </w:p>
        </w:tc>
        <w:tc>
          <w:tcPr>
            <w:tcW w:type="dxa" w:w="748"/>
            <w:tcMar>
              <w:top w:type="dxa" w:w="50"/>
              <w:left w:type="dxa" w:w="80"/>
              <w:bottom w:type="dxa" w:w="50"/>
              <w:right w:type="dxa" w:w="80"/>
            </w:tcMar>
          </w:tcPr>
          <w:p>
            <w:r>
              <w:rPr>
                <w:rFonts w:ascii="Arial" w:cs="Arial" w:eastAsia="Arial" w:hAnsi="Arial"/>
                <w:sz w:val="13"/>
                <w:szCs w:val="13"/>
              </w:rPr>
              <w:t xml:space="preserve">1,321</w:t>
            </w:r>
          </w:p>
        </w:tc>
        <w:tc>
          <w:tcPr>
            <w:tcW w:type="dxa" w:w="748"/>
            <w:tcMar>
              <w:top w:type="dxa" w:w="50"/>
              <w:left w:type="dxa" w:w="80"/>
              <w:bottom w:type="dxa" w:w="50"/>
              <w:right w:type="dxa" w:w="80"/>
            </w:tcMar>
          </w:tcPr>
          <w:p>
            <w:r>
              <w:rPr>
                <w:rFonts w:ascii="Arial" w:cs="Arial" w:eastAsia="Arial" w:hAnsi="Arial"/>
                <w:sz w:val="13"/>
                <w:szCs w:val="13"/>
              </w:rPr>
              <w:t xml:space="preserve">1,204</w:t>
            </w:r>
          </w:p>
        </w:tc>
        <w:tc>
          <w:tcPr>
            <w:tcW w:type="dxa" w:w="655"/>
            <w:tcMar>
              <w:top w:type="dxa" w:w="50"/>
              <w:left w:type="dxa" w:w="80"/>
              <w:bottom w:type="dxa" w:w="50"/>
              <w:right w:type="dxa" w:w="80"/>
            </w:tcMar>
          </w:tcPr>
          <w:p>
            <w:r>
              <w:rPr>
                <w:rFonts w:ascii="Arial" w:cs="Arial" w:eastAsia="Arial" w:hAnsi="Arial"/>
                <w:sz w:val="13"/>
                <w:szCs w:val="13"/>
              </w:rPr>
              <w:t xml:space="preserve">0.91</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I03, I08, I09</w:t>
            </w:r>
          </w:p>
        </w:tc>
      </w:tr>
      <w:tr>
        <w:tc>
          <w:tcPr>
            <w:tcW w:type="dxa" w:w="374"/>
            <w:tcMar>
              <w:top w:type="dxa" w:w="50"/>
              <w:left w:type="dxa" w:w="80"/>
              <w:bottom w:type="dxa" w:w="50"/>
              <w:right w:type="dxa" w:w="80"/>
            </w:tcMar>
          </w:tcPr>
          <w:p>
            <w:r>
              <w:rPr>
                <w:rFonts w:ascii="Arial" w:cs="Arial" w:eastAsia="Arial" w:hAnsi="Arial"/>
                <w:sz w:val="13"/>
                <w:szCs w:val="13"/>
              </w:rPr>
              <w:t xml:space="preserve">S5</w:t>
            </w:r>
          </w:p>
        </w:tc>
        <w:tc>
          <w:tcPr>
            <w:tcW w:type="dxa" w:w="2808"/>
            <w:tcMar>
              <w:top w:type="dxa" w:w="50"/>
              <w:left w:type="dxa" w:w="80"/>
              <w:bottom w:type="dxa" w:w="50"/>
              <w:right w:type="dxa" w:w="80"/>
            </w:tcMar>
          </w:tcPr>
          <w:p>
            <w:r>
              <w:rPr>
                <w:rFonts w:ascii="Arial" w:cs="Arial" w:eastAsia="Arial" w:hAnsi="Arial"/>
                <w:sz w:val="13"/>
                <w:szCs w:val="13"/>
              </w:rPr>
              <w:t xml:space="preserve">Misuse of legitimate clinical, privileged or service-account access to extract patient records</w:t>
            </w:r>
          </w:p>
        </w:tc>
        <w:tc>
          <w:tcPr>
            <w:tcW w:type="dxa" w:w="561"/>
            <w:tcMar>
              <w:top w:type="dxa" w:w="50"/>
              <w:left w:type="dxa" w:w="80"/>
              <w:bottom w:type="dxa" w:w="50"/>
              <w:right w:type="dxa" w:w="80"/>
            </w:tcMar>
          </w:tcPr>
          <w:p>
            <w:r>
              <w:rPr>
                <w:rFonts w:ascii="Arial" w:cs="Arial" w:eastAsia="Arial" w:hAnsi="Arial"/>
                <w:sz w:val="13"/>
                <w:szCs w:val="13"/>
              </w:rPr>
              <w:t xml:space="preserve">7.1</w:t>
            </w:r>
          </w:p>
        </w:tc>
        <w:tc>
          <w:tcPr>
            <w:tcW w:type="dxa" w:w="748"/>
            <w:tcMar>
              <w:top w:type="dxa" w:w="50"/>
              <w:left w:type="dxa" w:w="80"/>
              <w:bottom w:type="dxa" w:w="50"/>
              <w:right w:type="dxa" w:w="80"/>
            </w:tcMar>
          </w:tcPr>
          <w:p>
            <w:r>
              <w:rPr>
                <w:rFonts w:ascii="Arial" w:cs="Arial" w:eastAsia="Arial" w:hAnsi="Arial"/>
                <w:sz w:val="13"/>
                <w:szCs w:val="13"/>
              </w:rPr>
              <w:t xml:space="preserve">2,812</w:t>
            </w:r>
          </w:p>
        </w:tc>
        <w:tc>
          <w:tcPr>
            <w:tcW w:type="dxa" w:w="748"/>
            <w:tcMar>
              <w:top w:type="dxa" w:w="50"/>
              <w:left w:type="dxa" w:w="80"/>
              <w:bottom w:type="dxa" w:w="50"/>
              <w:right w:type="dxa" w:w="80"/>
            </w:tcMar>
          </w:tcPr>
          <w:p>
            <w:r>
              <w:rPr>
                <w:rFonts w:ascii="Arial" w:cs="Arial" w:eastAsia="Arial" w:hAnsi="Arial"/>
                <w:sz w:val="13"/>
                <w:szCs w:val="13"/>
              </w:rPr>
              <w:t xml:space="preserve">1,406</w:t>
            </w:r>
          </w:p>
        </w:tc>
        <w:tc>
          <w:tcPr>
            <w:tcW w:type="dxa" w:w="748"/>
            <w:tcMar>
              <w:top w:type="dxa" w:w="50"/>
              <w:left w:type="dxa" w:w="80"/>
              <w:bottom w:type="dxa" w:w="50"/>
              <w:right w:type="dxa" w:w="80"/>
            </w:tcMar>
          </w:tcPr>
          <w:p>
            <w:r>
              <w:rPr>
                <w:rFonts w:ascii="Arial" w:cs="Arial" w:eastAsia="Arial" w:hAnsi="Arial"/>
                <w:sz w:val="13"/>
                <w:szCs w:val="13"/>
              </w:rPr>
              <w:t xml:space="preserve">1,715</w:t>
            </w:r>
          </w:p>
        </w:tc>
        <w:tc>
          <w:tcPr>
            <w:tcW w:type="dxa" w:w="655"/>
            <w:tcMar>
              <w:top w:type="dxa" w:w="50"/>
              <w:left w:type="dxa" w:w="80"/>
              <w:bottom w:type="dxa" w:w="50"/>
              <w:right w:type="dxa" w:w="80"/>
            </w:tcMar>
          </w:tcPr>
          <w:p>
            <w:r>
              <w:rPr>
                <w:rFonts w:ascii="Arial" w:cs="Arial" w:eastAsia="Arial" w:hAnsi="Arial"/>
                <w:sz w:val="13"/>
                <w:szCs w:val="13"/>
              </w:rPr>
              <w:t xml:space="preserve">1.22</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I02, I03, I09, I12</w:t>
            </w:r>
          </w:p>
        </w:tc>
      </w:tr>
      <w:tr>
        <w:tc>
          <w:tcPr>
            <w:tcW w:type="dxa" w:w="374"/>
            <w:tcMar>
              <w:top w:type="dxa" w:w="50"/>
              <w:left w:type="dxa" w:w="80"/>
              <w:bottom w:type="dxa" w:w="50"/>
              <w:right w:type="dxa" w:w="80"/>
            </w:tcMar>
          </w:tcPr>
          <w:p>
            <w:r>
              <w:rPr>
                <w:rFonts w:ascii="Arial" w:cs="Arial" w:eastAsia="Arial" w:hAnsi="Arial"/>
                <w:sz w:val="13"/>
                <w:szCs w:val="13"/>
              </w:rPr>
              <w:t xml:space="preserve">S6</w:t>
            </w:r>
          </w:p>
        </w:tc>
        <w:tc>
          <w:tcPr>
            <w:tcW w:type="dxa" w:w="2808"/>
            <w:tcMar>
              <w:top w:type="dxa" w:w="50"/>
              <w:left w:type="dxa" w:w="80"/>
              <w:bottom w:type="dxa" w:w="50"/>
              <w:right w:type="dxa" w:w="80"/>
            </w:tcMar>
          </w:tcPr>
          <w:p>
            <w:r>
              <w:rPr>
                <w:rFonts w:ascii="Arial" w:cs="Arial" w:eastAsia="Arial" w:hAnsi="Arial"/>
                <w:sz w:val="13"/>
                <w:szCs w:val="13"/>
              </w:rPr>
              <w:t xml:space="preserve">Exploitation of unpatched internet-facing or end-of-life systems</w:t>
            </w:r>
          </w:p>
        </w:tc>
        <w:tc>
          <w:tcPr>
            <w:tcW w:type="dxa" w:w="561"/>
            <w:tcMar>
              <w:top w:type="dxa" w:w="50"/>
              <w:left w:type="dxa" w:w="80"/>
              <w:bottom w:type="dxa" w:w="50"/>
              <w:right w:type="dxa" w:w="80"/>
            </w:tcMar>
          </w:tcPr>
          <w:p>
            <w:r>
              <w:rPr>
                <w:rFonts w:ascii="Arial" w:cs="Arial" w:eastAsia="Arial" w:hAnsi="Arial"/>
                <w:sz w:val="13"/>
                <w:szCs w:val="13"/>
              </w:rPr>
              <w:t xml:space="preserve">10.0</w:t>
            </w:r>
          </w:p>
        </w:tc>
        <w:tc>
          <w:tcPr>
            <w:tcW w:type="dxa" w:w="748"/>
            <w:tcMar>
              <w:top w:type="dxa" w:w="50"/>
              <w:left w:type="dxa" w:w="80"/>
              <w:bottom w:type="dxa" w:w="50"/>
              <w:right w:type="dxa" w:w="80"/>
            </w:tcMar>
          </w:tcPr>
          <w:p>
            <w:r>
              <w:rPr>
                <w:rFonts w:ascii="Arial" w:cs="Arial" w:eastAsia="Arial" w:hAnsi="Arial"/>
                <w:sz w:val="13"/>
                <w:szCs w:val="13"/>
              </w:rPr>
              <w:t xml:space="preserve">6,375</w:t>
            </w:r>
          </w:p>
        </w:tc>
        <w:tc>
          <w:tcPr>
            <w:tcW w:type="dxa" w:w="748"/>
            <w:tcMar>
              <w:top w:type="dxa" w:w="50"/>
              <w:left w:type="dxa" w:w="80"/>
              <w:bottom w:type="dxa" w:w="50"/>
              <w:right w:type="dxa" w:w="80"/>
            </w:tcMar>
          </w:tcPr>
          <w:p>
            <w:r>
              <w:rPr>
                <w:rFonts w:ascii="Arial" w:cs="Arial" w:eastAsia="Arial" w:hAnsi="Arial"/>
                <w:sz w:val="13"/>
                <w:szCs w:val="13"/>
              </w:rPr>
              <w:t xml:space="preserve">2,550</w:t>
            </w:r>
          </w:p>
        </w:tc>
        <w:tc>
          <w:tcPr>
            <w:tcW w:type="dxa" w:w="748"/>
            <w:tcMar>
              <w:top w:type="dxa" w:w="50"/>
              <w:left w:type="dxa" w:w="80"/>
              <w:bottom w:type="dxa" w:w="50"/>
              <w:right w:type="dxa" w:w="80"/>
            </w:tcMar>
          </w:tcPr>
          <w:p>
            <w:r>
              <w:rPr>
                <w:rFonts w:ascii="Arial" w:cs="Arial" w:eastAsia="Arial" w:hAnsi="Arial"/>
                <w:sz w:val="13"/>
                <w:szCs w:val="13"/>
              </w:rPr>
              <w:t xml:space="preserve">2,582</w:t>
            </w:r>
          </w:p>
        </w:tc>
        <w:tc>
          <w:tcPr>
            <w:tcW w:type="dxa" w:w="655"/>
            <w:tcMar>
              <w:top w:type="dxa" w:w="50"/>
              <w:left w:type="dxa" w:w="80"/>
              <w:bottom w:type="dxa" w:w="50"/>
              <w:right w:type="dxa" w:w="80"/>
            </w:tcMar>
          </w:tcPr>
          <w:p>
            <w:r>
              <w:rPr>
                <w:rFonts w:ascii="Arial" w:cs="Arial" w:eastAsia="Arial" w:hAnsi="Arial"/>
                <w:sz w:val="13"/>
                <w:szCs w:val="13"/>
              </w:rPr>
              <w:t xml:space="preserve">1.01</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I03, I05, I06</w:t>
            </w:r>
          </w:p>
        </w:tc>
      </w:tr>
      <w:tr>
        <w:tc>
          <w:tcPr>
            <w:tcW w:type="dxa" w:w="374"/>
            <w:tcMar>
              <w:top w:type="dxa" w:w="50"/>
              <w:left w:type="dxa" w:w="80"/>
              <w:bottom w:type="dxa" w:w="50"/>
              <w:right w:type="dxa" w:w="80"/>
            </w:tcMar>
          </w:tcPr>
          <w:p>
            <w:r>
              <w:rPr>
                <w:rFonts w:ascii="Arial" w:cs="Arial" w:eastAsia="Arial" w:hAnsi="Arial"/>
                <w:sz w:val="13"/>
                <w:szCs w:val="13"/>
              </w:rPr>
              <w:t xml:space="preserve">S7</w:t>
            </w:r>
          </w:p>
        </w:tc>
        <w:tc>
          <w:tcPr>
            <w:tcW w:type="dxa" w:w="2808"/>
            <w:tcMar>
              <w:top w:type="dxa" w:w="50"/>
              <w:left w:type="dxa" w:w="80"/>
              <w:bottom w:type="dxa" w:w="50"/>
              <w:right w:type="dxa" w:w="80"/>
            </w:tcMar>
          </w:tcPr>
          <w:p>
            <w:r>
              <w:rPr>
                <w:rFonts w:ascii="Arial" w:cs="Arial" w:eastAsia="Arial" w:hAnsi="Arial"/>
                <w:sz w:val="13"/>
                <w:szCs w:val="13"/>
              </w:rPr>
              <w:t xml:space="preserve">Connected medical device used as a foothold to disrupt clinical equipment and reach the EHR network</w:t>
            </w:r>
          </w:p>
        </w:tc>
        <w:tc>
          <w:tcPr>
            <w:tcW w:type="dxa" w:w="561"/>
            <w:tcMar>
              <w:top w:type="dxa" w:w="50"/>
              <w:left w:type="dxa" w:w="80"/>
              <w:bottom w:type="dxa" w:w="50"/>
              <w:right w:type="dxa" w:w="80"/>
            </w:tcMar>
          </w:tcPr>
          <w:p>
            <w:r>
              <w:rPr>
                <w:rFonts w:ascii="Arial" w:cs="Arial" w:eastAsia="Arial" w:hAnsi="Arial"/>
                <w:sz w:val="13"/>
                <w:szCs w:val="13"/>
              </w:rPr>
              <w:t xml:space="preserve">8.7</w:t>
            </w:r>
          </w:p>
        </w:tc>
        <w:tc>
          <w:tcPr>
            <w:tcW w:type="dxa" w:w="748"/>
            <w:tcMar>
              <w:top w:type="dxa" w:w="50"/>
              <w:left w:type="dxa" w:w="80"/>
              <w:bottom w:type="dxa" w:w="50"/>
              <w:right w:type="dxa" w:w="80"/>
            </w:tcMar>
          </w:tcPr>
          <w:p>
            <w:r>
              <w:rPr>
                <w:rFonts w:ascii="Arial" w:cs="Arial" w:eastAsia="Arial" w:hAnsi="Arial"/>
                <w:sz w:val="13"/>
                <w:szCs w:val="13"/>
              </w:rPr>
              <w:t xml:space="preserve">3,775</w:t>
            </w:r>
          </w:p>
        </w:tc>
        <w:tc>
          <w:tcPr>
            <w:tcW w:type="dxa" w:w="748"/>
            <w:tcMar>
              <w:top w:type="dxa" w:w="50"/>
              <w:left w:type="dxa" w:w="80"/>
              <w:bottom w:type="dxa" w:w="50"/>
              <w:right w:type="dxa" w:w="80"/>
            </w:tcMar>
          </w:tcPr>
          <w:p>
            <w:r>
              <w:rPr>
                <w:rFonts w:ascii="Arial" w:cs="Arial" w:eastAsia="Arial" w:hAnsi="Arial"/>
                <w:sz w:val="13"/>
                <w:szCs w:val="13"/>
              </w:rPr>
              <w:t xml:space="preserve">1,510</w:t>
            </w:r>
          </w:p>
        </w:tc>
        <w:tc>
          <w:tcPr>
            <w:tcW w:type="dxa" w:w="748"/>
            <w:tcMar>
              <w:top w:type="dxa" w:w="50"/>
              <w:left w:type="dxa" w:w="80"/>
              <w:bottom w:type="dxa" w:w="50"/>
              <w:right w:type="dxa" w:w="80"/>
            </w:tcMar>
          </w:tcPr>
          <w:p>
            <w:r>
              <w:rPr>
                <w:rFonts w:ascii="Arial" w:cs="Arial" w:eastAsia="Arial" w:hAnsi="Arial"/>
                <w:sz w:val="13"/>
                <w:szCs w:val="13"/>
              </w:rPr>
              <w:t xml:space="preserve">2,190</w:t>
            </w:r>
          </w:p>
        </w:tc>
        <w:tc>
          <w:tcPr>
            <w:tcW w:type="dxa" w:w="655"/>
            <w:tcMar>
              <w:top w:type="dxa" w:w="50"/>
              <w:left w:type="dxa" w:w="80"/>
              <w:bottom w:type="dxa" w:w="50"/>
              <w:right w:type="dxa" w:w="80"/>
            </w:tcMar>
          </w:tcPr>
          <w:p>
            <w:r>
              <w:rPr>
                <w:rFonts w:ascii="Arial" w:cs="Arial" w:eastAsia="Arial" w:hAnsi="Arial"/>
                <w:sz w:val="13"/>
                <w:szCs w:val="13"/>
              </w:rPr>
              <w:t xml:space="preserve">1.45</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I05, I06, I07</w:t>
            </w:r>
          </w:p>
        </w:tc>
      </w:tr>
      <w:tr>
        <w:tc>
          <w:tcPr>
            <w:tcW w:type="dxa" w:w="374"/>
            <w:tcMar>
              <w:top w:type="dxa" w:w="50"/>
              <w:left w:type="dxa" w:w="80"/>
              <w:bottom w:type="dxa" w:w="50"/>
              <w:right w:type="dxa" w:w="80"/>
            </w:tcMar>
          </w:tcPr>
          <w:p>
            <w:r>
              <w:rPr>
                <w:rFonts w:ascii="Arial" w:cs="Arial" w:eastAsia="Arial" w:hAnsi="Arial"/>
                <w:sz w:val="13"/>
                <w:szCs w:val="13"/>
              </w:rPr>
              <w:t xml:space="preserve">S8</w:t>
            </w:r>
          </w:p>
        </w:tc>
        <w:tc>
          <w:tcPr>
            <w:tcW w:type="dxa" w:w="2808"/>
            <w:tcMar>
              <w:top w:type="dxa" w:w="50"/>
              <w:left w:type="dxa" w:w="80"/>
              <w:bottom w:type="dxa" w:w="50"/>
              <w:right w:type="dxa" w:w="80"/>
            </w:tcMar>
          </w:tcPr>
          <w:p>
            <w:r>
              <w:rPr>
                <w:rFonts w:ascii="Arial" w:cs="Arial" w:eastAsia="Arial" w:hAnsi="Arial"/>
                <w:sz w:val="13"/>
                <w:szCs w:val="13"/>
              </w:rPr>
              <w:t xml:space="preserve">Detection and response gaps allow an intrusion to persist and escalate</w:t>
            </w:r>
          </w:p>
        </w:tc>
        <w:tc>
          <w:tcPr>
            <w:tcW w:type="dxa" w:w="561"/>
            <w:tcMar>
              <w:top w:type="dxa" w:w="50"/>
              <w:left w:type="dxa" w:w="80"/>
              <w:bottom w:type="dxa" w:w="50"/>
              <w:right w:type="dxa" w:w="80"/>
            </w:tcMar>
          </w:tcPr>
          <w:p>
            <w:r>
              <w:rPr>
                <w:rFonts w:ascii="Arial" w:cs="Arial" w:eastAsia="Arial" w:hAnsi="Arial"/>
                <w:sz w:val="13"/>
                <w:szCs w:val="13"/>
              </w:rPr>
              <w:t xml:space="preserve">9.3</w:t>
            </w:r>
          </w:p>
        </w:tc>
        <w:tc>
          <w:tcPr>
            <w:tcW w:type="dxa" w:w="748"/>
            <w:tcMar>
              <w:top w:type="dxa" w:w="50"/>
              <w:left w:type="dxa" w:w="80"/>
              <w:bottom w:type="dxa" w:w="50"/>
              <w:right w:type="dxa" w:w="80"/>
            </w:tcMar>
          </w:tcPr>
          <w:p>
            <w:r>
              <w:rPr>
                <w:rFonts w:ascii="Arial" w:cs="Arial" w:eastAsia="Arial" w:hAnsi="Arial"/>
                <w:sz w:val="13"/>
                <w:szCs w:val="13"/>
              </w:rPr>
              <w:t xml:space="preserve">9,486</w:t>
            </w:r>
          </w:p>
        </w:tc>
        <w:tc>
          <w:tcPr>
            <w:tcW w:type="dxa" w:w="748"/>
            <w:tcMar>
              <w:top w:type="dxa" w:w="50"/>
              <w:left w:type="dxa" w:w="80"/>
              <w:bottom w:type="dxa" w:w="50"/>
              <w:right w:type="dxa" w:w="80"/>
            </w:tcMar>
          </w:tcPr>
          <w:p>
            <w:r>
              <w:rPr>
                <w:rFonts w:ascii="Arial" w:cs="Arial" w:eastAsia="Arial" w:hAnsi="Arial"/>
                <w:sz w:val="13"/>
                <w:szCs w:val="13"/>
              </w:rPr>
              <w:t xml:space="preserve">3,794</w:t>
            </w:r>
          </w:p>
        </w:tc>
        <w:tc>
          <w:tcPr>
            <w:tcW w:type="dxa" w:w="748"/>
            <w:tcMar>
              <w:top w:type="dxa" w:w="50"/>
              <w:left w:type="dxa" w:w="80"/>
              <w:bottom w:type="dxa" w:w="50"/>
              <w:right w:type="dxa" w:w="80"/>
            </w:tcMar>
          </w:tcPr>
          <w:p>
            <w:r>
              <w:rPr>
                <w:rFonts w:ascii="Arial" w:cs="Arial" w:eastAsia="Arial" w:hAnsi="Arial"/>
                <w:sz w:val="13"/>
                <w:szCs w:val="13"/>
              </w:rPr>
              <w:t xml:space="preserve">4,174</w:t>
            </w:r>
          </w:p>
        </w:tc>
        <w:tc>
          <w:tcPr>
            <w:tcW w:type="dxa" w:w="655"/>
            <w:tcMar>
              <w:top w:type="dxa" w:w="50"/>
              <w:left w:type="dxa" w:w="80"/>
              <w:bottom w:type="dxa" w:w="50"/>
              <w:right w:type="dxa" w:w="80"/>
            </w:tcMar>
          </w:tcPr>
          <w:p>
            <w:r>
              <w:rPr>
                <w:rFonts w:ascii="Arial" w:cs="Arial" w:eastAsia="Arial" w:hAnsi="Arial"/>
                <w:sz w:val="13"/>
                <w:szCs w:val="13"/>
              </w:rPr>
              <w:t xml:space="preserve">1.10</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I01, I03, I11, I12</w:t>
            </w:r>
          </w:p>
        </w:tc>
      </w:tr>
      <w:tr>
        <w:tc>
          <w:tcPr>
            <w:tcW w:type="dxa" w:w="374"/>
            <w:tcMar>
              <w:top w:type="dxa" w:w="50"/>
              <w:left w:type="dxa" w:w="80"/>
              <w:bottom w:type="dxa" w:w="50"/>
              <w:right w:type="dxa" w:w="80"/>
            </w:tcMar>
          </w:tcPr>
          <w:p>
            <w:r>
              <w:rPr>
                <w:rFonts w:ascii="Arial" w:cs="Arial" w:eastAsia="Arial" w:hAnsi="Arial"/>
                <w:sz w:val="13"/>
                <w:szCs w:val="13"/>
              </w:rPr>
              <w:t xml:space="preserve">S9</w:t>
            </w:r>
          </w:p>
        </w:tc>
        <w:tc>
          <w:tcPr>
            <w:tcW w:type="dxa" w:w="2808"/>
            <w:tcMar>
              <w:top w:type="dxa" w:w="50"/>
              <w:left w:type="dxa" w:w="80"/>
              <w:bottom w:type="dxa" w:w="50"/>
              <w:right w:type="dxa" w:w="80"/>
            </w:tcMar>
          </w:tcPr>
          <w:p>
            <w:r>
              <w:rPr>
                <w:rFonts w:ascii="Arial" w:cs="Arial" w:eastAsia="Arial" w:hAnsi="Arial"/>
                <w:sz w:val="13"/>
                <w:szCs w:val="13"/>
              </w:rPr>
              <w:t xml:space="preserve">Compromise of a critical vendor with remote access to MediBec systems</w:t>
            </w:r>
          </w:p>
        </w:tc>
        <w:tc>
          <w:tcPr>
            <w:tcW w:type="dxa" w:w="561"/>
            <w:tcMar>
              <w:top w:type="dxa" w:w="50"/>
              <w:left w:type="dxa" w:w="80"/>
              <w:bottom w:type="dxa" w:w="50"/>
              <w:right w:type="dxa" w:w="80"/>
            </w:tcMar>
          </w:tcPr>
          <w:p>
            <w:r>
              <w:rPr>
                <w:rFonts w:ascii="Arial" w:cs="Arial" w:eastAsia="Arial" w:hAnsi="Arial"/>
                <w:sz w:val="13"/>
                <w:szCs w:val="13"/>
              </w:rPr>
              <w:t xml:space="preserve">9.0</w:t>
            </w:r>
          </w:p>
        </w:tc>
        <w:tc>
          <w:tcPr>
            <w:tcW w:type="dxa" w:w="748"/>
            <w:tcMar>
              <w:top w:type="dxa" w:w="50"/>
              <w:left w:type="dxa" w:w="80"/>
              <w:bottom w:type="dxa" w:w="50"/>
              <w:right w:type="dxa" w:w="80"/>
            </w:tcMar>
          </w:tcPr>
          <w:p>
            <w:r>
              <w:rPr>
                <w:rFonts w:ascii="Arial" w:cs="Arial" w:eastAsia="Arial" w:hAnsi="Arial"/>
                <w:sz w:val="13"/>
                <w:szCs w:val="13"/>
              </w:rPr>
              <w:t xml:space="preserve">4,057</w:t>
            </w:r>
          </w:p>
        </w:tc>
        <w:tc>
          <w:tcPr>
            <w:tcW w:type="dxa" w:w="748"/>
            <w:tcMar>
              <w:top w:type="dxa" w:w="50"/>
              <w:left w:type="dxa" w:w="80"/>
              <w:bottom w:type="dxa" w:w="50"/>
              <w:right w:type="dxa" w:w="80"/>
            </w:tcMar>
          </w:tcPr>
          <w:p>
            <w:r>
              <w:rPr>
                <w:rFonts w:ascii="Arial" w:cs="Arial" w:eastAsia="Arial" w:hAnsi="Arial"/>
                <w:sz w:val="13"/>
                <w:szCs w:val="13"/>
              </w:rPr>
              <w:t xml:space="preserve">1,623</w:t>
            </w:r>
          </w:p>
        </w:tc>
        <w:tc>
          <w:tcPr>
            <w:tcW w:type="dxa" w:w="748"/>
            <w:tcMar>
              <w:top w:type="dxa" w:w="50"/>
              <w:left w:type="dxa" w:w="80"/>
              <w:bottom w:type="dxa" w:w="50"/>
              <w:right w:type="dxa" w:w="80"/>
            </w:tcMar>
          </w:tcPr>
          <w:p>
            <w:r>
              <w:rPr>
                <w:rFonts w:ascii="Arial" w:cs="Arial" w:eastAsia="Arial" w:hAnsi="Arial"/>
                <w:sz w:val="13"/>
                <w:szCs w:val="13"/>
              </w:rPr>
              <w:t xml:space="preserve">2,495</w:t>
            </w:r>
          </w:p>
        </w:tc>
        <w:tc>
          <w:tcPr>
            <w:tcW w:type="dxa" w:w="655"/>
            <w:tcMar>
              <w:top w:type="dxa" w:w="50"/>
              <w:left w:type="dxa" w:w="80"/>
              <w:bottom w:type="dxa" w:w="50"/>
              <w:right w:type="dxa" w:w="80"/>
            </w:tcMar>
          </w:tcPr>
          <w:p>
            <w:r>
              <w:rPr>
                <w:rFonts w:ascii="Arial" w:cs="Arial" w:eastAsia="Arial" w:hAnsi="Arial"/>
                <w:sz w:val="13"/>
                <w:szCs w:val="13"/>
              </w:rPr>
              <w:t xml:space="preserve">1.54</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I01, I02, I03, I10, I11</w:t>
            </w:r>
          </w:p>
        </w:tc>
      </w:tr>
      <w:tr>
        <w:tc>
          <w:tcPr>
            <w:tcW w:type="dxa" w:w="374"/>
            <w:tcMar>
              <w:top w:type="dxa" w:w="50"/>
              <w:left w:type="dxa" w:w="80"/>
              <w:bottom w:type="dxa" w:w="50"/>
              <w:right w:type="dxa" w:w="80"/>
            </w:tcMar>
          </w:tcPr>
          <w:p>
            <w:r>
              <w:rPr>
                <w:rFonts w:ascii="Arial" w:cs="Arial" w:eastAsia="Arial" w:hAnsi="Arial"/>
                <w:sz w:val="13"/>
                <w:szCs w:val="13"/>
              </w:rPr>
              <w:t xml:space="preserve">S10</w:t>
            </w:r>
          </w:p>
        </w:tc>
        <w:tc>
          <w:tcPr>
            <w:tcW w:type="dxa" w:w="2808"/>
            <w:tcMar>
              <w:top w:type="dxa" w:w="50"/>
              <w:left w:type="dxa" w:w="80"/>
              <w:bottom w:type="dxa" w:w="50"/>
              <w:right w:type="dxa" w:w="80"/>
            </w:tcMar>
          </w:tcPr>
          <w:p>
            <w:r>
              <w:rPr>
                <w:rFonts w:ascii="Arial" w:cs="Arial" w:eastAsia="Arial" w:hAnsi="Arial"/>
                <w:sz w:val="13"/>
                <w:szCs w:val="13"/>
              </w:rPr>
              <w:t xml:space="preserve">Manipulation of patient, medication or billing records undermining clinical decisions</w:t>
            </w:r>
          </w:p>
        </w:tc>
        <w:tc>
          <w:tcPr>
            <w:tcW w:type="dxa" w:w="561"/>
            <w:tcMar>
              <w:top w:type="dxa" w:w="50"/>
              <w:left w:type="dxa" w:w="80"/>
              <w:bottom w:type="dxa" w:w="50"/>
              <w:right w:type="dxa" w:w="80"/>
            </w:tcMar>
          </w:tcPr>
          <w:p>
            <w:r>
              <w:rPr>
                <w:rFonts w:ascii="Arial" w:cs="Arial" w:eastAsia="Arial" w:hAnsi="Arial"/>
                <w:sz w:val="13"/>
                <w:szCs w:val="13"/>
              </w:rPr>
              <w:t xml:space="preserve">8.3</w:t>
            </w:r>
          </w:p>
        </w:tc>
        <w:tc>
          <w:tcPr>
            <w:tcW w:type="dxa" w:w="748"/>
            <w:tcMar>
              <w:top w:type="dxa" w:w="50"/>
              <w:left w:type="dxa" w:w="80"/>
              <w:bottom w:type="dxa" w:w="50"/>
              <w:right w:type="dxa" w:w="80"/>
            </w:tcMar>
          </w:tcPr>
          <w:p>
            <w:r>
              <w:rPr>
                <w:rFonts w:ascii="Arial" w:cs="Arial" w:eastAsia="Arial" w:hAnsi="Arial"/>
                <w:sz w:val="13"/>
                <w:szCs w:val="13"/>
              </w:rPr>
              <w:t xml:space="preserve">1,774</w:t>
            </w:r>
          </w:p>
        </w:tc>
        <w:tc>
          <w:tcPr>
            <w:tcW w:type="dxa" w:w="748"/>
            <w:tcMar>
              <w:top w:type="dxa" w:w="50"/>
              <w:left w:type="dxa" w:w="80"/>
              <w:bottom w:type="dxa" w:w="50"/>
              <w:right w:type="dxa" w:w="80"/>
            </w:tcMar>
          </w:tcPr>
          <w:p>
            <w:r>
              <w:rPr>
                <w:rFonts w:ascii="Arial" w:cs="Arial" w:eastAsia="Arial" w:hAnsi="Arial"/>
                <w:sz w:val="13"/>
                <w:szCs w:val="13"/>
              </w:rPr>
              <w:t xml:space="preserve">710</w:t>
            </w:r>
          </w:p>
        </w:tc>
        <w:tc>
          <w:tcPr>
            <w:tcW w:type="dxa" w:w="748"/>
            <w:tcMar>
              <w:top w:type="dxa" w:w="50"/>
              <w:left w:type="dxa" w:w="80"/>
              <w:bottom w:type="dxa" w:w="50"/>
              <w:right w:type="dxa" w:w="80"/>
            </w:tcMar>
          </w:tcPr>
          <w:p>
            <w:r>
              <w:rPr>
                <w:rFonts w:ascii="Arial" w:cs="Arial" w:eastAsia="Arial" w:hAnsi="Arial"/>
                <w:sz w:val="13"/>
                <w:szCs w:val="13"/>
              </w:rPr>
              <w:t xml:space="preserve">843</w:t>
            </w:r>
          </w:p>
        </w:tc>
        <w:tc>
          <w:tcPr>
            <w:tcW w:type="dxa" w:w="655"/>
            <w:tcMar>
              <w:top w:type="dxa" w:w="50"/>
              <w:left w:type="dxa" w:w="80"/>
              <w:bottom w:type="dxa" w:w="50"/>
              <w:right w:type="dxa" w:w="80"/>
            </w:tcMar>
          </w:tcPr>
          <w:p>
            <w:r>
              <w:rPr>
                <w:rFonts w:ascii="Arial" w:cs="Arial" w:eastAsia="Arial" w:hAnsi="Arial"/>
                <w:sz w:val="13"/>
                <w:szCs w:val="13"/>
              </w:rPr>
              <w:t xml:space="preserve">1.19</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I01, I02, I03, I04, I09, I11, I13</w:t>
            </w:r>
          </w:p>
        </w:tc>
      </w:tr>
      <w:tr>
        <w:tc>
          <w:tcPr>
            <w:tcW w:type="dxa" w:w="374"/>
            <w:tcMar>
              <w:top w:type="dxa" w:w="50"/>
              <w:left w:type="dxa" w:w="80"/>
              <w:bottom w:type="dxa" w:w="50"/>
              <w:right w:type="dxa" w:w="80"/>
            </w:tcMar>
          </w:tcPr>
          <w:p>
            <w:r>
              <w:rPr>
                <w:rFonts w:ascii="Arial" w:cs="Arial" w:eastAsia="Arial" w:hAnsi="Arial"/>
                <w:sz w:val="13"/>
                <w:szCs w:val="13"/>
              </w:rPr>
              <w:t xml:space="preserve">S11</w:t>
            </w:r>
          </w:p>
        </w:tc>
        <w:tc>
          <w:tcPr>
            <w:tcW w:type="dxa" w:w="2808"/>
            <w:tcMar>
              <w:top w:type="dxa" w:w="50"/>
              <w:left w:type="dxa" w:w="80"/>
              <w:bottom w:type="dxa" w:w="50"/>
              <w:right w:type="dxa" w:w="80"/>
            </w:tcMar>
          </w:tcPr>
          <w:p>
            <w:r>
              <w:rPr>
                <w:rFonts w:ascii="Arial" w:cs="Arial" w:eastAsia="Arial" w:hAnsi="Arial"/>
                <w:sz w:val="13"/>
                <w:szCs w:val="13"/>
              </w:rPr>
              <w:t xml:space="preserve">API key or secret exposed in code, logs or configuration enables direct data access</w:t>
            </w:r>
          </w:p>
        </w:tc>
        <w:tc>
          <w:tcPr>
            <w:tcW w:type="dxa" w:w="561"/>
            <w:tcMar>
              <w:top w:type="dxa" w:w="50"/>
              <w:left w:type="dxa" w:w="80"/>
              <w:bottom w:type="dxa" w:w="50"/>
              <w:right w:type="dxa" w:w="80"/>
            </w:tcMar>
          </w:tcPr>
          <w:p>
            <w:r>
              <w:rPr>
                <w:rFonts w:ascii="Arial" w:cs="Arial" w:eastAsia="Arial" w:hAnsi="Arial"/>
                <w:sz w:val="13"/>
                <w:szCs w:val="13"/>
              </w:rPr>
              <w:t xml:space="preserve">8.3</w:t>
            </w:r>
          </w:p>
        </w:tc>
        <w:tc>
          <w:tcPr>
            <w:tcW w:type="dxa" w:w="748"/>
            <w:tcMar>
              <w:top w:type="dxa" w:w="50"/>
              <w:left w:type="dxa" w:w="80"/>
              <w:bottom w:type="dxa" w:w="50"/>
              <w:right w:type="dxa" w:w="80"/>
            </w:tcMar>
          </w:tcPr>
          <w:p>
            <w:r>
              <w:rPr>
                <w:rFonts w:ascii="Arial" w:cs="Arial" w:eastAsia="Arial" w:hAnsi="Arial"/>
                <w:sz w:val="13"/>
                <w:szCs w:val="13"/>
              </w:rPr>
              <w:t xml:space="preserve">2,048</w:t>
            </w:r>
          </w:p>
        </w:tc>
        <w:tc>
          <w:tcPr>
            <w:tcW w:type="dxa" w:w="748"/>
            <w:tcMar>
              <w:top w:type="dxa" w:w="50"/>
              <w:left w:type="dxa" w:w="80"/>
              <w:bottom w:type="dxa" w:w="50"/>
              <w:right w:type="dxa" w:w="80"/>
            </w:tcMar>
          </w:tcPr>
          <w:p>
            <w:r>
              <w:rPr>
                <w:rFonts w:ascii="Arial" w:cs="Arial" w:eastAsia="Arial" w:hAnsi="Arial"/>
                <w:sz w:val="13"/>
                <w:szCs w:val="13"/>
              </w:rPr>
              <w:t xml:space="preserve">945</w:t>
            </w:r>
          </w:p>
        </w:tc>
        <w:tc>
          <w:tcPr>
            <w:tcW w:type="dxa" w:w="748"/>
            <w:tcMar>
              <w:top w:type="dxa" w:w="50"/>
              <w:left w:type="dxa" w:w="80"/>
              <w:bottom w:type="dxa" w:w="50"/>
              <w:right w:type="dxa" w:w="80"/>
            </w:tcMar>
          </w:tcPr>
          <w:p>
            <w:r>
              <w:rPr>
                <w:rFonts w:ascii="Arial" w:cs="Arial" w:eastAsia="Arial" w:hAnsi="Arial"/>
                <w:sz w:val="13"/>
                <w:szCs w:val="13"/>
              </w:rPr>
              <w:t xml:space="preserve">1,004</w:t>
            </w:r>
          </w:p>
        </w:tc>
        <w:tc>
          <w:tcPr>
            <w:tcW w:type="dxa" w:w="655"/>
            <w:tcMar>
              <w:top w:type="dxa" w:w="50"/>
              <w:left w:type="dxa" w:w="80"/>
              <w:bottom w:type="dxa" w:w="50"/>
              <w:right w:type="dxa" w:w="80"/>
            </w:tcMar>
          </w:tcPr>
          <w:p>
            <w:r>
              <w:rPr>
                <w:rFonts w:ascii="Arial" w:cs="Arial" w:eastAsia="Arial" w:hAnsi="Arial"/>
                <w:sz w:val="13"/>
                <w:szCs w:val="13"/>
              </w:rPr>
              <w:t xml:space="preserve">1.06</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I03, I08, I14</w:t>
            </w:r>
          </w:p>
        </w:tc>
      </w:tr>
      <w:tr>
        <w:tc>
          <w:tcPr>
            <w:tcW w:type="dxa" w:w="374"/>
            <w:tcMar>
              <w:top w:type="dxa" w:w="50"/>
              <w:left w:type="dxa" w:w="80"/>
              <w:bottom w:type="dxa" w:w="50"/>
              <w:right w:type="dxa" w:w="80"/>
            </w:tcMar>
          </w:tcPr>
          <w:p>
            <w:r>
              <w:rPr>
                <w:rFonts w:ascii="Arial" w:cs="Arial" w:eastAsia="Arial" w:hAnsi="Arial"/>
                <w:sz w:val="13"/>
                <w:szCs w:val="13"/>
              </w:rPr>
              <w:t xml:space="preserve">S12</w:t>
            </w:r>
          </w:p>
        </w:tc>
        <w:tc>
          <w:tcPr>
            <w:tcW w:type="dxa" w:w="2808"/>
            <w:tcMar>
              <w:top w:type="dxa" w:w="50"/>
              <w:left w:type="dxa" w:w="80"/>
              <w:bottom w:type="dxa" w:w="50"/>
              <w:right w:type="dxa" w:w="80"/>
            </w:tcMar>
          </w:tcPr>
          <w:p>
            <w:r>
              <w:rPr>
                <w:rFonts w:ascii="Arial" w:cs="Arial" w:eastAsia="Arial" w:hAnsi="Arial"/>
                <w:sz w:val="13"/>
                <w:szCs w:val="13"/>
              </w:rPr>
              <w:t xml:space="preserve">Clinic Wi-Fi compromise or rogue access point gives access to the clinical network</w:t>
            </w:r>
          </w:p>
        </w:tc>
        <w:tc>
          <w:tcPr>
            <w:tcW w:type="dxa" w:w="561"/>
            <w:tcMar>
              <w:top w:type="dxa" w:w="50"/>
              <w:left w:type="dxa" w:w="80"/>
              <w:bottom w:type="dxa" w:w="50"/>
              <w:right w:type="dxa" w:w="80"/>
            </w:tcMar>
          </w:tcPr>
          <w:p>
            <w:r>
              <w:rPr>
                <w:rFonts w:ascii="Arial" w:cs="Arial" w:eastAsia="Arial" w:hAnsi="Arial"/>
                <w:sz w:val="13"/>
                <w:szCs w:val="13"/>
              </w:rPr>
              <w:t xml:space="preserve">6.4</w:t>
            </w:r>
          </w:p>
        </w:tc>
        <w:tc>
          <w:tcPr>
            <w:tcW w:type="dxa" w:w="748"/>
            <w:tcMar>
              <w:top w:type="dxa" w:w="50"/>
              <w:left w:type="dxa" w:w="80"/>
              <w:bottom w:type="dxa" w:w="50"/>
              <w:right w:type="dxa" w:w="80"/>
            </w:tcMar>
          </w:tcPr>
          <w:p>
            <w:r>
              <w:rPr>
                <w:rFonts w:ascii="Arial" w:cs="Arial" w:eastAsia="Arial" w:hAnsi="Arial"/>
                <w:sz w:val="13"/>
                <w:szCs w:val="13"/>
              </w:rPr>
              <w:t xml:space="preserve">1,159</w:t>
            </w:r>
          </w:p>
        </w:tc>
        <w:tc>
          <w:tcPr>
            <w:tcW w:type="dxa" w:w="748"/>
            <w:tcMar>
              <w:top w:type="dxa" w:w="50"/>
              <w:left w:type="dxa" w:w="80"/>
              <w:bottom w:type="dxa" w:w="50"/>
              <w:right w:type="dxa" w:w="80"/>
            </w:tcMar>
          </w:tcPr>
          <w:p>
            <w:r>
              <w:rPr>
                <w:rFonts w:ascii="Arial" w:cs="Arial" w:eastAsia="Arial" w:hAnsi="Arial"/>
                <w:sz w:val="13"/>
                <w:szCs w:val="13"/>
              </w:rPr>
              <w:t xml:space="preserve">605</w:t>
            </w:r>
          </w:p>
        </w:tc>
        <w:tc>
          <w:tcPr>
            <w:tcW w:type="dxa" w:w="748"/>
            <w:tcMar>
              <w:top w:type="dxa" w:w="50"/>
              <w:left w:type="dxa" w:w="80"/>
              <w:bottom w:type="dxa" w:w="50"/>
              <w:right w:type="dxa" w:w="80"/>
            </w:tcMar>
          </w:tcPr>
          <w:p>
            <w:r>
              <w:rPr>
                <w:rFonts w:ascii="Arial" w:cs="Arial" w:eastAsia="Arial" w:hAnsi="Arial"/>
                <w:sz w:val="13"/>
                <w:szCs w:val="13"/>
              </w:rPr>
              <w:t xml:space="preserve">556</w:t>
            </w:r>
          </w:p>
        </w:tc>
        <w:tc>
          <w:tcPr>
            <w:tcW w:type="dxa" w:w="655"/>
            <w:tcMar>
              <w:top w:type="dxa" w:w="50"/>
              <w:left w:type="dxa" w:w="80"/>
              <w:bottom w:type="dxa" w:w="50"/>
              <w:right w:type="dxa" w:w="80"/>
            </w:tcMar>
          </w:tcPr>
          <w:p>
            <w:r>
              <w:rPr>
                <w:rFonts w:ascii="Arial" w:cs="Arial" w:eastAsia="Arial" w:hAnsi="Arial"/>
                <w:sz w:val="13"/>
                <w:szCs w:val="13"/>
              </w:rPr>
              <w:t xml:space="preserve">0.92</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I03, I06</w:t>
            </w:r>
          </w:p>
        </w:tc>
      </w:tr>
      <w:tr>
        <w:tc>
          <w:tcPr>
            <w:tcW w:type="dxa" w:w="374"/>
            <w:tcMar>
              <w:top w:type="dxa" w:w="50"/>
              <w:left w:type="dxa" w:w="80"/>
              <w:bottom w:type="dxa" w:w="50"/>
              <w:right w:type="dxa" w:w="80"/>
            </w:tcMar>
          </w:tcPr>
          <w:p>
            <w:r>
              <w:rPr>
                <w:rFonts w:ascii="Arial" w:cs="Arial" w:eastAsia="Arial" w:hAnsi="Arial"/>
                <w:sz w:val="13"/>
                <w:szCs w:val="13"/>
              </w:rPr>
              <w:t xml:space="preserve">S13</w:t>
            </w:r>
          </w:p>
        </w:tc>
        <w:tc>
          <w:tcPr>
            <w:tcW w:type="dxa" w:w="2808"/>
            <w:tcMar>
              <w:top w:type="dxa" w:w="50"/>
              <w:left w:type="dxa" w:w="80"/>
              <w:bottom w:type="dxa" w:w="50"/>
              <w:right w:type="dxa" w:w="80"/>
            </w:tcMar>
          </w:tcPr>
          <w:p>
            <w:r>
              <w:rPr>
                <w:rFonts w:ascii="Arial" w:cs="Arial" w:eastAsia="Arial" w:hAnsi="Arial"/>
                <w:sz w:val="13"/>
                <w:szCs w:val="13"/>
              </w:rPr>
              <w:t xml:space="preserve">DDoS attack disrupts online booking, patient portal and communications</w:t>
            </w:r>
          </w:p>
        </w:tc>
        <w:tc>
          <w:tcPr>
            <w:tcW w:type="dxa" w:w="561"/>
            <w:tcMar>
              <w:top w:type="dxa" w:w="50"/>
              <w:left w:type="dxa" w:w="80"/>
              <w:bottom w:type="dxa" w:w="50"/>
              <w:right w:type="dxa" w:w="80"/>
            </w:tcMar>
          </w:tcPr>
          <w:p>
            <w:r>
              <w:rPr>
                <w:rFonts w:ascii="Arial" w:cs="Arial" w:eastAsia="Arial" w:hAnsi="Arial"/>
                <w:sz w:val="13"/>
                <w:szCs w:val="13"/>
              </w:rPr>
              <w:t xml:space="preserve">8.7</w:t>
            </w:r>
          </w:p>
        </w:tc>
        <w:tc>
          <w:tcPr>
            <w:tcW w:type="dxa" w:w="748"/>
            <w:tcMar>
              <w:top w:type="dxa" w:w="50"/>
              <w:left w:type="dxa" w:w="80"/>
              <w:bottom w:type="dxa" w:w="50"/>
              <w:right w:type="dxa" w:w="80"/>
            </w:tcMar>
          </w:tcPr>
          <w:p>
            <w:r>
              <w:rPr>
                <w:rFonts w:ascii="Arial" w:cs="Arial" w:eastAsia="Arial" w:hAnsi="Arial"/>
                <w:sz w:val="13"/>
                <w:szCs w:val="13"/>
              </w:rPr>
              <w:t xml:space="preserve">1,356</w:t>
            </w:r>
          </w:p>
        </w:tc>
        <w:tc>
          <w:tcPr>
            <w:tcW w:type="dxa" w:w="748"/>
            <w:tcMar>
              <w:top w:type="dxa" w:w="50"/>
              <w:left w:type="dxa" w:w="80"/>
              <w:bottom w:type="dxa" w:w="50"/>
              <w:right w:type="dxa" w:w="80"/>
            </w:tcMar>
          </w:tcPr>
          <w:p>
            <w:r>
              <w:rPr>
                <w:rFonts w:ascii="Arial" w:cs="Arial" w:eastAsia="Arial" w:hAnsi="Arial"/>
                <w:sz w:val="13"/>
                <w:szCs w:val="13"/>
              </w:rPr>
              <w:t xml:space="preserve">957</w:t>
            </w:r>
          </w:p>
        </w:tc>
        <w:tc>
          <w:tcPr>
            <w:tcW w:type="dxa" w:w="748"/>
            <w:tcMar>
              <w:top w:type="dxa" w:w="50"/>
              <w:left w:type="dxa" w:w="80"/>
              <w:bottom w:type="dxa" w:w="50"/>
              <w:right w:type="dxa" w:w="80"/>
            </w:tcMar>
          </w:tcPr>
          <w:p>
            <w:r>
              <w:rPr>
                <w:rFonts w:ascii="Arial" w:cs="Arial" w:eastAsia="Arial" w:hAnsi="Arial"/>
                <w:sz w:val="13"/>
                <w:szCs w:val="13"/>
              </w:rPr>
              <w:t xml:space="preserve">597</w:t>
            </w:r>
          </w:p>
        </w:tc>
        <w:tc>
          <w:tcPr>
            <w:tcW w:type="dxa" w:w="655"/>
            <w:tcMar>
              <w:top w:type="dxa" w:w="50"/>
              <w:left w:type="dxa" w:w="80"/>
              <w:bottom w:type="dxa" w:w="50"/>
              <w:right w:type="dxa" w:w="80"/>
            </w:tcMar>
          </w:tcPr>
          <w:p>
            <w:r>
              <w:rPr>
                <w:rFonts w:ascii="Arial" w:cs="Arial" w:eastAsia="Arial" w:hAnsi="Arial"/>
                <w:sz w:val="13"/>
                <w:szCs w:val="13"/>
              </w:rPr>
              <w:t xml:space="preserve">0.62</w:t>
            </w:r>
          </w:p>
        </w:tc>
        <w:tc>
          <w:tcPr>
            <w:tcW w:type="dxa" w:w="1216"/>
            <w:shd w:fill="D9EAD3" w:color="auto" w:val="clear"/>
            <w:tcMar>
              <w:top w:type="dxa" w:w="50"/>
              <w:left w:type="dxa" w:w="80"/>
              <w:bottom w:type="dxa" w:w="50"/>
              <w:right w:type="dxa" w:w="80"/>
            </w:tcMar>
          </w:tcPr>
          <w:p>
            <w:r>
              <w:rPr>
                <w:rFonts w:ascii="Arial" w:cs="Arial" w:eastAsia="Arial" w:hAnsi="Arial"/>
                <w:sz w:val="13"/>
                <w:szCs w:val="13"/>
              </w:rPr>
              <w:t xml:space="preserve">Below tolerance</w:t>
            </w:r>
          </w:p>
        </w:tc>
        <w:tc>
          <w:tcPr>
            <w:tcW w:type="dxa" w:w="1502"/>
            <w:tcMar>
              <w:top w:type="dxa" w:w="50"/>
              <w:left w:type="dxa" w:w="80"/>
              <w:bottom w:type="dxa" w:w="50"/>
              <w:right w:type="dxa" w:w="80"/>
            </w:tcMar>
          </w:tcPr>
          <w:p>
            <w:r>
              <w:rPr>
                <w:rFonts w:ascii="Arial" w:cs="Arial" w:eastAsia="Arial" w:hAnsi="Arial"/>
                <w:sz w:val="13"/>
                <w:szCs w:val="13"/>
              </w:rPr>
              <w:t xml:space="preserve">I11, I15</w:t>
            </w:r>
          </w:p>
        </w:tc>
      </w:tr>
      <w:tr>
        <w:tc>
          <w:tcPr>
            <w:tcW w:type="dxa" w:w="374"/>
            <w:tcMar>
              <w:top w:type="dxa" w:w="50"/>
              <w:left w:type="dxa" w:w="80"/>
              <w:bottom w:type="dxa" w:w="50"/>
              <w:right w:type="dxa" w:w="80"/>
            </w:tcMar>
          </w:tcPr>
          <w:p>
            <w:r>
              <w:rPr>
                <w:rFonts w:ascii="Arial" w:cs="Arial" w:eastAsia="Arial" w:hAnsi="Arial"/>
                <w:sz w:val="13"/>
                <w:szCs w:val="13"/>
              </w:rPr>
              <w:t xml:space="preserve">S14</w:t>
            </w:r>
          </w:p>
        </w:tc>
        <w:tc>
          <w:tcPr>
            <w:tcW w:type="dxa" w:w="2808"/>
            <w:tcMar>
              <w:top w:type="dxa" w:w="50"/>
              <w:left w:type="dxa" w:w="80"/>
              <w:bottom w:type="dxa" w:w="50"/>
              <w:right w:type="dxa" w:w="80"/>
            </w:tcMar>
          </w:tcPr>
          <w:p>
            <w:r>
              <w:rPr>
                <w:rFonts w:ascii="Arial" w:cs="Arial" w:eastAsia="Arial" w:hAnsi="Arial"/>
                <w:sz w:val="13"/>
                <w:szCs w:val="13"/>
              </w:rPr>
              <w:t xml:space="preserve">Business e-mail compromise diverts vendor or billing payments</w:t>
            </w:r>
          </w:p>
        </w:tc>
        <w:tc>
          <w:tcPr>
            <w:tcW w:type="dxa" w:w="561"/>
            <w:tcMar>
              <w:top w:type="dxa" w:w="50"/>
              <w:left w:type="dxa" w:w="80"/>
              <w:bottom w:type="dxa" w:w="50"/>
              <w:right w:type="dxa" w:w="80"/>
            </w:tcMar>
          </w:tcPr>
          <w:p>
            <w:r>
              <w:rPr>
                <w:rFonts w:ascii="Arial" w:cs="Arial" w:eastAsia="Arial" w:hAnsi="Arial"/>
                <w:sz w:val="13"/>
                <w:szCs w:val="13"/>
              </w:rPr>
              <w:t xml:space="preserve">5.1</w:t>
            </w:r>
          </w:p>
        </w:tc>
        <w:tc>
          <w:tcPr>
            <w:tcW w:type="dxa" w:w="748"/>
            <w:tcMar>
              <w:top w:type="dxa" w:w="50"/>
              <w:left w:type="dxa" w:w="80"/>
              <w:bottom w:type="dxa" w:w="50"/>
              <w:right w:type="dxa" w:w="80"/>
            </w:tcMar>
          </w:tcPr>
          <w:p>
            <w:r>
              <w:rPr>
                <w:rFonts w:ascii="Arial" w:cs="Arial" w:eastAsia="Arial" w:hAnsi="Arial"/>
                <w:sz w:val="13"/>
                <w:szCs w:val="13"/>
              </w:rPr>
              <w:t xml:space="preserve">770</w:t>
            </w:r>
          </w:p>
        </w:tc>
        <w:tc>
          <w:tcPr>
            <w:tcW w:type="dxa" w:w="748"/>
            <w:tcMar>
              <w:top w:type="dxa" w:w="50"/>
              <w:left w:type="dxa" w:w="80"/>
              <w:bottom w:type="dxa" w:w="50"/>
              <w:right w:type="dxa" w:w="80"/>
            </w:tcMar>
          </w:tcPr>
          <w:p>
            <w:r>
              <w:rPr>
                <w:rFonts w:ascii="Arial" w:cs="Arial" w:eastAsia="Arial" w:hAnsi="Arial"/>
                <w:sz w:val="13"/>
                <w:szCs w:val="13"/>
              </w:rPr>
              <w:t xml:space="preserve">486</w:t>
            </w:r>
          </w:p>
        </w:tc>
        <w:tc>
          <w:tcPr>
            <w:tcW w:type="dxa" w:w="748"/>
            <w:tcMar>
              <w:top w:type="dxa" w:w="50"/>
              <w:left w:type="dxa" w:w="80"/>
              <w:bottom w:type="dxa" w:w="50"/>
              <w:right w:type="dxa" w:w="80"/>
            </w:tcMar>
          </w:tcPr>
          <w:p>
            <w:r>
              <w:rPr>
                <w:rFonts w:ascii="Arial" w:cs="Arial" w:eastAsia="Arial" w:hAnsi="Arial"/>
                <w:sz w:val="13"/>
                <w:szCs w:val="13"/>
              </w:rPr>
              <w:t xml:space="preserve">400</w:t>
            </w:r>
          </w:p>
        </w:tc>
        <w:tc>
          <w:tcPr>
            <w:tcW w:type="dxa" w:w="655"/>
            <w:tcMar>
              <w:top w:type="dxa" w:w="50"/>
              <w:left w:type="dxa" w:w="80"/>
              <w:bottom w:type="dxa" w:w="50"/>
              <w:right w:type="dxa" w:w="80"/>
            </w:tcMar>
          </w:tcPr>
          <w:p>
            <w:r>
              <w:rPr>
                <w:rFonts w:ascii="Arial" w:cs="Arial" w:eastAsia="Arial" w:hAnsi="Arial"/>
                <w:sz w:val="13"/>
                <w:szCs w:val="13"/>
              </w:rPr>
              <w:t xml:space="preserve">0.82</w:t>
            </w:r>
          </w:p>
        </w:tc>
        <w:tc>
          <w:tcPr>
            <w:tcW w:type="dxa" w:w="1216"/>
            <w:shd w:fill="D9EAD3" w:color="auto" w:val="clear"/>
            <w:tcMar>
              <w:top w:type="dxa" w:w="50"/>
              <w:left w:type="dxa" w:w="80"/>
              <w:bottom w:type="dxa" w:w="50"/>
              <w:right w:type="dxa" w:w="80"/>
            </w:tcMar>
          </w:tcPr>
          <w:p>
            <w:r>
              <w:rPr>
                <w:rFonts w:ascii="Arial" w:cs="Arial" w:eastAsia="Arial" w:hAnsi="Arial"/>
                <w:sz w:val="13"/>
                <w:szCs w:val="13"/>
              </w:rPr>
              <w:t xml:space="preserve">Below tolerance</w:t>
            </w:r>
          </w:p>
        </w:tc>
        <w:tc>
          <w:tcPr>
            <w:tcW w:type="dxa" w:w="1502"/>
            <w:tcMar>
              <w:top w:type="dxa" w:w="50"/>
              <w:left w:type="dxa" w:w="80"/>
              <w:bottom w:type="dxa" w:w="50"/>
              <w:right w:type="dxa" w:w="80"/>
            </w:tcMar>
          </w:tcPr>
          <w:p>
            <w:r>
              <w:rPr>
                <w:rFonts w:ascii="Arial" w:cs="Arial" w:eastAsia="Arial" w:hAnsi="Arial"/>
                <w:sz w:val="13"/>
                <w:szCs w:val="13"/>
              </w:rPr>
              <w:t xml:space="preserve">I12, I16</w:t>
            </w:r>
          </w:p>
        </w:tc>
      </w:tr>
      <w:tr>
        <w:tc>
          <w:tcPr>
            <w:tcW w:type="dxa" w:w="374"/>
            <w:tcMar>
              <w:top w:type="dxa" w:w="50"/>
              <w:left w:type="dxa" w:w="80"/>
              <w:bottom w:type="dxa" w:w="50"/>
              <w:right w:type="dxa" w:w="80"/>
            </w:tcMar>
          </w:tcPr>
          <w:p>
            <w:r>
              <w:rPr>
                <w:rFonts w:ascii="Arial" w:cs="Arial" w:eastAsia="Arial" w:hAnsi="Arial"/>
                <w:sz w:val="13"/>
                <w:szCs w:val="13"/>
              </w:rPr>
              <w:t xml:space="preserve">S15</w:t>
            </w:r>
          </w:p>
        </w:tc>
        <w:tc>
          <w:tcPr>
            <w:tcW w:type="dxa" w:w="2808"/>
            <w:tcMar>
              <w:top w:type="dxa" w:w="50"/>
              <w:left w:type="dxa" w:w="80"/>
              <w:bottom w:type="dxa" w:w="50"/>
              <w:right w:type="dxa" w:w="80"/>
            </w:tcMar>
          </w:tcPr>
          <w:p>
            <w:r>
              <w:rPr>
                <w:rFonts w:ascii="Arial" w:cs="Arial" w:eastAsia="Arial" w:hAnsi="Arial"/>
                <w:sz w:val="13"/>
                <w:szCs w:val="13"/>
              </w:rPr>
              <w:t xml:space="preserve">Lost or stolen tablet or handheld exposes patient data</w:t>
            </w:r>
          </w:p>
        </w:tc>
        <w:tc>
          <w:tcPr>
            <w:tcW w:type="dxa" w:w="561"/>
            <w:tcMar>
              <w:top w:type="dxa" w:w="50"/>
              <w:left w:type="dxa" w:w="80"/>
              <w:bottom w:type="dxa" w:w="50"/>
              <w:right w:type="dxa" w:w="80"/>
            </w:tcMar>
          </w:tcPr>
          <w:p>
            <w:r>
              <w:rPr>
                <w:rFonts w:ascii="Arial" w:cs="Arial" w:eastAsia="Arial" w:hAnsi="Arial"/>
                <w:sz w:val="13"/>
                <w:szCs w:val="13"/>
              </w:rPr>
              <w:t xml:space="preserve">5.1</w:t>
            </w:r>
          </w:p>
        </w:tc>
        <w:tc>
          <w:tcPr>
            <w:tcW w:type="dxa" w:w="748"/>
            <w:tcMar>
              <w:top w:type="dxa" w:w="50"/>
              <w:left w:type="dxa" w:w="80"/>
              <w:bottom w:type="dxa" w:w="50"/>
              <w:right w:type="dxa" w:w="80"/>
            </w:tcMar>
          </w:tcPr>
          <w:p>
            <w:r>
              <w:rPr>
                <w:rFonts w:ascii="Arial" w:cs="Arial" w:eastAsia="Arial" w:hAnsi="Arial"/>
                <w:sz w:val="13"/>
                <w:szCs w:val="13"/>
              </w:rPr>
              <w:t xml:space="preserve">571</w:t>
            </w:r>
          </w:p>
        </w:tc>
        <w:tc>
          <w:tcPr>
            <w:tcW w:type="dxa" w:w="748"/>
            <w:tcMar>
              <w:top w:type="dxa" w:w="50"/>
              <w:left w:type="dxa" w:w="80"/>
              <w:bottom w:type="dxa" w:w="50"/>
              <w:right w:type="dxa" w:w="80"/>
            </w:tcMar>
          </w:tcPr>
          <w:p>
            <w:r>
              <w:rPr>
                <w:rFonts w:ascii="Arial" w:cs="Arial" w:eastAsia="Arial" w:hAnsi="Arial"/>
                <w:sz w:val="13"/>
                <w:szCs w:val="13"/>
              </w:rPr>
              <w:t xml:space="preserve">428</w:t>
            </w:r>
          </w:p>
        </w:tc>
        <w:tc>
          <w:tcPr>
            <w:tcW w:type="dxa" w:w="748"/>
            <w:tcMar>
              <w:top w:type="dxa" w:w="50"/>
              <w:left w:type="dxa" w:w="80"/>
              <w:bottom w:type="dxa" w:w="50"/>
              <w:right w:type="dxa" w:w="80"/>
            </w:tcMar>
          </w:tcPr>
          <w:p>
            <w:r>
              <w:rPr>
                <w:rFonts w:ascii="Arial" w:cs="Arial" w:eastAsia="Arial" w:hAnsi="Arial"/>
                <w:sz w:val="13"/>
                <w:szCs w:val="13"/>
              </w:rPr>
              <w:t xml:space="preserve">228</w:t>
            </w:r>
          </w:p>
        </w:tc>
        <w:tc>
          <w:tcPr>
            <w:tcW w:type="dxa" w:w="655"/>
            <w:tcMar>
              <w:top w:type="dxa" w:w="50"/>
              <w:left w:type="dxa" w:w="80"/>
              <w:bottom w:type="dxa" w:w="50"/>
              <w:right w:type="dxa" w:w="80"/>
            </w:tcMar>
          </w:tcPr>
          <w:p>
            <w:r>
              <w:rPr>
                <w:rFonts w:ascii="Arial" w:cs="Arial" w:eastAsia="Arial" w:hAnsi="Arial"/>
                <w:sz w:val="13"/>
                <w:szCs w:val="13"/>
              </w:rPr>
              <w:t xml:space="preserve">0.53</w:t>
            </w:r>
          </w:p>
        </w:tc>
        <w:tc>
          <w:tcPr>
            <w:tcW w:type="dxa" w:w="1216"/>
            <w:shd w:fill="D9EAD3" w:color="auto" w:val="clear"/>
            <w:tcMar>
              <w:top w:type="dxa" w:w="50"/>
              <w:left w:type="dxa" w:w="80"/>
              <w:bottom w:type="dxa" w:w="50"/>
              <w:right w:type="dxa" w:w="80"/>
            </w:tcMar>
          </w:tcPr>
          <w:p>
            <w:r>
              <w:rPr>
                <w:rFonts w:ascii="Arial" w:cs="Arial" w:eastAsia="Arial" w:hAnsi="Arial"/>
                <w:sz w:val="13"/>
                <w:szCs w:val="13"/>
              </w:rPr>
              <w:t xml:space="preserve">Below tolerance</w:t>
            </w:r>
          </w:p>
        </w:tc>
        <w:tc>
          <w:tcPr>
            <w:tcW w:type="dxa" w:w="1502"/>
            <w:tcMar>
              <w:top w:type="dxa" w:w="50"/>
              <w:left w:type="dxa" w:w="80"/>
              <w:bottom w:type="dxa" w:w="50"/>
              <w:right w:type="dxa" w:w="80"/>
            </w:tcMar>
          </w:tcPr>
          <w:p>
            <w:r>
              <w:rPr>
                <w:rFonts w:ascii="Arial" w:cs="Arial" w:eastAsia="Arial" w:hAnsi="Arial"/>
                <w:sz w:val="13"/>
                <w:szCs w:val="13"/>
              </w:rPr>
              <w:t xml:space="preserve">I17</w:t>
            </w:r>
          </w:p>
        </w:tc>
      </w:tr>
      <w:tr>
        <w:tc>
          <w:tcPr>
            <w:tcW w:type="dxa" w:w="374"/>
            <w:tcMar>
              <w:top w:type="dxa" w:w="50"/>
              <w:left w:type="dxa" w:w="80"/>
              <w:bottom w:type="dxa" w:w="50"/>
              <w:right w:type="dxa" w:w="80"/>
            </w:tcMar>
          </w:tcPr>
          <w:p>
            <w:r>
              <w:rPr>
                <w:rFonts w:ascii="Arial" w:cs="Arial" w:eastAsia="Arial" w:hAnsi="Arial"/>
                <w:sz w:val="13"/>
                <w:szCs w:val="13"/>
              </w:rPr>
              <w:t xml:space="preserve">S16</w:t>
            </w:r>
          </w:p>
        </w:tc>
        <w:tc>
          <w:tcPr>
            <w:tcW w:type="dxa" w:w="2808"/>
            <w:tcMar>
              <w:top w:type="dxa" w:w="50"/>
              <w:left w:type="dxa" w:w="80"/>
              <w:bottom w:type="dxa" w:w="50"/>
              <w:right w:type="dxa" w:w="80"/>
            </w:tcMar>
          </w:tcPr>
          <w:p>
            <w:r>
              <w:rPr>
                <w:rFonts w:ascii="Arial" w:cs="Arial" w:eastAsia="Arial" w:hAnsi="Arial"/>
                <w:sz w:val="13"/>
                <w:szCs w:val="13"/>
              </w:rPr>
              <w:t xml:space="preserve">Loss of the Montreal hub or WAN isolates clinics from central clinical systems</w:t>
            </w:r>
          </w:p>
        </w:tc>
        <w:tc>
          <w:tcPr>
            <w:tcW w:type="dxa" w:w="561"/>
            <w:tcMar>
              <w:top w:type="dxa" w:w="50"/>
              <w:left w:type="dxa" w:w="80"/>
              <w:bottom w:type="dxa" w:w="50"/>
              <w:right w:type="dxa" w:w="80"/>
            </w:tcMar>
          </w:tcPr>
          <w:p>
            <w:r>
              <w:rPr>
                <w:rFonts w:ascii="Arial" w:cs="Arial" w:eastAsia="Arial" w:hAnsi="Arial"/>
                <w:sz w:val="13"/>
                <w:szCs w:val="13"/>
              </w:rPr>
              <w:t xml:space="preserve">8.9</w:t>
            </w:r>
          </w:p>
        </w:tc>
        <w:tc>
          <w:tcPr>
            <w:tcW w:type="dxa" w:w="748"/>
            <w:tcMar>
              <w:top w:type="dxa" w:w="50"/>
              <w:left w:type="dxa" w:w="80"/>
              <w:bottom w:type="dxa" w:w="50"/>
              <w:right w:type="dxa" w:w="80"/>
            </w:tcMar>
          </w:tcPr>
          <w:p>
            <w:r>
              <w:rPr>
                <w:rFonts w:ascii="Arial" w:cs="Arial" w:eastAsia="Arial" w:hAnsi="Arial"/>
                <w:sz w:val="13"/>
                <w:szCs w:val="13"/>
              </w:rPr>
              <w:t xml:space="preserve">2,959</w:t>
            </w:r>
          </w:p>
        </w:tc>
        <w:tc>
          <w:tcPr>
            <w:tcW w:type="dxa" w:w="748"/>
            <w:tcMar>
              <w:top w:type="dxa" w:w="50"/>
              <w:left w:type="dxa" w:w="80"/>
              <w:bottom w:type="dxa" w:w="50"/>
              <w:right w:type="dxa" w:w="80"/>
            </w:tcMar>
          </w:tcPr>
          <w:p>
            <w:r>
              <w:rPr>
                <w:rFonts w:ascii="Arial" w:cs="Arial" w:eastAsia="Arial" w:hAnsi="Arial"/>
                <w:sz w:val="13"/>
                <w:szCs w:val="13"/>
              </w:rPr>
              <w:t xml:space="preserve">1,268</w:t>
            </w:r>
          </w:p>
        </w:tc>
        <w:tc>
          <w:tcPr>
            <w:tcW w:type="dxa" w:w="748"/>
            <w:tcMar>
              <w:top w:type="dxa" w:w="50"/>
              <w:left w:type="dxa" w:w="80"/>
              <w:bottom w:type="dxa" w:w="50"/>
              <w:right w:type="dxa" w:w="80"/>
            </w:tcMar>
          </w:tcPr>
          <w:p>
            <w:r>
              <w:rPr>
                <w:rFonts w:ascii="Arial" w:cs="Arial" w:eastAsia="Arial" w:hAnsi="Arial"/>
                <w:sz w:val="13"/>
                <w:szCs w:val="13"/>
              </w:rPr>
              <w:t xml:space="preserve">1,613</w:t>
            </w:r>
          </w:p>
        </w:tc>
        <w:tc>
          <w:tcPr>
            <w:tcW w:type="dxa" w:w="655"/>
            <w:tcMar>
              <w:top w:type="dxa" w:w="50"/>
              <w:left w:type="dxa" w:w="80"/>
              <w:bottom w:type="dxa" w:w="50"/>
              <w:right w:type="dxa" w:w="80"/>
            </w:tcMar>
          </w:tcPr>
          <w:p>
            <w:r>
              <w:rPr>
                <w:rFonts w:ascii="Arial" w:cs="Arial" w:eastAsia="Arial" w:hAnsi="Arial"/>
                <w:sz w:val="13"/>
                <w:szCs w:val="13"/>
              </w:rPr>
              <w:t xml:space="preserve">1.27</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I11, I18</w:t>
            </w:r>
          </w:p>
        </w:tc>
      </w:tr>
      <w:tr>
        <w:tc>
          <w:tcPr>
            <w:tcW w:type="dxa" w:w="374"/>
            <w:tcMar>
              <w:top w:type="dxa" w:w="50"/>
              <w:left w:type="dxa" w:w="80"/>
              <w:bottom w:type="dxa" w:w="50"/>
              <w:right w:type="dxa" w:w="80"/>
            </w:tcMar>
          </w:tcPr>
          <w:p>
            <w:r>
              <w:rPr>
                <w:rFonts w:ascii="Arial" w:cs="Arial" w:eastAsia="Arial" w:hAnsi="Arial"/>
                <w:sz w:val="13"/>
                <w:szCs w:val="13"/>
              </w:rPr>
              <w:t xml:space="preserve">S17</w:t>
            </w:r>
          </w:p>
        </w:tc>
        <w:tc>
          <w:tcPr>
            <w:tcW w:type="dxa" w:w="2808"/>
            <w:tcMar>
              <w:top w:type="dxa" w:w="50"/>
              <w:left w:type="dxa" w:w="80"/>
              <w:bottom w:type="dxa" w:w="50"/>
              <w:right w:type="dxa" w:w="80"/>
            </w:tcMar>
          </w:tcPr>
          <w:p>
            <w:r>
              <w:rPr>
                <w:rFonts w:ascii="Arial" w:cs="Arial" w:eastAsia="Arial" w:hAnsi="Arial"/>
                <w:sz w:val="13"/>
                <w:szCs w:val="13"/>
              </w:rPr>
              <w:t xml:space="preserve">Unmanaged patient data on local clinic storage is exposed or lost</w:t>
            </w:r>
          </w:p>
        </w:tc>
        <w:tc>
          <w:tcPr>
            <w:tcW w:type="dxa" w:w="561"/>
            <w:tcMar>
              <w:top w:type="dxa" w:w="50"/>
              <w:left w:type="dxa" w:w="80"/>
              <w:bottom w:type="dxa" w:w="50"/>
              <w:right w:type="dxa" w:w="80"/>
            </w:tcMar>
          </w:tcPr>
          <w:p>
            <w:r>
              <w:rPr>
                <w:rFonts w:ascii="Arial" w:cs="Arial" w:eastAsia="Arial" w:hAnsi="Arial"/>
                <w:sz w:val="13"/>
                <w:szCs w:val="13"/>
              </w:rPr>
              <w:t xml:space="preserve">7.0</w:t>
            </w:r>
          </w:p>
        </w:tc>
        <w:tc>
          <w:tcPr>
            <w:tcW w:type="dxa" w:w="748"/>
            <w:tcMar>
              <w:top w:type="dxa" w:w="50"/>
              <w:left w:type="dxa" w:w="80"/>
              <w:bottom w:type="dxa" w:w="50"/>
              <w:right w:type="dxa" w:w="80"/>
            </w:tcMar>
          </w:tcPr>
          <w:p>
            <w:r>
              <w:rPr>
                <w:rFonts w:ascii="Arial" w:cs="Arial" w:eastAsia="Arial" w:hAnsi="Arial"/>
                <w:sz w:val="13"/>
                <w:szCs w:val="13"/>
              </w:rPr>
              <w:t xml:space="preserve">1,267</w:t>
            </w:r>
          </w:p>
        </w:tc>
        <w:tc>
          <w:tcPr>
            <w:tcW w:type="dxa" w:w="748"/>
            <w:tcMar>
              <w:top w:type="dxa" w:w="50"/>
              <w:left w:type="dxa" w:w="80"/>
              <w:bottom w:type="dxa" w:w="50"/>
              <w:right w:type="dxa" w:w="80"/>
            </w:tcMar>
          </w:tcPr>
          <w:p>
            <w:r>
              <w:rPr>
                <w:rFonts w:ascii="Arial" w:cs="Arial" w:eastAsia="Arial" w:hAnsi="Arial"/>
                <w:sz w:val="13"/>
                <w:szCs w:val="13"/>
              </w:rPr>
              <w:t xml:space="preserve">691</w:t>
            </w:r>
          </w:p>
        </w:tc>
        <w:tc>
          <w:tcPr>
            <w:tcW w:type="dxa" w:w="748"/>
            <w:tcMar>
              <w:top w:type="dxa" w:w="50"/>
              <w:left w:type="dxa" w:w="80"/>
              <w:bottom w:type="dxa" w:w="50"/>
              <w:right w:type="dxa" w:w="80"/>
            </w:tcMar>
          </w:tcPr>
          <w:p>
            <w:r>
              <w:rPr>
                <w:rFonts w:ascii="Arial" w:cs="Arial" w:eastAsia="Arial" w:hAnsi="Arial"/>
                <w:sz w:val="13"/>
                <w:szCs w:val="13"/>
              </w:rPr>
              <w:t xml:space="preserve">646</w:t>
            </w:r>
          </w:p>
        </w:tc>
        <w:tc>
          <w:tcPr>
            <w:tcW w:type="dxa" w:w="655"/>
            <w:tcMar>
              <w:top w:type="dxa" w:w="50"/>
              <w:left w:type="dxa" w:w="80"/>
              <w:bottom w:type="dxa" w:w="50"/>
              <w:right w:type="dxa" w:w="80"/>
            </w:tcMar>
          </w:tcPr>
          <w:p>
            <w:r>
              <w:rPr>
                <w:rFonts w:ascii="Arial" w:cs="Arial" w:eastAsia="Arial" w:hAnsi="Arial"/>
                <w:sz w:val="13"/>
                <w:szCs w:val="13"/>
              </w:rPr>
              <w:t xml:space="preserve">0.94</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I17, I19</w:t>
            </w:r>
          </w:p>
        </w:tc>
      </w:tr>
      <w:tr>
        <w:tc>
          <w:tcPr>
            <w:tcW w:type="dxa" w:w="374"/>
            <w:tcMar>
              <w:top w:type="dxa" w:w="50"/>
              <w:left w:type="dxa" w:w="80"/>
              <w:bottom w:type="dxa" w:w="50"/>
              <w:right w:type="dxa" w:w="80"/>
            </w:tcMar>
          </w:tcPr>
          <w:p>
            <w:r>
              <w:rPr>
                <w:rFonts w:ascii="Arial" w:cs="Arial" w:eastAsia="Arial" w:hAnsi="Arial"/>
                <w:sz w:val="13"/>
                <w:szCs w:val="13"/>
              </w:rPr>
              <w:t xml:space="preserve">S18</w:t>
            </w:r>
          </w:p>
        </w:tc>
        <w:tc>
          <w:tcPr>
            <w:tcW w:type="dxa" w:w="2808"/>
            <w:tcMar>
              <w:top w:type="dxa" w:w="50"/>
              <w:left w:type="dxa" w:w="80"/>
              <w:bottom w:type="dxa" w:w="50"/>
              <w:right w:type="dxa" w:w="80"/>
            </w:tcMar>
          </w:tcPr>
          <w:p>
            <w:r>
              <w:rPr>
                <w:rFonts w:ascii="Arial" w:cs="Arial" w:eastAsia="Arial" w:hAnsi="Arial"/>
                <w:sz w:val="13"/>
                <w:szCs w:val="13"/>
              </w:rPr>
              <w:t xml:space="preserve">Web application flaw in the patient portal exposes other patients' records</w:t>
            </w:r>
          </w:p>
        </w:tc>
        <w:tc>
          <w:tcPr>
            <w:tcW w:type="dxa" w:w="561"/>
            <w:tcMar>
              <w:top w:type="dxa" w:w="50"/>
              <w:left w:type="dxa" w:w="80"/>
              <w:bottom w:type="dxa" w:w="50"/>
              <w:right w:type="dxa" w:w="80"/>
            </w:tcMar>
          </w:tcPr>
          <w:p>
            <w:r>
              <w:rPr>
                <w:rFonts w:ascii="Arial" w:cs="Arial" w:eastAsia="Arial" w:hAnsi="Arial"/>
                <w:sz w:val="13"/>
                <w:szCs w:val="13"/>
              </w:rPr>
              <w:t xml:space="preserve">7.1</w:t>
            </w:r>
          </w:p>
        </w:tc>
        <w:tc>
          <w:tcPr>
            <w:tcW w:type="dxa" w:w="748"/>
            <w:tcMar>
              <w:top w:type="dxa" w:w="50"/>
              <w:left w:type="dxa" w:w="80"/>
              <w:bottom w:type="dxa" w:w="50"/>
              <w:right w:type="dxa" w:w="80"/>
            </w:tcMar>
          </w:tcPr>
          <w:p>
            <w:r>
              <w:rPr>
                <w:rFonts w:ascii="Arial" w:cs="Arial" w:eastAsia="Arial" w:hAnsi="Arial"/>
                <w:sz w:val="13"/>
                <w:szCs w:val="13"/>
              </w:rPr>
              <w:t xml:space="preserve">1,573</w:t>
            </w:r>
          </w:p>
        </w:tc>
        <w:tc>
          <w:tcPr>
            <w:tcW w:type="dxa" w:w="748"/>
            <w:tcMar>
              <w:top w:type="dxa" w:w="50"/>
              <w:left w:type="dxa" w:w="80"/>
              <w:bottom w:type="dxa" w:w="50"/>
              <w:right w:type="dxa" w:w="80"/>
            </w:tcMar>
          </w:tcPr>
          <w:p>
            <w:r>
              <w:rPr>
                <w:rFonts w:ascii="Arial" w:cs="Arial" w:eastAsia="Arial" w:hAnsi="Arial"/>
                <w:sz w:val="13"/>
                <w:szCs w:val="13"/>
              </w:rPr>
              <w:t xml:space="preserve">699</w:t>
            </w:r>
          </w:p>
        </w:tc>
        <w:tc>
          <w:tcPr>
            <w:tcW w:type="dxa" w:w="748"/>
            <w:tcMar>
              <w:top w:type="dxa" w:w="50"/>
              <w:left w:type="dxa" w:w="80"/>
              <w:bottom w:type="dxa" w:w="50"/>
              <w:right w:type="dxa" w:w="80"/>
            </w:tcMar>
          </w:tcPr>
          <w:p>
            <w:r>
              <w:rPr>
                <w:rFonts w:ascii="Arial" w:cs="Arial" w:eastAsia="Arial" w:hAnsi="Arial"/>
                <w:sz w:val="13"/>
                <w:szCs w:val="13"/>
              </w:rPr>
              <w:t xml:space="preserve">818</w:t>
            </w:r>
          </w:p>
        </w:tc>
        <w:tc>
          <w:tcPr>
            <w:tcW w:type="dxa" w:w="655"/>
            <w:tcMar>
              <w:top w:type="dxa" w:w="50"/>
              <w:left w:type="dxa" w:w="80"/>
              <w:bottom w:type="dxa" w:w="50"/>
              <w:right w:type="dxa" w:w="80"/>
            </w:tcMar>
          </w:tcPr>
          <w:p>
            <w:r>
              <w:rPr>
                <w:rFonts w:ascii="Arial" w:cs="Arial" w:eastAsia="Arial" w:hAnsi="Arial"/>
                <w:sz w:val="13"/>
                <w:szCs w:val="13"/>
              </w:rPr>
              <w:t xml:space="preserve">1.17</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I03, I05, I14, I15</w:t>
            </w:r>
          </w:p>
        </w:tc>
      </w:tr>
      <w:tr>
        <w:tc>
          <w:tcPr>
            <w:tcW w:type="dxa" w:w="374"/>
            <w:tcMar>
              <w:top w:type="dxa" w:w="50"/>
              <w:left w:type="dxa" w:w="80"/>
              <w:bottom w:type="dxa" w:w="50"/>
              <w:right w:type="dxa" w:w="80"/>
            </w:tcMar>
          </w:tcPr>
          <w:p>
            <w:r>
              <w:rPr>
                <w:rFonts w:ascii="Arial" w:cs="Arial" w:eastAsia="Arial" w:hAnsi="Arial"/>
                <w:sz w:val="13"/>
                <w:szCs w:val="13"/>
              </w:rPr>
              <w:t xml:space="preserve">S19</w:t>
            </w:r>
          </w:p>
        </w:tc>
        <w:tc>
          <w:tcPr>
            <w:tcW w:type="dxa" w:w="2808"/>
            <w:tcMar>
              <w:top w:type="dxa" w:w="50"/>
              <w:left w:type="dxa" w:w="80"/>
              <w:bottom w:type="dxa" w:w="50"/>
              <w:right w:type="dxa" w:w="80"/>
            </w:tcMar>
          </w:tcPr>
          <w:p>
            <w:r>
              <w:rPr>
                <w:rFonts w:ascii="Arial" w:cs="Arial" w:eastAsia="Arial" w:hAnsi="Arial"/>
                <w:sz w:val="13"/>
                <w:szCs w:val="13"/>
              </w:rPr>
              <w:t xml:space="preserve">Trojanized software update from a clinical or IT software supplier</w:t>
            </w:r>
          </w:p>
        </w:tc>
        <w:tc>
          <w:tcPr>
            <w:tcW w:type="dxa" w:w="561"/>
            <w:tcMar>
              <w:top w:type="dxa" w:w="50"/>
              <w:left w:type="dxa" w:w="80"/>
              <w:bottom w:type="dxa" w:w="50"/>
              <w:right w:type="dxa" w:w="80"/>
            </w:tcMar>
          </w:tcPr>
          <w:p>
            <w:r>
              <w:rPr>
                <w:rFonts w:ascii="Arial" w:cs="Arial" w:eastAsia="Arial" w:hAnsi="Arial"/>
                <w:sz w:val="13"/>
                <w:szCs w:val="13"/>
              </w:rPr>
              <w:t xml:space="preserve">9.5</w:t>
            </w:r>
          </w:p>
        </w:tc>
        <w:tc>
          <w:tcPr>
            <w:tcW w:type="dxa" w:w="748"/>
            <w:tcMar>
              <w:top w:type="dxa" w:w="50"/>
              <w:left w:type="dxa" w:w="80"/>
              <w:bottom w:type="dxa" w:w="50"/>
              <w:right w:type="dxa" w:w="80"/>
            </w:tcMar>
          </w:tcPr>
          <w:p>
            <w:r>
              <w:rPr>
                <w:rFonts w:ascii="Arial" w:cs="Arial" w:eastAsia="Arial" w:hAnsi="Arial"/>
                <w:sz w:val="13"/>
                <w:szCs w:val="13"/>
              </w:rPr>
              <w:t xml:space="preserve">2,235</w:t>
            </w:r>
          </w:p>
        </w:tc>
        <w:tc>
          <w:tcPr>
            <w:tcW w:type="dxa" w:w="748"/>
            <w:tcMar>
              <w:top w:type="dxa" w:w="50"/>
              <w:left w:type="dxa" w:w="80"/>
              <w:bottom w:type="dxa" w:w="50"/>
              <w:right w:type="dxa" w:w="80"/>
            </w:tcMar>
          </w:tcPr>
          <w:p>
            <w:r>
              <w:rPr>
                <w:rFonts w:ascii="Arial" w:cs="Arial" w:eastAsia="Arial" w:hAnsi="Arial"/>
                <w:sz w:val="13"/>
                <w:szCs w:val="13"/>
              </w:rPr>
              <w:t xml:space="preserve">865</w:t>
            </w:r>
          </w:p>
        </w:tc>
        <w:tc>
          <w:tcPr>
            <w:tcW w:type="dxa" w:w="748"/>
            <w:tcMar>
              <w:top w:type="dxa" w:w="50"/>
              <w:left w:type="dxa" w:w="80"/>
              <w:bottom w:type="dxa" w:w="50"/>
              <w:right w:type="dxa" w:w="80"/>
            </w:tcMar>
          </w:tcPr>
          <w:p>
            <w:r>
              <w:rPr>
                <w:rFonts w:ascii="Arial" w:cs="Arial" w:eastAsia="Arial" w:hAnsi="Arial"/>
                <w:sz w:val="13"/>
                <w:szCs w:val="13"/>
              </w:rPr>
              <w:t xml:space="preserve">1,654</w:t>
            </w:r>
          </w:p>
        </w:tc>
        <w:tc>
          <w:tcPr>
            <w:tcW w:type="dxa" w:w="655"/>
            <w:tcMar>
              <w:top w:type="dxa" w:w="50"/>
              <w:left w:type="dxa" w:w="80"/>
              <w:bottom w:type="dxa" w:w="50"/>
              <w:right w:type="dxa" w:w="80"/>
            </w:tcMar>
          </w:tcPr>
          <w:p>
            <w:r>
              <w:rPr>
                <w:rFonts w:ascii="Arial" w:cs="Arial" w:eastAsia="Arial" w:hAnsi="Arial"/>
                <w:sz w:val="13"/>
                <w:szCs w:val="13"/>
              </w:rPr>
              <w:t xml:space="preserve">1.91</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I03, I10, I11</w:t>
            </w:r>
          </w:p>
        </w:tc>
      </w:tr>
      <w:tr>
        <w:tc>
          <w:tcPr>
            <w:tcW w:type="dxa" w:w="374"/>
            <w:tcMar>
              <w:top w:type="dxa" w:w="50"/>
              <w:left w:type="dxa" w:w="80"/>
              <w:bottom w:type="dxa" w:w="50"/>
              <w:right w:type="dxa" w:w="80"/>
            </w:tcMar>
          </w:tcPr>
          <w:p>
            <w:r>
              <w:rPr>
                <w:rFonts w:ascii="Arial" w:cs="Arial" w:eastAsia="Arial" w:hAnsi="Arial"/>
                <w:sz w:val="13"/>
                <w:szCs w:val="13"/>
              </w:rPr>
              <w:t xml:space="preserve">S20</w:t>
            </w:r>
          </w:p>
        </w:tc>
        <w:tc>
          <w:tcPr>
            <w:tcW w:type="dxa" w:w="2808"/>
            <w:tcMar>
              <w:top w:type="dxa" w:w="50"/>
              <w:left w:type="dxa" w:w="80"/>
              <w:bottom w:type="dxa" w:w="50"/>
              <w:right w:type="dxa" w:w="80"/>
            </w:tcMar>
          </w:tcPr>
          <w:p>
            <w:r>
              <w:rPr>
                <w:rFonts w:ascii="Arial" w:cs="Arial" w:eastAsia="Arial" w:hAnsi="Arial"/>
                <w:sz w:val="13"/>
                <w:szCs w:val="13"/>
              </w:rPr>
              <w:t xml:space="preserve">Takeover of cloud tenant administration through token theft or malicious app consent</w:t>
            </w:r>
          </w:p>
        </w:tc>
        <w:tc>
          <w:tcPr>
            <w:tcW w:type="dxa" w:w="561"/>
            <w:tcMar>
              <w:top w:type="dxa" w:w="50"/>
              <w:left w:type="dxa" w:w="80"/>
              <w:bottom w:type="dxa" w:w="50"/>
              <w:right w:type="dxa" w:w="80"/>
            </w:tcMar>
          </w:tcPr>
          <w:p>
            <w:r>
              <w:rPr>
                <w:rFonts w:ascii="Arial" w:cs="Arial" w:eastAsia="Arial" w:hAnsi="Arial"/>
                <w:sz w:val="13"/>
                <w:szCs w:val="13"/>
              </w:rPr>
              <w:t xml:space="preserve">9.4</w:t>
            </w:r>
          </w:p>
        </w:tc>
        <w:tc>
          <w:tcPr>
            <w:tcW w:type="dxa" w:w="748"/>
            <w:tcMar>
              <w:top w:type="dxa" w:w="50"/>
              <w:left w:type="dxa" w:w="80"/>
              <w:bottom w:type="dxa" w:w="50"/>
              <w:right w:type="dxa" w:w="80"/>
            </w:tcMar>
          </w:tcPr>
          <w:p>
            <w:r>
              <w:rPr>
                <w:rFonts w:ascii="Arial" w:cs="Arial" w:eastAsia="Arial" w:hAnsi="Arial"/>
                <w:sz w:val="13"/>
                <w:szCs w:val="13"/>
              </w:rPr>
              <w:t xml:space="preserve">3,186</w:t>
            </w:r>
          </w:p>
        </w:tc>
        <w:tc>
          <w:tcPr>
            <w:tcW w:type="dxa" w:w="748"/>
            <w:tcMar>
              <w:top w:type="dxa" w:w="50"/>
              <w:left w:type="dxa" w:w="80"/>
              <w:bottom w:type="dxa" w:w="50"/>
              <w:right w:type="dxa" w:w="80"/>
            </w:tcMar>
          </w:tcPr>
          <w:p>
            <w:r>
              <w:rPr>
                <w:rFonts w:ascii="Arial" w:cs="Arial" w:eastAsia="Arial" w:hAnsi="Arial"/>
                <w:sz w:val="13"/>
                <w:szCs w:val="13"/>
              </w:rPr>
              <w:t xml:space="preserve">1,318</w:t>
            </w:r>
          </w:p>
        </w:tc>
        <w:tc>
          <w:tcPr>
            <w:tcW w:type="dxa" w:w="748"/>
            <w:tcMar>
              <w:top w:type="dxa" w:w="50"/>
              <w:left w:type="dxa" w:w="80"/>
              <w:bottom w:type="dxa" w:w="50"/>
              <w:right w:type="dxa" w:w="80"/>
            </w:tcMar>
          </w:tcPr>
          <w:p>
            <w:r>
              <w:rPr>
                <w:rFonts w:ascii="Arial" w:cs="Arial" w:eastAsia="Arial" w:hAnsi="Arial"/>
                <w:sz w:val="13"/>
                <w:szCs w:val="13"/>
              </w:rPr>
              <w:t xml:space="preserve">1,529</w:t>
            </w:r>
          </w:p>
        </w:tc>
        <w:tc>
          <w:tcPr>
            <w:tcW w:type="dxa" w:w="655"/>
            <w:tcMar>
              <w:top w:type="dxa" w:w="50"/>
              <w:left w:type="dxa" w:w="80"/>
              <w:bottom w:type="dxa" w:w="50"/>
              <w:right w:type="dxa" w:w="80"/>
            </w:tcMar>
          </w:tcPr>
          <w:p>
            <w:r>
              <w:rPr>
                <w:rFonts w:ascii="Arial" w:cs="Arial" w:eastAsia="Arial" w:hAnsi="Arial"/>
                <w:sz w:val="13"/>
                <w:szCs w:val="13"/>
              </w:rPr>
              <w:t xml:space="preserve">1.16</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I01, I02, I03, I08</w:t>
            </w:r>
          </w:p>
        </w:tc>
      </w:tr>
      <w:tr>
        <w:tc>
          <w:tcPr>
            <w:tcW w:type="dxa" w:w="374"/>
            <w:tcMar>
              <w:top w:type="dxa" w:w="50"/>
              <w:left w:type="dxa" w:w="80"/>
              <w:bottom w:type="dxa" w:w="50"/>
              <w:right w:type="dxa" w:w="80"/>
            </w:tcMar>
          </w:tcPr>
          <w:p>
            <w:r>
              <w:rPr>
                <w:rFonts w:ascii="Arial" w:cs="Arial" w:eastAsia="Arial" w:hAnsi="Arial"/>
                <w:sz w:val="13"/>
                <w:szCs w:val="13"/>
              </w:rPr>
              <w:t xml:space="preserve">S21</w:t>
            </w:r>
          </w:p>
        </w:tc>
        <w:tc>
          <w:tcPr>
            <w:tcW w:type="dxa" w:w="2808"/>
            <w:tcMar>
              <w:top w:type="dxa" w:w="50"/>
              <w:left w:type="dxa" w:w="80"/>
              <w:bottom w:type="dxa" w:w="50"/>
              <w:right w:type="dxa" w:w="80"/>
            </w:tcMar>
          </w:tcPr>
          <w:p>
            <w:r>
              <w:rPr>
                <w:rFonts w:ascii="Arial" w:cs="Arial" w:eastAsia="Arial" w:hAnsi="Arial"/>
                <w:sz w:val="13"/>
                <w:szCs w:val="13"/>
              </w:rPr>
              <w:t xml:space="preserve">Accidental disclosure of patient information by staff</w:t>
            </w:r>
          </w:p>
        </w:tc>
        <w:tc>
          <w:tcPr>
            <w:tcW w:type="dxa" w:w="561"/>
            <w:tcMar>
              <w:top w:type="dxa" w:w="50"/>
              <w:left w:type="dxa" w:w="80"/>
              <w:bottom w:type="dxa" w:w="50"/>
              <w:right w:type="dxa" w:w="80"/>
            </w:tcMar>
          </w:tcPr>
          <w:p>
            <w:r>
              <w:rPr>
                <w:rFonts w:ascii="Arial" w:cs="Arial" w:eastAsia="Arial" w:hAnsi="Arial"/>
                <w:sz w:val="13"/>
                <w:szCs w:val="13"/>
              </w:rPr>
              <w:t xml:space="preserve">4.8</w:t>
            </w:r>
          </w:p>
        </w:tc>
        <w:tc>
          <w:tcPr>
            <w:tcW w:type="dxa" w:w="748"/>
            <w:tcMar>
              <w:top w:type="dxa" w:w="50"/>
              <w:left w:type="dxa" w:w="80"/>
              <w:bottom w:type="dxa" w:w="50"/>
              <w:right w:type="dxa" w:w="80"/>
            </w:tcMar>
          </w:tcPr>
          <w:p>
            <w:r>
              <w:rPr>
                <w:rFonts w:ascii="Arial" w:cs="Arial" w:eastAsia="Arial" w:hAnsi="Arial"/>
                <w:sz w:val="13"/>
                <w:szCs w:val="13"/>
              </w:rPr>
              <w:t xml:space="preserve">884</w:t>
            </w:r>
          </w:p>
        </w:tc>
        <w:tc>
          <w:tcPr>
            <w:tcW w:type="dxa" w:w="748"/>
            <w:tcMar>
              <w:top w:type="dxa" w:w="50"/>
              <w:left w:type="dxa" w:w="80"/>
              <w:bottom w:type="dxa" w:w="50"/>
              <w:right w:type="dxa" w:w="80"/>
            </w:tcMar>
          </w:tcPr>
          <w:p>
            <w:r>
              <w:rPr>
                <w:rFonts w:ascii="Arial" w:cs="Arial" w:eastAsia="Arial" w:hAnsi="Arial"/>
                <w:sz w:val="13"/>
                <w:szCs w:val="13"/>
              </w:rPr>
              <w:t xml:space="preserve">816</w:t>
            </w:r>
          </w:p>
        </w:tc>
        <w:tc>
          <w:tcPr>
            <w:tcW w:type="dxa" w:w="748"/>
            <w:tcMar>
              <w:top w:type="dxa" w:w="50"/>
              <w:left w:type="dxa" w:w="80"/>
              <w:bottom w:type="dxa" w:w="50"/>
              <w:right w:type="dxa" w:w="80"/>
            </w:tcMar>
          </w:tcPr>
          <w:p>
            <w:r>
              <w:rPr>
                <w:rFonts w:ascii="Arial" w:cs="Arial" w:eastAsia="Arial" w:hAnsi="Arial"/>
                <w:sz w:val="13"/>
                <w:szCs w:val="13"/>
              </w:rPr>
              <w:t xml:space="preserve">592</w:t>
            </w:r>
          </w:p>
        </w:tc>
        <w:tc>
          <w:tcPr>
            <w:tcW w:type="dxa" w:w="655"/>
            <w:tcMar>
              <w:top w:type="dxa" w:w="50"/>
              <w:left w:type="dxa" w:w="80"/>
              <w:bottom w:type="dxa" w:w="50"/>
              <w:right w:type="dxa" w:w="80"/>
            </w:tcMar>
          </w:tcPr>
          <w:p>
            <w:r>
              <w:rPr>
                <w:rFonts w:ascii="Arial" w:cs="Arial" w:eastAsia="Arial" w:hAnsi="Arial"/>
                <w:sz w:val="13"/>
                <w:szCs w:val="13"/>
              </w:rPr>
              <w:t xml:space="preserve">0.73</w:t>
            </w:r>
          </w:p>
        </w:tc>
        <w:tc>
          <w:tcPr>
            <w:tcW w:type="dxa" w:w="1216"/>
            <w:shd w:fill="D9EAD3" w:color="auto" w:val="clear"/>
            <w:tcMar>
              <w:top w:type="dxa" w:w="50"/>
              <w:left w:type="dxa" w:w="80"/>
              <w:bottom w:type="dxa" w:w="50"/>
              <w:right w:type="dxa" w:w="80"/>
            </w:tcMar>
          </w:tcPr>
          <w:p>
            <w:r>
              <w:rPr>
                <w:rFonts w:ascii="Arial" w:cs="Arial" w:eastAsia="Arial" w:hAnsi="Arial"/>
                <w:sz w:val="13"/>
                <w:szCs w:val="13"/>
              </w:rPr>
              <w:t xml:space="preserve">Below tolerance</w:t>
            </w:r>
          </w:p>
        </w:tc>
        <w:tc>
          <w:tcPr>
            <w:tcW w:type="dxa" w:w="1502"/>
            <w:tcMar>
              <w:top w:type="dxa" w:w="50"/>
              <w:left w:type="dxa" w:w="80"/>
              <w:bottom w:type="dxa" w:w="50"/>
              <w:right w:type="dxa" w:w="80"/>
            </w:tcMar>
          </w:tcPr>
          <w:p>
            <w:r>
              <w:rPr>
                <w:rFonts w:ascii="Arial" w:cs="Arial" w:eastAsia="Arial" w:hAnsi="Arial"/>
                <w:sz w:val="13"/>
                <w:szCs w:val="13"/>
              </w:rPr>
              <w:t xml:space="preserve">I09, I12, I19</w:t>
            </w:r>
          </w:p>
        </w:tc>
      </w:tr>
      <w:tr>
        <w:tc>
          <w:tcPr>
            <w:tcW w:type="dxa" w:w="374"/>
            <w:tcMar>
              <w:top w:type="dxa" w:w="50"/>
              <w:left w:type="dxa" w:w="80"/>
              <w:bottom w:type="dxa" w:w="50"/>
              <w:right w:type="dxa" w:w="80"/>
            </w:tcMar>
          </w:tcPr>
          <w:p>
            <w:r>
              <w:rPr>
                <w:rFonts w:ascii="Arial" w:cs="Arial" w:eastAsia="Arial" w:hAnsi="Arial"/>
                <w:sz w:val="13"/>
                <w:szCs w:val="13"/>
              </w:rPr>
              <w:t xml:space="preserve">S22</w:t>
            </w:r>
          </w:p>
        </w:tc>
        <w:tc>
          <w:tcPr>
            <w:tcW w:type="dxa" w:w="2808"/>
            <w:tcMar>
              <w:top w:type="dxa" w:w="50"/>
              <w:left w:type="dxa" w:w="80"/>
              <w:bottom w:type="dxa" w:w="50"/>
              <w:right w:type="dxa" w:w="80"/>
            </w:tcMar>
          </w:tcPr>
          <w:p>
            <w:r>
              <w:rPr>
                <w:rFonts w:ascii="Arial" w:cs="Arial" w:eastAsia="Arial" w:hAnsi="Arial"/>
                <w:sz w:val="13"/>
                <w:szCs w:val="13"/>
              </w:rPr>
              <w:t xml:space="preserve">Interception or exposure of teleconsultations and clinical messaging</w:t>
            </w:r>
          </w:p>
        </w:tc>
        <w:tc>
          <w:tcPr>
            <w:tcW w:type="dxa" w:w="561"/>
            <w:tcMar>
              <w:top w:type="dxa" w:w="50"/>
              <w:left w:type="dxa" w:w="80"/>
              <w:bottom w:type="dxa" w:w="50"/>
              <w:right w:type="dxa" w:w="80"/>
            </w:tcMar>
          </w:tcPr>
          <w:p>
            <w:r>
              <w:rPr>
                <w:rFonts w:ascii="Arial" w:cs="Arial" w:eastAsia="Arial" w:hAnsi="Arial"/>
                <w:sz w:val="13"/>
                <w:szCs w:val="13"/>
              </w:rPr>
              <w:t xml:space="preserve">8.2</w:t>
            </w:r>
          </w:p>
        </w:tc>
        <w:tc>
          <w:tcPr>
            <w:tcW w:type="dxa" w:w="748"/>
            <w:tcMar>
              <w:top w:type="dxa" w:w="50"/>
              <w:left w:type="dxa" w:w="80"/>
              <w:bottom w:type="dxa" w:w="50"/>
              <w:right w:type="dxa" w:w="80"/>
            </w:tcMar>
          </w:tcPr>
          <w:p>
            <w:r>
              <w:rPr>
                <w:rFonts w:ascii="Arial" w:cs="Arial" w:eastAsia="Arial" w:hAnsi="Arial"/>
                <w:sz w:val="13"/>
                <w:szCs w:val="13"/>
              </w:rPr>
              <w:t xml:space="preserve">569</w:t>
            </w:r>
          </w:p>
        </w:tc>
        <w:tc>
          <w:tcPr>
            <w:tcW w:type="dxa" w:w="748"/>
            <w:tcMar>
              <w:top w:type="dxa" w:w="50"/>
              <w:left w:type="dxa" w:w="80"/>
              <w:bottom w:type="dxa" w:w="50"/>
              <w:right w:type="dxa" w:w="80"/>
            </w:tcMar>
          </w:tcPr>
          <w:p>
            <w:r>
              <w:rPr>
                <w:rFonts w:ascii="Arial" w:cs="Arial" w:eastAsia="Arial" w:hAnsi="Arial"/>
                <w:sz w:val="13"/>
                <w:szCs w:val="13"/>
              </w:rPr>
              <w:t xml:space="preserve">402</w:t>
            </w:r>
          </w:p>
        </w:tc>
        <w:tc>
          <w:tcPr>
            <w:tcW w:type="dxa" w:w="748"/>
            <w:tcMar>
              <w:top w:type="dxa" w:w="50"/>
              <w:left w:type="dxa" w:w="80"/>
              <w:bottom w:type="dxa" w:w="50"/>
              <w:right w:type="dxa" w:w="80"/>
            </w:tcMar>
          </w:tcPr>
          <w:p>
            <w:r>
              <w:rPr>
                <w:rFonts w:ascii="Arial" w:cs="Arial" w:eastAsia="Arial" w:hAnsi="Arial"/>
                <w:sz w:val="13"/>
                <w:szCs w:val="13"/>
              </w:rPr>
              <w:t xml:space="preserve">313</w:t>
            </w:r>
          </w:p>
        </w:tc>
        <w:tc>
          <w:tcPr>
            <w:tcW w:type="dxa" w:w="655"/>
            <w:tcMar>
              <w:top w:type="dxa" w:w="50"/>
              <w:left w:type="dxa" w:w="80"/>
              <w:bottom w:type="dxa" w:w="50"/>
              <w:right w:type="dxa" w:w="80"/>
            </w:tcMar>
          </w:tcPr>
          <w:p>
            <w:r>
              <w:rPr>
                <w:rFonts w:ascii="Arial" w:cs="Arial" w:eastAsia="Arial" w:hAnsi="Arial"/>
                <w:sz w:val="13"/>
                <w:szCs w:val="13"/>
              </w:rPr>
              <w:t xml:space="preserve">0.78</w:t>
            </w:r>
          </w:p>
        </w:tc>
        <w:tc>
          <w:tcPr>
            <w:tcW w:type="dxa" w:w="1216"/>
            <w:shd w:fill="D9EAD3" w:color="auto" w:val="clear"/>
            <w:tcMar>
              <w:top w:type="dxa" w:w="50"/>
              <w:left w:type="dxa" w:w="80"/>
              <w:bottom w:type="dxa" w:w="50"/>
              <w:right w:type="dxa" w:w="80"/>
            </w:tcMar>
          </w:tcPr>
          <w:p>
            <w:r>
              <w:rPr>
                <w:rFonts w:ascii="Arial" w:cs="Arial" w:eastAsia="Arial" w:hAnsi="Arial"/>
                <w:sz w:val="13"/>
                <w:szCs w:val="13"/>
              </w:rPr>
              <w:t xml:space="preserve">Below tolerance</w:t>
            </w:r>
          </w:p>
        </w:tc>
        <w:tc>
          <w:tcPr>
            <w:tcW w:type="dxa" w:w="1502"/>
            <w:tcMar>
              <w:top w:type="dxa" w:w="50"/>
              <w:left w:type="dxa" w:w="80"/>
              <w:bottom w:type="dxa" w:w="50"/>
              <w:right w:type="dxa" w:w="80"/>
            </w:tcMar>
          </w:tcPr>
          <w:p>
            <w:r>
              <w:rPr>
                <w:rFonts w:ascii="Arial" w:cs="Arial" w:eastAsia="Arial" w:hAnsi="Arial"/>
                <w:sz w:val="13"/>
                <w:szCs w:val="13"/>
              </w:rPr>
              <w:t xml:space="preserve">I22</w:t>
            </w:r>
          </w:p>
        </w:tc>
      </w:tr>
      <w:tr>
        <w:tc>
          <w:tcPr>
            <w:tcW w:type="dxa" w:w="374"/>
            <w:tcMar>
              <w:top w:type="dxa" w:w="50"/>
              <w:left w:type="dxa" w:w="80"/>
              <w:bottom w:type="dxa" w:w="50"/>
              <w:right w:type="dxa" w:w="80"/>
            </w:tcMar>
          </w:tcPr>
          <w:p>
            <w:r>
              <w:rPr>
                <w:rFonts w:ascii="Arial" w:cs="Arial" w:eastAsia="Arial" w:hAnsi="Arial"/>
                <w:sz w:val="13"/>
                <w:szCs w:val="13"/>
              </w:rPr>
              <w:t xml:space="preserve">S23</w:t>
            </w:r>
          </w:p>
        </w:tc>
        <w:tc>
          <w:tcPr>
            <w:tcW w:type="dxa" w:w="2808"/>
            <w:tcMar>
              <w:top w:type="dxa" w:w="50"/>
              <w:left w:type="dxa" w:w="80"/>
              <w:bottom w:type="dxa" w:w="50"/>
              <w:right w:type="dxa" w:w="80"/>
            </w:tcMar>
          </w:tcPr>
          <w:p>
            <w:r>
              <w:rPr>
                <w:rFonts w:ascii="Arial" w:cs="Arial" w:eastAsia="Arial" w:hAnsi="Arial"/>
                <w:sz w:val="13"/>
                <w:szCs w:val="13"/>
              </w:rPr>
              <w:t xml:space="preserve">Brute force or credential stuffing against exposed administrative interfaces</w:t>
            </w:r>
          </w:p>
        </w:tc>
        <w:tc>
          <w:tcPr>
            <w:tcW w:type="dxa" w:w="561"/>
            <w:tcMar>
              <w:top w:type="dxa" w:w="50"/>
              <w:left w:type="dxa" w:w="80"/>
              <w:bottom w:type="dxa" w:w="50"/>
              <w:right w:type="dxa" w:w="80"/>
            </w:tcMar>
          </w:tcPr>
          <w:p>
            <w:r>
              <w:rPr>
                <w:rFonts w:ascii="Arial" w:cs="Arial" w:eastAsia="Arial" w:hAnsi="Arial"/>
                <w:sz w:val="13"/>
                <w:szCs w:val="13"/>
              </w:rPr>
              <w:t xml:space="preserve">9.5</w:t>
            </w:r>
          </w:p>
        </w:tc>
        <w:tc>
          <w:tcPr>
            <w:tcW w:type="dxa" w:w="748"/>
            <w:tcMar>
              <w:top w:type="dxa" w:w="50"/>
              <w:left w:type="dxa" w:w="80"/>
              <w:bottom w:type="dxa" w:w="50"/>
              <w:right w:type="dxa" w:w="80"/>
            </w:tcMar>
          </w:tcPr>
          <w:p>
            <w:r>
              <w:rPr>
                <w:rFonts w:ascii="Arial" w:cs="Arial" w:eastAsia="Arial" w:hAnsi="Arial"/>
                <w:sz w:val="13"/>
                <w:szCs w:val="13"/>
              </w:rPr>
              <w:t xml:space="preserve">3,709</w:t>
            </w:r>
          </w:p>
        </w:tc>
        <w:tc>
          <w:tcPr>
            <w:tcW w:type="dxa" w:w="748"/>
            <w:tcMar>
              <w:top w:type="dxa" w:w="50"/>
              <w:left w:type="dxa" w:w="80"/>
              <w:bottom w:type="dxa" w:w="50"/>
              <w:right w:type="dxa" w:w="80"/>
            </w:tcMar>
          </w:tcPr>
          <w:p>
            <w:r>
              <w:rPr>
                <w:rFonts w:ascii="Arial" w:cs="Arial" w:eastAsia="Arial" w:hAnsi="Arial"/>
                <w:sz w:val="13"/>
                <w:szCs w:val="13"/>
              </w:rPr>
              <w:t xml:space="preserve">1,484</w:t>
            </w:r>
          </w:p>
        </w:tc>
        <w:tc>
          <w:tcPr>
            <w:tcW w:type="dxa" w:w="748"/>
            <w:tcMar>
              <w:top w:type="dxa" w:w="50"/>
              <w:left w:type="dxa" w:w="80"/>
              <w:bottom w:type="dxa" w:w="50"/>
              <w:right w:type="dxa" w:w="80"/>
            </w:tcMar>
          </w:tcPr>
          <w:p>
            <w:r>
              <w:rPr>
                <w:rFonts w:ascii="Arial" w:cs="Arial" w:eastAsia="Arial" w:hAnsi="Arial"/>
                <w:sz w:val="13"/>
                <w:szCs w:val="13"/>
              </w:rPr>
              <w:t xml:space="preserve">1,660</w:t>
            </w:r>
          </w:p>
        </w:tc>
        <w:tc>
          <w:tcPr>
            <w:tcW w:type="dxa" w:w="655"/>
            <w:tcMar>
              <w:top w:type="dxa" w:w="50"/>
              <w:left w:type="dxa" w:w="80"/>
              <w:bottom w:type="dxa" w:w="50"/>
              <w:right w:type="dxa" w:w="80"/>
            </w:tcMar>
          </w:tcPr>
          <w:p>
            <w:r>
              <w:rPr>
                <w:rFonts w:ascii="Arial" w:cs="Arial" w:eastAsia="Arial" w:hAnsi="Arial"/>
                <w:sz w:val="13"/>
                <w:szCs w:val="13"/>
              </w:rPr>
              <w:t xml:space="preserve">1.12</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I01, I02, I03, I05</w:t>
            </w:r>
          </w:p>
        </w:tc>
      </w:tr>
      <w:tr>
        <w:tc>
          <w:tcPr>
            <w:tcW w:type="dxa" w:w="374"/>
            <w:tcMar>
              <w:top w:type="dxa" w:w="50"/>
              <w:left w:type="dxa" w:w="80"/>
              <w:bottom w:type="dxa" w:w="50"/>
              <w:right w:type="dxa" w:w="80"/>
            </w:tcMar>
          </w:tcPr>
          <w:p>
            <w:r>
              <w:rPr>
                <w:rFonts w:ascii="Arial" w:cs="Arial" w:eastAsia="Arial" w:hAnsi="Arial"/>
                <w:sz w:val="13"/>
                <w:szCs w:val="13"/>
              </w:rPr>
              <w:t xml:space="preserve">S24</w:t>
            </w:r>
          </w:p>
        </w:tc>
        <w:tc>
          <w:tcPr>
            <w:tcW w:type="dxa" w:w="2808"/>
            <w:tcMar>
              <w:top w:type="dxa" w:w="50"/>
              <w:left w:type="dxa" w:w="80"/>
              <w:bottom w:type="dxa" w:w="50"/>
              <w:right w:type="dxa" w:w="80"/>
            </w:tcMar>
          </w:tcPr>
          <w:p>
            <w:r>
              <w:rPr>
                <w:rFonts w:ascii="Arial" w:cs="Arial" w:eastAsia="Arial" w:hAnsi="Arial"/>
                <w:sz w:val="13"/>
                <w:szCs w:val="13"/>
              </w:rPr>
              <w:t xml:space="preserve">Malware introduced through patient-supplied imaging media or USB devices</w:t>
            </w:r>
          </w:p>
        </w:tc>
        <w:tc>
          <w:tcPr>
            <w:tcW w:type="dxa" w:w="561"/>
            <w:tcMar>
              <w:top w:type="dxa" w:w="50"/>
              <w:left w:type="dxa" w:w="80"/>
              <w:bottom w:type="dxa" w:w="50"/>
              <w:right w:type="dxa" w:w="80"/>
            </w:tcMar>
          </w:tcPr>
          <w:p>
            <w:r>
              <w:rPr>
                <w:rFonts w:ascii="Arial" w:cs="Arial" w:eastAsia="Arial" w:hAnsi="Arial"/>
                <w:sz w:val="13"/>
                <w:szCs w:val="13"/>
              </w:rPr>
              <w:t xml:space="preserve">7.0</w:t>
            </w:r>
          </w:p>
        </w:tc>
        <w:tc>
          <w:tcPr>
            <w:tcW w:type="dxa" w:w="748"/>
            <w:tcMar>
              <w:top w:type="dxa" w:w="50"/>
              <w:left w:type="dxa" w:w="80"/>
              <w:bottom w:type="dxa" w:w="50"/>
              <w:right w:type="dxa" w:w="80"/>
            </w:tcMar>
          </w:tcPr>
          <w:p>
            <w:r>
              <w:rPr>
                <w:rFonts w:ascii="Arial" w:cs="Arial" w:eastAsia="Arial" w:hAnsi="Arial"/>
                <w:sz w:val="13"/>
                <w:szCs w:val="13"/>
              </w:rPr>
              <w:t xml:space="preserve">1,225</w:t>
            </w:r>
          </w:p>
        </w:tc>
        <w:tc>
          <w:tcPr>
            <w:tcW w:type="dxa" w:w="748"/>
            <w:tcMar>
              <w:top w:type="dxa" w:w="50"/>
              <w:left w:type="dxa" w:w="80"/>
              <w:bottom w:type="dxa" w:w="50"/>
              <w:right w:type="dxa" w:w="80"/>
            </w:tcMar>
          </w:tcPr>
          <w:p>
            <w:r>
              <w:rPr>
                <w:rFonts w:ascii="Arial" w:cs="Arial" w:eastAsia="Arial" w:hAnsi="Arial"/>
                <w:sz w:val="13"/>
                <w:szCs w:val="13"/>
              </w:rPr>
              <w:t xml:space="preserve">588</w:t>
            </w:r>
          </w:p>
        </w:tc>
        <w:tc>
          <w:tcPr>
            <w:tcW w:type="dxa" w:w="748"/>
            <w:tcMar>
              <w:top w:type="dxa" w:w="50"/>
              <w:left w:type="dxa" w:w="80"/>
              <w:bottom w:type="dxa" w:w="50"/>
              <w:right w:type="dxa" w:w="80"/>
            </w:tcMar>
          </w:tcPr>
          <w:p>
            <w:r>
              <w:rPr>
                <w:rFonts w:ascii="Arial" w:cs="Arial" w:eastAsia="Arial" w:hAnsi="Arial"/>
                <w:sz w:val="13"/>
                <w:szCs w:val="13"/>
              </w:rPr>
              <w:t xml:space="preserve">628</w:t>
            </w:r>
          </w:p>
        </w:tc>
        <w:tc>
          <w:tcPr>
            <w:tcW w:type="dxa" w:w="655"/>
            <w:tcMar>
              <w:top w:type="dxa" w:w="50"/>
              <w:left w:type="dxa" w:w="80"/>
              <w:bottom w:type="dxa" w:w="50"/>
              <w:right w:type="dxa" w:w="80"/>
            </w:tcMar>
          </w:tcPr>
          <w:p>
            <w:r>
              <w:rPr>
                <w:rFonts w:ascii="Arial" w:cs="Arial" w:eastAsia="Arial" w:hAnsi="Arial"/>
                <w:sz w:val="13"/>
                <w:szCs w:val="13"/>
              </w:rPr>
              <w:t xml:space="preserve">1.07</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I03, I06, I07, I12</w:t>
            </w:r>
          </w:p>
        </w:tc>
      </w:tr>
      <w:tr>
        <w:tc>
          <w:tcPr>
            <w:tcW w:type="dxa" w:w="374"/>
            <w:tcMar>
              <w:top w:type="dxa" w:w="50"/>
              <w:left w:type="dxa" w:w="80"/>
              <w:bottom w:type="dxa" w:w="50"/>
              <w:right w:type="dxa" w:w="80"/>
            </w:tcMar>
          </w:tcPr>
          <w:p>
            <w:r>
              <w:rPr>
                <w:rFonts w:ascii="Arial" w:cs="Arial" w:eastAsia="Arial" w:hAnsi="Arial"/>
                <w:sz w:val="13"/>
                <w:szCs w:val="13"/>
              </w:rPr>
              <w:t xml:space="preserve">S25</w:t>
            </w:r>
          </w:p>
        </w:tc>
        <w:tc>
          <w:tcPr>
            <w:tcW w:type="dxa" w:w="2808"/>
            <w:tcMar>
              <w:top w:type="dxa" w:w="50"/>
              <w:left w:type="dxa" w:w="80"/>
              <w:bottom w:type="dxa" w:w="50"/>
              <w:right w:type="dxa" w:w="80"/>
            </w:tcMar>
          </w:tcPr>
          <w:p>
            <w:r>
              <w:rPr>
                <w:rFonts w:ascii="Arial" w:cs="Arial" w:eastAsia="Arial" w:hAnsi="Arial"/>
                <w:sz w:val="13"/>
                <w:szCs w:val="13"/>
              </w:rPr>
              <w:t xml:space="preserve">Retired devices or medical equipment released with recoverable patient data</w:t>
            </w:r>
          </w:p>
        </w:tc>
        <w:tc>
          <w:tcPr>
            <w:tcW w:type="dxa" w:w="561"/>
            <w:tcMar>
              <w:top w:type="dxa" w:w="50"/>
              <w:left w:type="dxa" w:w="80"/>
              <w:bottom w:type="dxa" w:w="50"/>
              <w:right w:type="dxa" w:w="80"/>
            </w:tcMar>
          </w:tcPr>
          <w:p>
            <w:r>
              <w:rPr>
                <w:rFonts w:ascii="Arial" w:cs="Arial" w:eastAsia="Arial" w:hAnsi="Arial"/>
                <w:sz w:val="13"/>
                <w:szCs w:val="13"/>
              </w:rPr>
              <w:t xml:space="preserve">5.1</w:t>
            </w:r>
          </w:p>
        </w:tc>
        <w:tc>
          <w:tcPr>
            <w:tcW w:type="dxa" w:w="748"/>
            <w:tcMar>
              <w:top w:type="dxa" w:w="50"/>
              <w:left w:type="dxa" w:w="80"/>
              <w:bottom w:type="dxa" w:w="50"/>
              <w:right w:type="dxa" w:w="80"/>
            </w:tcMar>
          </w:tcPr>
          <w:p>
            <w:r>
              <w:rPr>
                <w:rFonts w:ascii="Arial" w:cs="Arial" w:eastAsia="Arial" w:hAnsi="Arial"/>
                <w:sz w:val="13"/>
                <w:szCs w:val="13"/>
              </w:rPr>
              <w:t xml:space="preserve">436</w:t>
            </w:r>
          </w:p>
        </w:tc>
        <w:tc>
          <w:tcPr>
            <w:tcW w:type="dxa" w:w="748"/>
            <w:tcMar>
              <w:top w:type="dxa" w:w="50"/>
              <w:left w:type="dxa" w:w="80"/>
              <w:bottom w:type="dxa" w:w="50"/>
              <w:right w:type="dxa" w:w="80"/>
            </w:tcMar>
          </w:tcPr>
          <w:p>
            <w:r>
              <w:rPr>
                <w:rFonts w:ascii="Arial" w:cs="Arial" w:eastAsia="Arial" w:hAnsi="Arial"/>
                <w:sz w:val="13"/>
                <w:szCs w:val="13"/>
              </w:rPr>
              <w:t xml:space="preserve">262</w:t>
            </w:r>
          </w:p>
        </w:tc>
        <w:tc>
          <w:tcPr>
            <w:tcW w:type="dxa" w:w="748"/>
            <w:tcMar>
              <w:top w:type="dxa" w:w="50"/>
              <w:left w:type="dxa" w:w="80"/>
              <w:bottom w:type="dxa" w:w="50"/>
              <w:right w:type="dxa" w:w="80"/>
            </w:tcMar>
          </w:tcPr>
          <w:p>
            <w:r>
              <w:rPr>
                <w:rFonts w:ascii="Arial" w:cs="Arial" w:eastAsia="Arial" w:hAnsi="Arial"/>
                <w:sz w:val="13"/>
                <w:szCs w:val="13"/>
              </w:rPr>
              <w:t xml:space="preserve">214</w:t>
            </w:r>
          </w:p>
        </w:tc>
        <w:tc>
          <w:tcPr>
            <w:tcW w:type="dxa" w:w="655"/>
            <w:tcMar>
              <w:top w:type="dxa" w:w="50"/>
              <w:left w:type="dxa" w:w="80"/>
              <w:bottom w:type="dxa" w:w="50"/>
              <w:right w:type="dxa" w:w="80"/>
            </w:tcMar>
          </w:tcPr>
          <w:p>
            <w:r>
              <w:rPr>
                <w:rFonts w:ascii="Arial" w:cs="Arial" w:eastAsia="Arial" w:hAnsi="Arial"/>
                <w:sz w:val="13"/>
                <w:szCs w:val="13"/>
              </w:rPr>
              <w:t xml:space="preserve">0.82</w:t>
            </w:r>
          </w:p>
        </w:tc>
        <w:tc>
          <w:tcPr>
            <w:tcW w:type="dxa" w:w="1216"/>
            <w:shd w:fill="D9EAD3" w:color="auto" w:val="clear"/>
            <w:tcMar>
              <w:top w:type="dxa" w:w="50"/>
              <w:left w:type="dxa" w:w="80"/>
              <w:bottom w:type="dxa" w:w="50"/>
              <w:right w:type="dxa" w:w="80"/>
            </w:tcMar>
          </w:tcPr>
          <w:p>
            <w:r>
              <w:rPr>
                <w:rFonts w:ascii="Arial" w:cs="Arial" w:eastAsia="Arial" w:hAnsi="Arial"/>
                <w:sz w:val="13"/>
                <w:szCs w:val="13"/>
              </w:rPr>
              <w:t xml:space="preserve">Below tolerance</w:t>
            </w:r>
          </w:p>
        </w:tc>
        <w:tc>
          <w:tcPr>
            <w:tcW w:type="dxa" w:w="1502"/>
            <w:tcMar>
              <w:top w:type="dxa" w:w="50"/>
              <w:left w:type="dxa" w:w="80"/>
              <w:bottom w:type="dxa" w:w="50"/>
              <w:right w:type="dxa" w:w="80"/>
            </w:tcMar>
          </w:tcPr>
          <w:p>
            <w:r>
              <w:rPr>
                <w:rFonts w:ascii="Arial" w:cs="Arial" w:eastAsia="Arial" w:hAnsi="Arial"/>
                <w:sz w:val="13"/>
                <w:szCs w:val="13"/>
              </w:rPr>
              <w:t xml:space="preserve">I17, I19</w:t>
            </w:r>
          </w:p>
        </w:tc>
      </w:tr>
      <w:tr>
        <w:tc>
          <w:tcPr>
            <w:tcW w:type="dxa" w:w="374"/>
            <w:tcMar>
              <w:top w:type="dxa" w:w="50"/>
              <w:left w:type="dxa" w:w="80"/>
              <w:bottom w:type="dxa" w:w="50"/>
              <w:right w:type="dxa" w:w="80"/>
            </w:tcMar>
          </w:tcPr>
          <w:p>
            <w:r>
              <w:rPr>
                <w:rFonts w:ascii="Arial" w:cs="Arial" w:eastAsia="Arial" w:hAnsi="Arial"/>
                <w:sz w:val="13"/>
                <w:szCs w:val="13"/>
              </w:rPr>
              <w:t xml:space="preserve">S26</w:t>
            </w:r>
          </w:p>
        </w:tc>
        <w:tc>
          <w:tcPr>
            <w:tcW w:type="dxa" w:w="2808"/>
            <w:tcMar>
              <w:top w:type="dxa" w:w="50"/>
              <w:left w:type="dxa" w:w="80"/>
              <w:bottom w:type="dxa" w:w="50"/>
              <w:right w:type="dxa" w:w="80"/>
            </w:tcMar>
          </w:tcPr>
          <w:p>
            <w:r>
              <w:rPr>
                <w:rFonts w:ascii="Arial" w:cs="Arial" w:eastAsia="Arial" w:hAnsi="Arial"/>
                <w:sz w:val="13"/>
                <w:szCs w:val="13"/>
              </w:rPr>
              <w:t xml:space="preserve">Staff paste patient data into unapproved generative-AI tools</w:t>
            </w:r>
          </w:p>
        </w:tc>
        <w:tc>
          <w:tcPr>
            <w:tcW w:type="dxa" w:w="561"/>
            <w:tcMar>
              <w:top w:type="dxa" w:w="50"/>
              <w:left w:type="dxa" w:w="80"/>
              <w:bottom w:type="dxa" w:w="50"/>
              <w:right w:type="dxa" w:w="80"/>
            </w:tcMar>
          </w:tcPr>
          <w:p>
            <w:r>
              <w:rPr>
                <w:rFonts w:ascii="Arial" w:cs="Arial" w:eastAsia="Arial" w:hAnsi="Arial"/>
                <w:sz w:val="13"/>
                <w:szCs w:val="13"/>
              </w:rPr>
              <w:t xml:space="preserve">6.0</w:t>
            </w:r>
          </w:p>
        </w:tc>
        <w:tc>
          <w:tcPr>
            <w:tcW w:type="dxa" w:w="748"/>
            <w:tcMar>
              <w:top w:type="dxa" w:w="50"/>
              <w:left w:type="dxa" w:w="80"/>
              <w:bottom w:type="dxa" w:w="50"/>
              <w:right w:type="dxa" w:w="80"/>
            </w:tcMar>
          </w:tcPr>
          <w:p>
            <w:r>
              <w:rPr>
                <w:rFonts w:ascii="Arial" w:cs="Arial" w:eastAsia="Arial" w:hAnsi="Arial"/>
                <w:sz w:val="13"/>
                <w:szCs w:val="13"/>
              </w:rPr>
              <w:t xml:space="preserve">2,310</w:t>
            </w:r>
          </w:p>
        </w:tc>
        <w:tc>
          <w:tcPr>
            <w:tcW w:type="dxa" w:w="748"/>
            <w:tcMar>
              <w:top w:type="dxa" w:w="50"/>
              <w:left w:type="dxa" w:w="80"/>
              <w:bottom w:type="dxa" w:w="50"/>
              <w:right w:type="dxa" w:w="80"/>
            </w:tcMar>
          </w:tcPr>
          <w:p>
            <w:r>
              <w:rPr>
                <w:rFonts w:ascii="Arial" w:cs="Arial" w:eastAsia="Arial" w:hAnsi="Arial"/>
                <w:sz w:val="13"/>
                <w:szCs w:val="13"/>
              </w:rPr>
              <w:t xml:space="preserve">1,386</w:t>
            </w:r>
          </w:p>
        </w:tc>
        <w:tc>
          <w:tcPr>
            <w:tcW w:type="dxa" w:w="748"/>
            <w:tcMar>
              <w:top w:type="dxa" w:w="50"/>
              <w:left w:type="dxa" w:w="80"/>
              <w:bottom w:type="dxa" w:w="50"/>
              <w:right w:type="dxa" w:w="80"/>
            </w:tcMar>
          </w:tcPr>
          <w:p>
            <w:r>
              <w:rPr>
                <w:rFonts w:ascii="Arial" w:cs="Arial" w:eastAsia="Arial" w:hAnsi="Arial"/>
                <w:sz w:val="13"/>
                <w:szCs w:val="13"/>
              </w:rPr>
              <w:t xml:space="preserve">1,484</w:t>
            </w:r>
          </w:p>
        </w:tc>
        <w:tc>
          <w:tcPr>
            <w:tcW w:type="dxa" w:w="655"/>
            <w:tcMar>
              <w:top w:type="dxa" w:w="50"/>
              <w:left w:type="dxa" w:w="80"/>
              <w:bottom w:type="dxa" w:w="50"/>
              <w:right w:type="dxa" w:w="80"/>
            </w:tcMar>
          </w:tcPr>
          <w:p>
            <w:r>
              <w:rPr>
                <w:rFonts w:ascii="Arial" w:cs="Arial" w:eastAsia="Arial" w:hAnsi="Arial"/>
                <w:sz w:val="13"/>
                <w:szCs w:val="13"/>
              </w:rPr>
              <w:t xml:space="preserve">1.07</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I09, I12, I20</w:t>
            </w:r>
          </w:p>
        </w:tc>
      </w:tr>
      <w:tr>
        <w:tc>
          <w:tcPr>
            <w:tcW w:type="dxa" w:w="374"/>
            <w:tcMar>
              <w:top w:type="dxa" w:w="50"/>
              <w:left w:type="dxa" w:w="80"/>
              <w:bottom w:type="dxa" w:w="50"/>
              <w:right w:type="dxa" w:w="80"/>
            </w:tcMar>
          </w:tcPr>
          <w:p>
            <w:r>
              <w:rPr>
                <w:rFonts w:ascii="Arial" w:cs="Arial" w:eastAsia="Arial" w:hAnsi="Arial"/>
                <w:sz w:val="13"/>
                <w:szCs w:val="13"/>
              </w:rPr>
              <w:t xml:space="preserve">S27</w:t>
            </w:r>
          </w:p>
        </w:tc>
        <w:tc>
          <w:tcPr>
            <w:tcW w:type="dxa" w:w="2808"/>
            <w:tcMar>
              <w:top w:type="dxa" w:w="50"/>
              <w:left w:type="dxa" w:w="80"/>
              <w:bottom w:type="dxa" w:w="50"/>
              <w:right w:type="dxa" w:w="80"/>
            </w:tcMar>
          </w:tcPr>
          <w:p>
            <w:r>
              <w:rPr>
                <w:rFonts w:ascii="Arial" w:cs="Arial" w:eastAsia="Arial" w:hAnsi="Arial"/>
                <w:sz w:val="13"/>
                <w:szCs w:val="13"/>
              </w:rPr>
              <w:t xml:space="preserve">Help-desk impersonation leads to MFA reset and account takeover</w:t>
            </w:r>
          </w:p>
        </w:tc>
        <w:tc>
          <w:tcPr>
            <w:tcW w:type="dxa" w:w="561"/>
            <w:tcMar>
              <w:top w:type="dxa" w:w="50"/>
              <w:left w:type="dxa" w:w="80"/>
              <w:bottom w:type="dxa" w:w="50"/>
              <w:right w:type="dxa" w:w="80"/>
            </w:tcMar>
          </w:tcPr>
          <w:p>
            <w:r>
              <w:rPr>
                <w:rFonts w:ascii="Arial" w:cs="Arial" w:eastAsia="Arial" w:hAnsi="Arial"/>
                <w:sz w:val="13"/>
                <w:szCs w:val="13"/>
              </w:rPr>
              <w:t xml:space="preserve">9.3</w:t>
            </w:r>
          </w:p>
        </w:tc>
        <w:tc>
          <w:tcPr>
            <w:tcW w:type="dxa" w:w="748"/>
            <w:tcMar>
              <w:top w:type="dxa" w:w="50"/>
              <w:left w:type="dxa" w:w="80"/>
              <w:bottom w:type="dxa" w:w="50"/>
              <w:right w:type="dxa" w:w="80"/>
            </w:tcMar>
          </w:tcPr>
          <w:p>
            <w:r>
              <w:rPr>
                <w:rFonts w:ascii="Arial" w:cs="Arial" w:eastAsia="Arial" w:hAnsi="Arial"/>
                <w:sz w:val="13"/>
                <w:szCs w:val="13"/>
              </w:rPr>
              <w:t xml:space="preserve">3,940</w:t>
            </w:r>
          </w:p>
        </w:tc>
        <w:tc>
          <w:tcPr>
            <w:tcW w:type="dxa" w:w="748"/>
            <w:tcMar>
              <w:top w:type="dxa" w:w="50"/>
              <w:left w:type="dxa" w:w="80"/>
              <w:bottom w:type="dxa" w:w="50"/>
              <w:right w:type="dxa" w:w="80"/>
            </w:tcMar>
          </w:tcPr>
          <w:p>
            <w:r>
              <w:rPr>
                <w:rFonts w:ascii="Arial" w:cs="Arial" w:eastAsia="Arial" w:hAnsi="Arial"/>
                <w:sz w:val="13"/>
                <w:szCs w:val="13"/>
              </w:rPr>
              <w:t xml:space="preserve">1,630</w:t>
            </w:r>
          </w:p>
        </w:tc>
        <w:tc>
          <w:tcPr>
            <w:tcW w:type="dxa" w:w="748"/>
            <w:tcMar>
              <w:top w:type="dxa" w:w="50"/>
              <w:left w:type="dxa" w:w="80"/>
              <w:bottom w:type="dxa" w:w="50"/>
              <w:right w:type="dxa" w:w="80"/>
            </w:tcMar>
          </w:tcPr>
          <w:p>
            <w:r>
              <w:rPr>
                <w:rFonts w:ascii="Arial" w:cs="Arial" w:eastAsia="Arial" w:hAnsi="Arial"/>
                <w:sz w:val="13"/>
                <w:szCs w:val="13"/>
              </w:rPr>
              <w:t xml:space="preserve">2,049</w:t>
            </w:r>
          </w:p>
        </w:tc>
        <w:tc>
          <w:tcPr>
            <w:tcW w:type="dxa" w:w="655"/>
            <w:tcMar>
              <w:top w:type="dxa" w:w="50"/>
              <w:left w:type="dxa" w:w="80"/>
              <w:bottom w:type="dxa" w:w="50"/>
              <w:right w:type="dxa" w:w="80"/>
            </w:tcMar>
          </w:tcPr>
          <w:p>
            <w:r>
              <w:rPr>
                <w:rFonts w:ascii="Arial" w:cs="Arial" w:eastAsia="Arial" w:hAnsi="Arial"/>
                <w:sz w:val="13"/>
                <w:szCs w:val="13"/>
              </w:rPr>
              <w:t xml:space="preserve">1.26</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I01, I12, I21</w:t>
            </w:r>
          </w:p>
        </w:tc>
      </w:tr>
      <w:tr>
        <w:tc>
          <w:tcPr>
            <w:tcW w:type="dxa" w:w="374"/>
            <w:tcMar>
              <w:top w:type="dxa" w:w="50"/>
              <w:left w:type="dxa" w:w="80"/>
              <w:bottom w:type="dxa" w:w="50"/>
              <w:right w:type="dxa" w:w="80"/>
            </w:tcMar>
          </w:tcPr>
          <w:p>
            <w:r>
              <w:rPr>
                <w:rFonts w:ascii="Arial" w:cs="Arial" w:eastAsia="Arial" w:hAnsi="Arial"/>
                <w:sz w:val="13"/>
                <w:szCs w:val="13"/>
              </w:rPr>
              <w:t xml:space="preserve">S28</w:t>
            </w:r>
          </w:p>
        </w:tc>
        <w:tc>
          <w:tcPr>
            <w:tcW w:type="dxa" w:w="2808"/>
            <w:tcMar>
              <w:top w:type="dxa" w:w="50"/>
              <w:left w:type="dxa" w:w="80"/>
              <w:bottom w:type="dxa" w:w="50"/>
              <w:right w:type="dxa" w:w="80"/>
            </w:tcMar>
          </w:tcPr>
          <w:p>
            <w:r>
              <w:rPr>
                <w:rFonts w:ascii="Arial" w:cs="Arial" w:eastAsia="Arial" w:hAnsi="Arial"/>
                <w:sz w:val="13"/>
                <w:szCs w:val="13"/>
              </w:rPr>
              <w:t xml:space="preserve">Malicious or departing IT administrator sabotages systems</w:t>
            </w:r>
          </w:p>
        </w:tc>
        <w:tc>
          <w:tcPr>
            <w:tcW w:type="dxa" w:w="561"/>
            <w:tcMar>
              <w:top w:type="dxa" w:w="50"/>
              <w:left w:type="dxa" w:w="80"/>
              <w:bottom w:type="dxa" w:w="50"/>
              <w:right w:type="dxa" w:w="80"/>
            </w:tcMar>
          </w:tcPr>
          <w:p>
            <w:r>
              <w:rPr>
                <w:rFonts w:ascii="Arial" w:cs="Arial" w:eastAsia="Arial" w:hAnsi="Arial"/>
                <w:sz w:val="13"/>
                <w:szCs w:val="13"/>
              </w:rPr>
              <w:t xml:space="preserve">9.4</w:t>
            </w:r>
          </w:p>
        </w:tc>
        <w:tc>
          <w:tcPr>
            <w:tcW w:type="dxa" w:w="748"/>
            <w:tcMar>
              <w:top w:type="dxa" w:w="50"/>
              <w:left w:type="dxa" w:w="80"/>
              <w:bottom w:type="dxa" w:w="50"/>
              <w:right w:type="dxa" w:w="80"/>
            </w:tcMar>
          </w:tcPr>
          <w:p>
            <w:r>
              <w:rPr>
                <w:rFonts w:ascii="Arial" w:cs="Arial" w:eastAsia="Arial" w:hAnsi="Arial"/>
                <w:sz w:val="13"/>
                <w:szCs w:val="13"/>
              </w:rPr>
              <w:t xml:space="preserve">1,686</w:t>
            </w:r>
          </w:p>
        </w:tc>
        <w:tc>
          <w:tcPr>
            <w:tcW w:type="dxa" w:w="748"/>
            <w:tcMar>
              <w:top w:type="dxa" w:w="50"/>
              <w:left w:type="dxa" w:w="80"/>
              <w:bottom w:type="dxa" w:w="50"/>
              <w:right w:type="dxa" w:w="80"/>
            </w:tcMar>
          </w:tcPr>
          <w:p>
            <w:r>
              <w:rPr>
                <w:rFonts w:ascii="Arial" w:cs="Arial" w:eastAsia="Arial" w:hAnsi="Arial"/>
                <w:sz w:val="13"/>
                <w:szCs w:val="13"/>
              </w:rPr>
              <w:t xml:space="preserve">653</w:t>
            </w:r>
          </w:p>
        </w:tc>
        <w:tc>
          <w:tcPr>
            <w:tcW w:type="dxa" w:w="748"/>
            <w:tcMar>
              <w:top w:type="dxa" w:w="50"/>
              <w:left w:type="dxa" w:w="80"/>
              <w:bottom w:type="dxa" w:w="50"/>
              <w:right w:type="dxa" w:w="80"/>
            </w:tcMar>
          </w:tcPr>
          <w:p>
            <w:r>
              <w:rPr>
                <w:rFonts w:ascii="Arial" w:cs="Arial" w:eastAsia="Arial" w:hAnsi="Arial"/>
                <w:sz w:val="13"/>
                <w:szCs w:val="13"/>
              </w:rPr>
              <w:t xml:space="preserve">1,130</w:t>
            </w:r>
          </w:p>
        </w:tc>
        <w:tc>
          <w:tcPr>
            <w:tcW w:type="dxa" w:w="655"/>
            <w:tcMar>
              <w:top w:type="dxa" w:w="50"/>
              <w:left w:type="dxa" w:w="80"/>
              <w:bottom w:type="dxa" w:w="50"/>
              <w:right w:type="dxa" w:w="80"/>
            </w:tcMar>
          </w:tcPr>
          <w:p>
            <w:r>
              <w:rPr>
                <w:rFonts w:ascii="Arial" w:cs="Arial" w:eastAsia="Arial" w:hAnsi="Arial"/>
                <w:sz w:val="13"/>
                <w:szCs w:val="13"/>
              </w:rPr>
              <w:t xml:space="preserve">1.73</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I02, I03, I04, I11</w:t>
            </w:r>
          </w:p>
        </w:tc>
      </w:tr>
      <w:tr>
        <w:tc>
          <w:tcPr>
            <w:tcW w:type="dxa" w:w="374"/>
            <w:tcMar>
              <w:top w:type="dxa" w:w="50"/>
              <w:left w:type="dxa" w:w="80"/>
              <w:bottom w:type="dxa" w:w="50"/>
              <w:right w:type="dxa" w:w="80"/>
            </w:tcMar>
          </w:tcPr>
          <w:p>
            <w:r>
              <w:rPr>
                <w:rFonts w:ascii="Arial" w:cs="Arial" w:eastAsia="Arial" w:hAnsi="Arial"/>
                <w:sz w:val="13"/>
                <w:szCs w:val="13"/>
              </w:rPr>
              <w:t xml:space="preserve">S29</w:t>
            </w:r>
          </w:p>
        </w:tc>
        <w:tc>
          <w:tcPr>
            <w:tcW w:type="dxa" w:w="2808"/>
            <w:tcMar>
              <w:top w:type="dxa" w:w="50"/>
              <w:left w:type="dxa" w:w="80"/>
              <w:bottom w:type="dxa" w:w="50"/>
              <w:right w:type="dxa" w:w="80"/>
            </w:tcMar>
          </w:tcPr>
          <w:p>
            <w:r>
              <w:rPr>
                <w:rFonts w:ascii="Arial" w:cs="Arial" w:eastAsia="Arial" w:hAnsi="Arial"/>
                <w:sz w:val="13"/>
                <w:szCs w:val="13"/>
              </w:rPr>
              <w:t xml:space="preserve">Interception or tampering of unencrypted clinical interface traffic (HL7/DICOM)</w:t>
            </w:r>
          </w:p>
        </w:tc>
        <w:tc>
          <w:tcPr>
            <w:tcW w:type="dxa" w:w="561"/>
            <w:tcMar>
              <w:top w:type="dxa" w:w="50"/>
              <w:left w:type="dxa" w:w="80"/>
              <w:bottom w:type="dxa" w:w="50"/>
              <w:right w:type="dxa" w:w="80"/>
            </w:tcMar>
          </w:tcPr>
          <w:p>
            <w:r>
              <w:rPr>
                <w:rFonts w:ascii="Arial" w:cs="Arial" w:eastAsia="Arial" w:hAnsi="Arial"/>
                <w:sz w:val="13"/>
                <w:szCs w:val="13"/>
              </w:rPr>
              <w:t xml:space="preserve">8.6</w:t>
            </w:r>
          </w:p>
        </w:tc>
        <w:tc>
          <w:tcPr>
            <w:tcW w:type="dxa" w:w="748"/>
            <w:tcMar>
              <w:top w:type="dxa" w:w="50"/>
              <w:left w:type="dxa" w:w="80"/>
              <w:bottom w:type="dxa" w:w="50"/>
              <w:right w:type="dxa" w:w="80"/>
            </w:tcMar>
          </w:tcPr>
          <w:p>
            <w:r>
              <w:rPr>
                <w:rFonts w:ascii="Arial" w:cs="Arial" w:eastAsia="Arial" w:hAnsi="Arial"/>
                <w:sz w:val="13"/>
                <w:szCs w:val="13"/>
              </w:rPr>
              <w:t xml:space="preserve">1,188</w:t>
            </w:r>
          </w:p>
        </w:tc>
        <w:tc>
          <w:tcPr>
            <w:tcW w:type="dxa" w:w="748"/>
            <w:tcMar>
              <w:top w:type="dxa" w:w="50"/>
              <w:left w:type="dxa" w:w="80"/>
              <w:bottom w:type="dxa" w:w="50"/>
              <w:right w:type="dxa" w:w="80"/>
            </w:tcMar>
          </w:tcPr>
          <w:p>
            <w:r>
              <w:rPr>
                <w:rFonts w:ascii="Arial" w:cs="Arial" w:eastAsia="Arial" w:hAnsi="Arial"/>
                <w:sz w:val="13"/>
                <w:szCs w:val="13"/>
              </w:rPr>
              <w:t xml:space="preserve">548</w:t>
            </w:r>
          </w:p>
        </w:tc>
        <w:tc>
          <w:tcPr>
            <w:tcW w:type="dxa" w:w="748"/>
            <w:tcMar>
              <w:top w:type="dxa" w:w="50"/>
              <w:left w:type="dxa" w:w="80"/>
              <w:bottom w:type="dxa" w:w="50"/>
              <w:right w:type="dxa" w:w="80"/>
            </w:tcMar>
          </w:tcPr>
          <w:p>
            <w:r>
              <w:rPr>
                <w:rFonts w:ascii="Arial" w:cs="Arial" w:eastAsia="Arial" w:hAnsi="Arial"/>
                <w:sz w:val="13"/>
                <w:szCs w:val="13"/>
              </w:rPr>
              <w:t xml:space="preserve">564</w:t>
            </w:r>
          </w:p>
        </w:tc>
        <w:tc>
          <w:tcPr>
            <w:tcW w:type="dxa" w:w="655"/>
            <w:tcMar>
              <w:top w:type="dxa" w:w="50"/>
              <w:left w:type="dxa" w:w="80"/>
              <w:bottom w:type="dxa" w:w="50"/>
              <w:right w:type="dxa" w:w="80"/>
            </w:tcMar>
          </w:tcPr>
          <w:p>
            <w:r>
              <w:rPr>
                <w:rFonts w:ascii="Arial" w:cs="Arial" w:eastAsia="Arial" w:hAnsi="Arial"/>
                <w:sz w:val="13"/>
                <w:szCs w:val="13"/>
              </w:rPr>
              <w:t xml:space="preserve">1.03</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I06, I13, I22</w:t>
            </w:r>
          </w:p>
        </w:tc>
      </w:tr>
      <w:tr>
        <w:tc>
          <w:tcPr>
            <w:tcW w:type="dxa" w:w="374"/>
            <w:tcMar>
              <w:top w:type="dxa" w:w="50"/>
              <w:left w:type="dxa" w:w="80"/>
              <w:bottom w:type="dxa" w:w="50"/>
              <w:right w:type="dxa" w:w="80"/>
            </w:tcMar>
          </w:tcPr>
          <w:p>
            <w:r>
              <w:rPr>
                <w:rFonts w:ascii="Arial" w:cs="Arial" w:eastAsia="Arial" w:hAnsi="Arial"/>
                <w:sz w:val="13"/>
                <w:szCs w:val="13"/>
              </w:rPr>
              <w:t xml:space="preserve">S30</w:t>
            </w:r>
          </w:p>
        </w:tc>
        <w:tc>
          <w:tcPr>
            <w:tcW w:type="dxa" w:w="2808"/>
            <w:tcMar>
              <w:top w:type="dxa" w:w="50"/>
              <w:left w:type="dxa" w:w="80"/>
              <w:bottom w:type="dxa" w:w="50"/>
              <w:right w:type="dxa" w:w="80"/>
            </w:tcMar>
          </w:tcPr>
          <w:p>
            <w:r>
              <w:rPr>
                <w:rFonts w:ascii="Arial" w:cs="Arial" w:eastAsia="Arial" w:hAnsi="Arial"/>
                <w:sz w:val="13"/>
                <w:szCs w:val="13"/>
              </w:rPr>
              <w:t xml:space="preserve">Criminals impersonate MediBec to defraud or phish patients</w:t>
            </w:r>
          </w:p>
        </w:tc>
        <w:tc>
          <w:tcPr>
            <w:tcW w:type="dxa" w:w="561"/>
            <w:tcMar>
              <w:top w:type="dxa" w:w="50"/>
              <w:left w:type="dxa" w:w="80"/>
              <w:bottom w:type="dxa" w:w="50"/>
              <w:right w:type="dxa" w:w="80"/>
            </w:tcMar>
          </w:tcPr>
          <w:p>
            <w:r>
              <w:rPr>
                <w:rFonts w:ascii="Arial" w:cs="Arial" w:eastAsia="Arial" w:hAnsi="Arial"/>
                <w:sz w:val="13"/>
                <w:szCs w:val="13"/>
              </w:rPr>
              <w:t xml:space="preserve">5.1</w:t>
            </w:r>
          </w:p>
        </w:tc>
        <w:tc>
          <w:tcPr>
            <w:tcW w:type="dxa" w:w="748"/>
            <w:tcMar>
              <w:top w:type="dxa" w:w="50"/>
              <w:left w:type="dxa" w:w="80"/>
              <w:bottom w:type="dxa" w:w="50"/>
              <w:right w:type="dxa" w:w="80"/>
            </w:tcMar>
          </w:tcPr>
          <w:p>
            <w:r>
              <w:rPr>
                <w:rFonts w:ascii="Arial" w:cs="Arial" w:eastAsia="Arial" w:hAnsi="Arial"/>
                <w:sz w:val="13"/>
                <w:szCs w:val="13"/>
              </w:rPr>
              <w:t xml:space="preserve">927</w:t>
            </w:r>
          </w:p>
        </w:tc>
        <w:tc>
          <w:tcPr>
            <w:tcW w:type="dxa" w:w="748"/>
            <w:tcMar>
              <w:top w:type="dxa" w:w="50"/>
              <w:left w:type="dxa" w:w="80"/>
              <w:bottom w:type="dxa" w:w="50"/>
              <w:right w:type="dxa" w:w="80"/>
            </w:tcMar>
          </w:tcPr>
          <w:p>
            <w:r>
              <w:rPr>
                <w:rFonts w:ascii="Arial" w:cs="Arial" w:eastAsia="Arial" w:hAnsi="Arial"/>
                <w:sz w:val="13"/>
                <w:szCs w:val="13"/>
              </w:rPr>
              <w:t xml:space="preserve">654</w:t>
            </w:r>
          </w:p>
        </w:tc>
        <w:tc>
          <w:tcPr>
            <w:tcW w:type="dxa" w:w="748"/>
            <w:tcMar>
              <w:top w:type="dxa" w:w="50"/>
              <w:left w:type="dxa" w:w="80"/>
              <w:bottom w:type="dxa" w:w="50"/>
              <w:right w:type="dxa" w:w="80"/>
            </w:tcMar>
          </w:tcPr>
          <w:p>
            <w:r>
              <w:rPr>
                <w:rFonts w:ascii="Arial" w:cs="Arial" w:eastAsia="Arial" w:hAnsi="Arial"/>
                <w:sz w:val="13"/>
                <w:szCs w:val="13"/>
              </w:rPr>
              <w:t xml:space="preserve">621</w:t>
            </w:r>
          </w:p>
        </w:tc>
        <w:tc>
          <w:tcPr>
            <w:tcW w:type="dxa" w:w="655"/>
            <w:tcMar>
              <w:top w:type="dxa" w:w="50"/>
              <w:left w:type="dxa" w:w="80"/>
              <w:bottom w:type="dxa" w:w="50"/>
              <w:right w:type="dxa" w:w="80"/>
            </w:tcMar>
          </w:tcPr>
          <w:p>
            <w:r>
              <w:rPr>
                <w:rFonts w:ascii="Arial" w:cs="Arial" w:eastAsia="Arial" w:hAnsi="Arial"/>
                <w:sz w:val="13"/>
                <w:szCs w:val="13"/>
              </w:rPr>
              <w:t xml:space="preserve">0.95</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I12, I16, I23</w:t>
            </w:r>
          </w:p>
        </w:tc>
      </w:tr>
    </w:tbl>
    <w:p>
      <w:pPr>
        <w:spacing w:after="80"/>
      </w:pPr>
    </w:p>
    <w:p>
      <w:pPr>
        <w:spacing w:after="120"/>
      </w:pPr>
      <w:r>
        <w:rPr>
          <w:rFonts w:ascii="Arial" w:cs="Arial" w:eastAsia="Arial" w:hAnsi="Arial"/>
        </w:rPr>
        <w:t xml:space="preserve">Totals: estimated 84,491, tolerated 37,195, residual 41,104 risk units. Initiative names are in Section 10.</w:t>
      </w:r>
    </w:p>
    <w:p>
      <w:pPr>
        <w:pStyle w:val="Heading1"/>
        <w:pageBreakBefore/>
      </w:pPr>
      <w:r>
        <w:rPr>
          <w:rFonts w:ascii="Arial" w:cs="Arial" w:eastAsia="Arial" w:hAnsi="Arial"/>
        </w:rPr>
        <w:t xml:space="preserve">7. Detailed risk scenarios</w:t>
      </w:r>
    </w:p>
    <w:p>
      <w:pPr>
        <w:spacing w:after="120"/>
      </w:pPr>
      <w:r>
        <w:rPr>
          <w:rFonts w:ascii="Arial" w:cs="Arial" w:eastAsia="Arial" w:hAnsi="Arial"/>
        </w:rPr>
        <w:t xml:space="preserve">Each scenario follows the causal chain threat source -&gt; vulnerability -&gt; asset/process -&gt; cybersecurity event -&gt; business consequence. Existing controls are listed only where the case documents them.</w:t>
      </w:r>
    </w:p>
    <w:p>
      <w:pPr>
        <w:pStyle w:val="Heading2"/>
      </w:pPr>
      <w:r>
        <w:rPr>
          <w:rFonts w:ascii="Arial" w:cs="Arial" w:eastAsia="Arial" w:hAnsi="Arial"/>
        </w:rPr>
        <w:t xml:space="preserve">S1 - Credential compromise of clinical administrator accounts through phishing and MFA fatigue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financially motivated external actor phishes clinic administrators and billing staff with an EHR-themed lure, captures credentials and obtains approval of an MFA push prompt, gaining remote access to the EHR, billing and administrative systems, enabling unauthorized access to patient records and follow-on intrusion.</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MED-CYR-01 / 12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 administrators and billing staff; CIO; Cybersecurity lead; Privacy officer; Clinical Ops; patients; EHR vendor; Steering Committee.</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MediBec relies on remote and cloud access for staff and clinicians (E2). Exercise evidence shows an EHR-themed phishing lure with a macro attachment and a successful login from an unusual geography approved by MFA push (E6). Attack attempts are rising (E4).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Cybercriminal (initial-access broker or ransomware affiliate).</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Credential phishing and MFA push-fatigue against remote access.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Push-based MFA without number matching or phishing resistance (E6 - validate)</w:t>
            </w:r>
          </w:p>
          <w:p>
            <w:r>
              <w:rPr>
                <w:rFonts w:ascii="Arial" w:cs="Arial" w:eastAsia="Arial" w:hAnsi="Arial"/>
                <w:sz w:val="16"/>
                <w:szCs w:val="16"/>
              </w:rPr>
              <w:t xml:space="preserve">No evidence of conditional access (geo/device) policies</w:t>
            </w:r>
          </w:p>
          <w:p>
            <w:r>
              <w:rPr>
                <w:rFonts w:ascii="Arial" w:cs="Arial" w:eastAsia="Arial" w:hAnsi="Arial"/>
                <w:sz w:val="16"/>
                <w:szCs w:val="16"/>
              </w:rPr>
              <w:t xml:space="preserve">Internet-sourced macro documents reach users (E6)</w:t>
            </w:r>
          </w:p>
          <w:p>
            <w:r>
              <w:rPr>
                <w:rFonts w:ascii="Arial" w:cs="Arial" w:eastAsia="Arial" w:hAnsi="Arial"/>
                <w:sz w:val="16"/>
                <w:szCs w:val="16"/>
              </w:rPr>
              <w:t xml:space="preserve">Awareness programme maturity unknown (Evidence gap)</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CJ5 identity and remote access; CJ1 EHR; CJ4 billing.</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Scheduling, clinical documentation, billing.</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Email filtering / antimalware (E2 - effectiveness unknown)</w:t>
            </w:r>
          </w:p>
          <w:p>
            <w:r>
              <w:rPr>
                <w:rFonts w:ascii="Arial" w:cs="Arial" w:eastAsia="Arial" w:hAnsi="Arial"/>
                <w:sz w:val="16"/>
                <w:szCs w:val="16"/>
              </w:rPr>
              <w:t xml:space="preserve">MFA push on remote access (E6)</w:t>
            </w:r>
          </w:p>
          <w:p>
            <w:r>
              <w:rPr>
                <w:rFonts w:ascii="Arial" w:cs="Arial" w:eastAsia="Arial" w:hAnsi="Arial"/>
                <w:sz w:val="16"/>
                <w:szCs w:val="16"/>
              </w:rPr>
              <w:t xml:space="preserve">EDR alerting (E6 - triage weak)</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newly registered look-alike domain sends 'Urgent: updated EHR access procedure' messages to clinic administrators. One user enters credentials on the fake portal; the attacker triggers repeated MFA pushes late at night until one is approved. With a valid clinical administrator session, the attacker browses EHR records, harvests address books for internal phishing and stages for privilege escalation.</w:t>
      </w:r>
    </w:p>
    <w:p>
      <w:pPr>
        <w:pStyle w:val="ListParagraph"/>
        <w:numPr>
          <w:ilvl w:val="0"/>
          <w:numId w:val="2"/>
        </w:numPr>
        <w:spacing w:after="60"/>
      </w:pPr>
      <w:r>
        <w:rPr>
          <w:rFonts w:ascii="Arial" w:cs="Arial" w:eastAsia="Arial" w:hAnsi="Arial"/>
        </w:rPr>
        <w:t xml:space="preserve">Initial access - credential phishing and MFA push approval</w:t>
      </w:r>
    </w:p>
    <w:p>
      <w:pPr>
        <w:pStyle w:val="ListParagraph"/>
        <w:numPr>
          <w:ilvl w:val="0"/>
          <w:numId w:val="2"/>
        </w:numPr>
        <w:spacing w:after="60"/>
      </w:pPr>
      <w:r>
        <w:rPr>
          <w:rFonts w:ascii="Arial" w:cs="Arial" w:eastAsia="Arial" w:hAnsi="Arial"/>
        </w:rPr>
        <w:t xml:space="preserve">Exploitation - valid session on remote access gateway</w:t>
      </w:r>
    </w:p>
    <w:p>
      <w:pPr>
        <w:pStyle w:val="ListParagraph"/>
        <w:numPr>
          <w:ilvl w:val="0"/>
          <w:numId w:val="2"/>
        </w:numPr>
        <w:spacing w:after="60"/>
      </w:pPr>
      <w:r>
        <w:rPr>
          <w:rFonts w:ascii="Arial" w:cs="Arial" w:eastAsia="Arial" w:hAnsi="Arial"/>
        </w:rPr>
        <w:t xml:space="preserve">Privilege escalation - search for admin credentials and service-account secrets</w:t>
      </w:r>
    </w:p>
    <w:p>
      <w:pPr>
        <w:pStyle w:val="ListParagraph"/>
        <w:numPr>
          <w:ilvl w:val="0"/>
          <w:numId w:val="2"/>
        </w:numPr>
        <w:spacing w:after="60"/>
      </w:pPr>
      <w:r>
        <w:rPr>
          <w:rFonts w:ascii="Arial" w:cs="Arial" w:eastAsia="Arial" w:hAnsi="Arial"/>
        </w:rPr>
        <w:t xml:space="preserve">Persistence - register attacker MFA device / mailbox rules</w:t>
      </w:r>
    </w:p>
    <w:p>
      <w:pPr>
        <w:pStyle w:val="ListParagraph"/>
        <w:numPr>
          <w:ilvl w:val="0"/>
          <w:numId w:val="2"/>
        </w:numPr>
        <w:spacing w:after="60"/>
      </w:pPr>
      <w:r>
        <w:rPr>
          <w:rFonts w:ascii="Arial" w:cs="Arial" w:eastAsia="Arial" w:hAnsi="Arial"/>
        </w:rPr>
        <w:t xml:space="preserve">Discovery - enumerate EHR, file shares, clinics</w:t>
      </w:r>
    </w:p>
    <w:p>
      <w:pPr>
        <w:pStyle w:val="ListParagraph"/>
        <w:numPr>
          <w:ilvl w:val="0"/>
          <w:numId w:val="2"/>
        </w:numPr>
        <w:spacing w:after="60"/>
      </w:pPr>
      <w:r>
        <w:rPr>
          <w:rFonts w:ascii="Arial" w:cs="Arial" w:eastAsia="Arial" w:hAnsi="Arial"/>
        </w:rPr>
        <w:t xml:space="preserve">Lateral movement - internal phishing from trusted mailbox</w:t>
      </w:r>
    </w:p>
    <w:p>
      <w:pPr>
        <w:pStyle w:val="ListParagraph"/>
        <w:numPr>
          <w:ilvl w:val="0"/>
          <w:numId w:val="2"/>
        </w:numPr>
        <w:spacing w:after="60"/>
      </w:pPr>
      <w:r>
        <w:rPr>
          <w:rFonts w:ascii="Arial" w:cs="Arial" w:eastAsia="Arial" w:hAnsi="Arial"/>
        </w:rPr>
        <w:t xml:space="preserve">Collection - patient and billing extracts</w:t>
      </w:r>
    </w:p>
    <w:p>
      <w:pPr>
        <w:pStyle w:val="ListParagraph"/>
        <w:numPr>
          <w:ilvl w:val="0"/>
          <w:numId w:val="2"/>
        </w:numPr>
        <w:spacing w:after="60"/>
      </w:pPr>
      <w:r>
        <w:rPr>
          <w:rFonts w:ascii="Arial" w:cs="Arial" w:eastAsia="Arial" w:hAnsi="Arial"/>
        </w:rPr>
        <w:t xml:space="preserve">Exfiltration - over remote session</w:t>
      </w:r>
    </w:p>
    <w:p>
      <w:pPr>
        <w:pStyle w:val="ListParagraph"/>
        <w:numPr>
          <w:ilvl w:val="0"/>
          <w:numId w:val="2"/>
        </w:numPr>
        <w:spacing w:after="60"/>
      </w:pPr>
      <w:r>
        <w:rPr>
          <w:rFonts w:ascii="Arial" w:cs="Arial" w:eastAsia="Arial" w:hAnsi="Arial"/>
        </w:rPr>
        <w:t xml:space="preserve">Detection - unusual geography flagged late or not at all</w:t>
      </w:r>
    </w:p>
    <w:p>
      <w:pPr>
        <w:pStyle w:val="ListParagraph"/>
        <w:numPr>
          <w:ilvl w:val="0"/>
          <w:numId w:val="2"/>
        </w:numPr>
        <w:spacing w:after="60"/>
      </w:pPr>
      <w:r>
        <w:rPr>
          <w:rFonts w:ascii="Arial" w:cs="Arial" w:eastAsia="Arial" w:hAnsi="Arial"/>
        </w:rPr>
        <w:t xml:space="preserve">Business impact - privacy breach, possible precursor to S2</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Unauthorized access to patient records; likely reportable confidentiality incident.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Possible record or mailbox manipulation.</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Limited directly; high if it leads to S2.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Account resets and investigation across clinics.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Investigation, notification, legal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Quebec privacy-law incident register, assessment and notification obligations (counsel to confirm).</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Loss of patient trust if disclosed.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0.85</w:t>
            </w:r>
          </w:p>
        </w:tc>
        <w:tc>
          <w:tcPr>
            <w:tcW w:type="dxa" w:w="1123"/>
            <w:tcMar>
              <w:top w:type="dxa" w:w="50"/>
              <w:left w:type="dxa" w:w="80"/>
              <w:bottom w:type="dxa" w:w="50"/>
              <w:right w:type="dxa" w:w="80"/>
            </w:tcMar>
          </w:tcPr>
          <w:p>
            <w:r>
              <w:rPr>
                <w:rFonts w:ascii="Arial" w:cs="Arial" w:eastAsia="Arial" w:hAnsi="Arial"/>
                <w:sz w:val="15"/>
                <w:szCs w:val="15"/>
              </w:rPr>
              <w:t xml:space="preserve">Very likely</w:t>
            </w:r>
          </w:p>
        </w:tc>
        <w:tc>
          <w:tcPr>
            <w:tcW w:type="dxa" w:w="4024"/>
            <w:tcMar>
              <w:top w:type="dxa" w:w="50"/>
              <w:left w:type="dxa" w:w="80"/>
              <w:bottom w:type="dxa" w:w="50"/>
              <w:right w:type="dxa" w:w="80"/>
            </w:tcMar>
          </w:tcPr>
          <w:p>
            <w:r>
              <w:rPr>
                <w:rFonts w:ascii="Arial" w:cs="Arial" w:eastAsia="Arial" w:hAnsi="Arial"/>
                <w:sz w:val="15"/>
                <w:szCs w:val="15"/>
              </w:rPr>
              <w:t xml:space="preserve">Phishing is constant and attempts are increasing; lures already observed.</w:t>
            </w:r>
          </w:p>
        </w:tc>
        <w:tc>
          <w:tcPr>
            <w:tcW w:type="dxa" w:w="842"/>
            <w:tcMar>
              <w:top w:type="dxa" w:w="50"/>
              <w:left w:type="dxa" w:w="80"/>
              <w:bottom w:type="dxa" w:w="50"/>
              <w:right w:type="dxa" w:w="80"/>
            </w:tcMar>
          </w:tcPr>
          <w:p>
            <w:r>
              <w:rPr>
                <w:rFonts w:ascii="Arial" w:cs="Arial" w:eastAsia="Arial" w:hAnsi="Arial"/>
                <w:sz w:val="15"/>
                <w:szCs w:val="15"/>
              </w:rPr>
              <w:t xml:space="preserve">E4, 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Push MFA is bypassable by fatigue; no conditional access or macro blocking evidenced.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Access to a subset of records; containment possible if detected.</w:t>
            </w:r>
          </w:p>
        </w:tc>
        <w:tc>
          <w:tcPr>
            <w:tcW w:type="dxa" w:w="842"/>
            <w:tcMar>
              <w:top w:type="dxa" w:w="50"/>
              <w:left w:type="dxa" w:w="80"/>
              <w:bottom w:type="dxa" w:w="50"/>
              <w:right w:type="dxa" w:w="80"/>
            </w:tcMar>
          </w:tcPr>
          <w:p>
            <w:r>
              <w:rPr>
                <w:rFonts w:ascii="Arial" w:cs="Arial" w:eastAsia="Arial" w:hAnsi="Arial"/>
                <w:sz w:val="15"/>
                <w:szCs w:val="15"/>
              </w:rPr>
              <w:t xml:space="preserve">E1, 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Full EHR access or pivot to ransomware.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Two-person team; alert triage weak; IR untested.</w:t>
            </w:r>
          </w:p>
        </w:tc>
        <w:tc>
          <w:tcPr>
            <w:tcW w:type="dxa" w:w="842"/>
            <w:tcMar>
              <w:top w:type="dxa" w:w="50"/>
              <w:left w:type="dxa" w:w="80"/>
              <w:bottom w:type="dxa" w:w="50"/>
              <w:right w:type="dxa" w:w="80"/>
            </w:tcMar>
          </w:tcPr>
          <w:p>
            <w:r>
              <w:rPr>
                <w:rFonts w:ascii="Arial" w:cs="Arial" w:eastAsia="Arial" w:hAnsi="Arial"/>
                <w:sz w:val="15"/>
                <w:szCs w:val="15"/>
              </w:rPr>
              <w:t xml:space="preserve">E3, 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Identity is the gateway to every crown jewel.</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CVSS:4.0/AV:N/AC:L/AT:N/PR:N/UI:A/VC:H/VI:H/VA:N/SC:H/SI:L/SA:L   </w:t>
      </w:r>
      <w:r>
        <w:rPr>
          <w:rFonts w:ascii="Arial" w:cs="Arial" w:eastAsia="Arial" w:hAnsi="Arial"/>
          <w:b/>
          <w:bCs/>
        </w:rPr>
        <w:t xml:space="preserve">CVSS-B:</w:t>
      </w:r>
      <w:r>
        <w:rPr>
          <w:rFonts w:ascii="Arial" w:cs="Arial" w:eastAsia="Arial" w:hAnsi="Arial"/>
        </w:rPr>
        <w:t xml:space="preserve"> 9.3 (Critical)</w:t>
      </w:r>
    </w:p>
    <w:p>
      <w:pPr>
        <w:spacing w:after="120"/>
      </w:pPr>
      <w:r>
        <w:rPr>
          <w:rFonts w:ascii="Arial" w:cs="Arial" w:eastAsia="Arial" w:hAnsi="Arial"/>
        </w:rPr>
        <w:t xml:space="preserve">Representative weakness: remote-access authentication accepting MFA push approval (CWE-308-type single-channel weakness). AV:N internet-reachable gateway; AC:L no special conditions; AT:N; PR:N attacker starts unauthenticated; UI:A user must actively approve; VC/VI:H full session on gateway; VA:N; SC:H EHR data behind the gateway; SI:L/SA:L limited downstream change/disruption. Applicability: moderate - human factor dominates.</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0.85 x 0.55 x 9.3 x ((0.55 + 0.85) / 2) x 0.85 / 0.40 x 1,000</w:t>
            </w:r>
          </w:p>
        </w:tc>
        <w:tc>
          <w:tcPr>
            <w:tcW w:type="dxa" w:w="1405"/>
            <w:tcMar>
              <w:top w:type="dxa" w:w="50"/>
              <w:left w:type="dxa" w:w="80"/>
              <w:bottom w:type="dxa" w:w="50"/>
              <w:right w:type="dxa" w:w="80"/>
            </w:tcMar>
          </w:tcPr>
          <w:p>
            <w:r>
              <w:rPr>
                <w:rFonts w:ascii="Arial" w:cs="Arial" w:eastAsia="Arial" w:hAnsi="Arial"/>
                <w:sz w:val="15"/>
                <w:szCs w:val="15"/>
              </w:rPr>
              <w:t xml:space="preserve">6,467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0.85 x 0.55 x 9.3 x 0.30 x 0.85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2,772</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6,467 x 0.80 (probability) x 0.75 (impact)</w:t>
            </w:r>
          </w:p>
        </w:tc>
        <w:tc>
          <w:tcPr>
            <w:tcW w:type="dxa" w:w="1405"/>
            <w:tcMar>
              <w:top w:type="dxa" w:w="50"/>
              <w:left w:type="dxa" w:w="80"/>
              <w:bottom w:type="dxa" w:w="50"/>
              <w:right w:type="dxa" w:w="80"/>
            </w:tcMar>
          </w:tcPr>
          <w:p>
            <w:r>
              <w:rPr>
                <w:rFonts w:ascii="Arial" w:cs="Arial" w:eastAsia="Arial" w:hAnsi="Arial"/>
                <w:sz w:val="15"/>
                <w:szCs w:val="15"/>
              </w:rPr>
              <w:t xml:space="preserve">3,880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6,467 - 3,880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2,587</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2,587 / 2,772  (pre-treatment ratio 2.33)</w:t>
            </w:r>
          </w:p>
        </w:tc>
        <w:tc>
          <w:tcPr>
            <w:tcW w:type="dxa" w:w="1405"/>
            <w:tcMar>
              <w:top w:type="dxa" w:w="50"/>
              <w:left w:type="dxa" w:w="80"/>
              <w:bottom w:type="dxa" w:w="50"/>
              <w:right w:type="dxa" w:w="80"/>
            </w:tcMar>
          </w:tcPr>
          <w:p>
            <w:r>
              <w:rPr>
                <w:rFonts w:ascii="Arial" w:cs="Arial" w:eastAsia="Arial" w:hAnsi="Arial"/>
                <w:sz w:val="15"/>
                <w:szCs w:val="15"/>
              </w:rPr>
              <w:t xml:space="preserve">0.93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(6,467 - 2,587) / $123,423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31.44</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Phishing-resistant MFA and conditional access (I01) is the primary lever; PAM (I02) limits blast radius; MDR (I03) shortens dwell time; awareness and reporting (I12).</w:t>
      </w:r>
    </w:p>
    <w:p>
      <w:pPr>
        <w:spacing w:after="120"/>
      </w:pPr>
      <w:r>
        <w:rPr>
          <w:rFonts w:ascii="Arial" w:cs="Arial" w:eastAsia="Arial" w:hAnsi="Arial"/>
        </w:rPr>
        <w:t xml:space="preserve">Initiatives: I01 Phishing-resistant MFA and conditional access; I02 Privileged access and service-account management (PAM); I03 24/7 managed detection and response with centralized logging; I12 Governance, awareness and risk reporting. Allocated Year-1 cost $123,423 (share of shared initiatives). Horizon: 0-6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(0.93).</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S2 - Ransomware disrupting EHR access and clinic operations across the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ransomware group gains a foothold through a macro-enabled phishing attachment or exposed service, moves laterally across an insufficiently segmented network, exfiltrates health data and encrypts EHR support servers, shared folders and scheduling systems, halting clinical and administrative operations at multiple clinics.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Executive leadership; Board/ownership group; CIO; Cybersecurity lead; Clinical Ops; clinic managers; Privacy/Legal; Communications; EHR vendor; insurer; forensic provider; patients; media.</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Clinics depend heavily on central services in Montreal (E1, E2). The exercise timeline shows the full chain - phishing, PowerShell alert closed as low, backup failures, ransom note (E6). Segmentation and backup isolation are listed as open questions (E2, E7).</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Ransomware-as-a-service affiliate (double extortion).</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Encryption of servers and endpoints with prior data theft and extortion.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Macro execution and weak alert triage (E6)</w:t>
            </w:r>
          </w:p>
          <w:p>
            <w:r>
              <w:rPr>
                <w:rFonts w:ascii="Arial" w:cs="Arial" w:eastAsia="Arial" w:hAnsi="Arial"/>
                <w:sz w:val="16"/>
                <w:szCs w:val="16"/>
              </w:rPr>
              <w:t xml:space="preserve">Segmentation between clinics, servers and backups not evidenced (E2, E7)</w:t>
            </w:r>
          </w:p>
          <w:p>
            <w:r>
              <w:rPr>
                <w:rFonts w:ascii="Arial" w:cs="Arial" w:eastAsia="Arial" w:hAnsi="Arial"/>
                <w:sz w:val="16"/>
                <w:szCs w:val="16"/>
              </w:rPr>
              <w:t xml:space="preserve">Privileged credential hygiene unknown (Evidence gap)</w:t>
            </w:r>
          </w:p>
          <w:p>
            <w:r>
              <w:rPr>
                <w:rFonts w:ascii="Arial" w:cs="Arial" w:eastAsia="Arial" w:hAnsi="Arial"/>
                <w:sz w:val="16"/>
                <w:szCs w:val="16"/>
              </w:rPr>
              <w:t xml:space="preserve">Clinic downtime procedures untested (E7)</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CJ1 EHR, CJ3 scheduling, CJ4 billing, CJ6 data centre and clinic storage.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Care delivery, appointments, diagnostics, billing, communications.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IDS/IPS, antimalware (E2)</w:t>
            </w:r>
          </w:p>
          <w:p>
            <w:r>
              <w:rPr>
                <w:rFonts w:ascii="Arial" w:cs="Arial" w:eastAsia="Arial" w:hAnsi="Arial"/>
                <w:sz w:val="16"/>
                <w:szCs w:val="16"/>
              </w:rPr>
              <w:t xml:space="preserve">EDR (E6)</w:t>
            </w:r>
          </w:p>
          <w:p>
            <w:r>
              <w:rPr>
                <w:rFonts w:ascii="Arial" w:cs="Arial" w:eastAsia="Arial" w:hAnsi="Arial"/>
                <w:sz w:val="16"/>
                <w:szCs w:val="16"/>
              </w:rPr>
              <w:t xml:space="preserve">On-site and off-site backups (E2 - isolation and testing unknown)</w:t>
            </w:r>
          </w:p>
          <w:p>
            <w:r>
              <w:rPr>
                <w:rFonts w:ascii="Arial" w:cs="Arial" w:eastAsia="Arial" w:hAnsi="Arial"/>
                <w:sz w:val="16"/>
                <w:szCs w:val="16"/>
              </w:rPr>
              <w:t xml:space="preserve">Incident command structure defined (E6 - untested)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Executive leadership (COO) with 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Following initial access (see S1/S6), the actor escalates to domain administrator within days, disables security tooling where possible, deletes or encrypts reachable backups, exfiltrates EHR exports and deploys ransomware at 07:00 on a weekday. Several clinics lose EHR and scheduling; staff revert to paper; imaging and lab results are delayed.</w:t>
      </w:r>
    </w:p>
    <w:p>
      <w:pPr>
        <w:pStyle w:val="ListParagraph"/>
        <w:numPr>
          <w:ilvl w:val="0"/>
          <w:numId w:val="2"/>
        </w:numPr>
        <w:spacing w:after="60"/>
      </w:pPr>
      <w:r>
        <w:rPr>
          <w:rFonts w:ascii="Arial" w:cs="Arial" w:eastAsia="Arial" w:hAnsi="Arial"/>
        </w:rPr>
        <w:t xml:space="preserve">Initial access - phishing macro or exposed service</w:t>
      </w:r>
    </w:p>
    <w:p>
      <w:pPr>
        <w:pStyle w:val="ListParagraph"/>
        <w:numPr>
          <w:ilvl w:val="0"/>
          <w:numId w:val="2"/>
        </w:numPr>
        <w:spacing w:after="60"/>
      </w:pPr>
      <w:r>
        <w:rPr>
          <w:rFonts w:ascii="Arial" w:cs="Arial" w:eastAsia="Arial" w:hAnsi="Arial"/>
        </w:rPr>
        <w:t xml:space="preserve">Exploitation - PowerShell loader</w:t>
      </w:r>
    </w:p>
    <w:p>
      <w:pPr>
        <w:pStyle w:val="ListParagraph"/>
        <w:numPr>
          <w:ilvl w:val="0"/>
          <w:numId w:val="2"/>
        </w:numPr>
        <w:spacing w:after="60"/>
      </w:pPr>
      <w:r>
        <w:rPr>
          <w:rFonts w:ascii="Arial" w:cs="Arial" w:eastAsia="Arial" w:hAnsi="Arial"/>
        </w:rPr>
        <w:t xml:space="preserve">Privilege escalation - credential dumping to domain admin</w:t>
      </w:r>
    </w:p>
    <w:p>
      <w:pPr>
        <w:pStyle w:val="ListParagraph"/>
        <w:numPr>
          <w:ilvl w:val="0"/>
          <w:numId w:val="2"/>
        </w:numPr>
        <w:spacing w:after="60"/>
      </w:pPr>
      <w:r>
        <w:rPr>
          <w:rFonts w:ascii="Arial" w:cs="Arial" w:eastAsia="Arial" w:hAnsi="Arial"/>
        </w:rPr>
        <w:t xml:space="preserve">Persistence - scheduled tasks, remote tools</w:t>
      </w:r>
    </w:p>
    <w:p>
      <w:pPr>
        <w:pStyle w:val="ListParagraph"/>
        <w:numPr>
          <w:ilvl w:val="0"/>
          <w:numId w:val="2"/>
        </w:numPr>
        <w:spacing w:after="60"/>
      </w:pPr>
      <w:r>
        <w:rPr>
          <w:rFonts w:ascii="Arial" w:cs="Arial" w:eastAsia="Arial" w:hAnsi="Arial"/>
        </w:rPr>
        <w:t xml:space="preserve">Discovery - AD, backups, file shares</w:t>
      </w:r>
    </w:p>
    <w:p>
      <w:pPr>
        <w:pStyle w:val="ListParagraph"/>
        <w:numPr>
          <w:ilvl w:val="0"/>
          <w:numId w:val="2"/>
        </w:numPr>
        <w:spacing w:after="60"/>
      </w:pPr>
      <w:r>
        <w:rPr>
          <w:rFonts w:ascii="Arial" w:cs="Arial" w:eastAsia="Arial" w:hAnsi="Arial"/>
        </w:rPr>
        <w:t xml:space="preserve">Lateral movement - flat network to servers and clinics</w:t>
      </w:r>
    </w:p>
    <w:p>
      <w:pPr>
        <w:pStyle w:val="ListParagraph"/>
        <w:numPr>
          <w:ilvl w:val="0"/>
          <w:numId w:val="2"/>
        </w:numPr>
        <w:spacing w:after="60"/>
      </w:pPr>
      <w:r>
        <w:rPr>
          <w:rFonts w:ascii="Arial" w:cs="Arial" w:eastAsia="Arial" w:hAnsi="Arial"/>
        </w:rPr>
        <w:t xml:space="preserve">Collection - EHR and billing exports</w:t>
      </w:r>
    </w:p>
    <w:p>
      <w:pPr>
        <w:pStyle w:val="ListParagraph"/>
        <w:numPr>
          <w:ilvl w:val="0"/>
          <w:numId w:val="2"/>
        </w:numPr>
        <w:spacing w:after="60"/>
      </w:pPr>
      <w:r>
        <w:rPr>
          <w:rFonts w:ascii="Arial" w:cs="Arial" w:eastAsia="Arial" w:hAnsi="Arial"/>
        </w:rPr>
        <w:t xml:space="preserve">Exfiltration then encryption of servers and clinic storage</w:t>
      </w:r>
    </w:p>
    <w:p>
      <w:pPr>
        <w:pStyle w:val="ListParagraph"/>
        <w:numPr>
          <w:ilvl w:val="0"/>
          <w:numId w:val="2"/>
        </w:numPr>
        <w:spacing w:after="60"/>
      </w:pPr>
      <w:r>
        <w:rPr>
          <w:rFonts w:ascii="Arial" w:cs="Arial" w:eastAsia="Arial" w:hAnsi="Arial"/>
        </w:rPr>
        <w:t xml:space="preserve">Detection - ransom note / user reports</w:t>
      </w:r>
    </w:p>
    <w:p>
      <w:pPr>
        <w:pStyle w:val="ListParagraph"/>
        <w:numPr>
          <w:ilvl w:val="0"/>
          <w:numId w:val="2"/>
        </w:numPr>
        <w:spacing w:after="60"/>
      </w:pPr>
      <w:r>
        <w:rPr>
          <w:rFonts w:ascii="Arial" w:cs="Arial" w:eastAsia="Arial" w:hAnsi="Arial"/>
        </w:rPr>
        <w:t xml:space="preserve">Business impact - multi-day multi-clinic disruption</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Probable health-data theft and publication threat.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Encrypted and possibly corrupted data.</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EHR, scheduling and file shares down for days.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Cancelled or delayed appointments at several clinics.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Recovery, forensics, lost revenue, possible extortion demand.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Notification to regulator and patients likely.</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Media attention (E6 inject).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Delayed diagnosis and treatment; medication-history gaps.</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0.75</w:t>
            </w:r>
          </w:p>
        </w:tc>
        <w:tc>
          <w:tcPr>
            <w:tcW w:type="dxa" w:w="1123"/>
            <w:tcMar>
              <w:top w:type="dxa" w:w="50"/>
              <w:left w:type="dxa" w:w="80"/>
              <w:bottom w:type="dxa" w:w="50"/>
              <w:right w:type="dxa" w:w="80"/>
            </w:tcMar>
          </w:tcPr>
          <w:p>
            <w:r>
              <w:rPr>
                <w:rFonts w:ascii="Arial" w:cs="Arial" w:eastAsia="Arial" w:hAnsi="Arial"/>
                <w:sz w:val="15"/>
                <w:szCs w:val="15"/>
              </w:rPr>
              <w:t xml:space="preserve">Likely</w:t>
            </w:r>
          </w:p>
        </w:tc>
        <w:tc>
          <w:tcPr>
            <w:tcW w:type="dxa" w:w="4024"/>
            <w:tcMar>
              <w:top w:type="dxa" w:w="50"/>
              <w:left w:type="dxa" w:w="80"/>
              <w:bottom w:type="dxa" w:w="50"/>
              <w:right w:type="dxa" w:w="80"/>
            </w:tcMar>
          </w:tcPr>
          <w:p>
            <w:r>
              <w:rPr>
                <w:rFonts w:ascii="Arial" w:cs="Arial" w:eastAsia="Arial" w:hAnsi="Arial"/>
                <w:sz w:val="15"/>
                <w:szCs w:val="15"/>
              </w:rPr>
              <w:t xml:space="preserve">Healthcare is a sustained ransomware target; attempts rising.</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Multiple weak links (triage, segmentation, backup isolation) but perimeter controls exist.</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 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0.70</w:t>
            </w:r>
          </w:p>
        </w:tc>
        <w:tc>
          <w:tcPr>
            <w:tcW w:type="dxa" w:w="1123"/>
            <w:tcMar>
              <w:top w:type="dxa" w:w="50"/>
              <w:left w:type="dxa" w:w="80"/>
              <w:bottom w:type="dxa" w:w="50"/>
              <w:right w:type="dxa" w:w="80"/>
            </w:tcMar>
          </w:tcPr>
          <w:p>
            <w:r>
              <w:rPr>
                <w:rFonts w:ascii="Arial" w:cs="Arial" w:eastAsia="Arial" w:hAnsi="Arial"/>
                <w:sz w:val="15"/>
                <w:szCs w:val="15"/>
              </w:rPr>
              <w:t xml:space="preserve">Major</w:t>
            </w:r>
          </w:p>
        </w:tc>
        <w:tc>
          <w:tcPr>
            <w:tcW w:type="dxa" w:w="4024"/>
            <w:tcMar>
              <w:top w:type="dxa" w:w="50"/>
              <w:left w:type="dxa" w:w="80"/>
              <w:bottom w:type="dxa" w:w="50"/>
              <w:right w:type="dxa" w:w="80"/>
            </w:tcMar>
          </w:tcPr>
          <w:p>
            <w:r>
              <w:rPr>
                <w:rFonts w:ascii="Arial" w:cs="Arial" w:eastAsia="Arial" w:hAnsi="Arial"/>
                <w:sz w:val="15"/>
                <w:szCs w:val="15"/>
              </w:rPr>
              <w:t xml:space="preserve">Multi-day disruption of several clinics.</w:t>
            </w:r>
          </w:p>
        </w:tc>
        <w:tc>
          <w:tcPr>
            <w:tcW w:type="dxa" w:w="842"/>
            <w:tcMar>
              <w:top w:type="dxa" w:w="50"/>
              <w:left w:type="dxa" w:w="80"/>
              <w:bottom w:type="dxa" w:w="50"/>
              <w:right w:type="dxa" w:w="80"/>
            </w:tcMar>
          </w:tcPr>
          <w:p>
            <w:r>
              <w:rPr>
                <w:rFonts w:ascii="Arial" w:cs="Arial" w:eastAsia="Arial" w:hAnsi="Arial"/>
                <w:sz w:val="15"/>
                <w:szCs w:val="15"/>
              </w:rPr>
              <w:t xml:space="preserve">E1, 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Network-wide outage with data theft and failed recovery.</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Weak</w:t>
            </w:r>
          </w:p>
        </w:tc>
        <w:tc>
          <w:tcPr>
            <w:tcW w:type="dxa" w:w="4024"/>
            <w:tcMar>
              <w:top w:type="dxa" w:w="50"/>
              <w:left w:type="dxa" w:w="80"/>
              <w:bottom w:type="dxa" w:w="50"/>
              <w:right w:type="dxa" w:w="80"/>
            </w:tcMar>
          </w:tcPr>
          <w:p>
            <w:r>
              <w:rPr>
                <w:rFonts w:ascii="Arial" w:cs="Arial" w:eastAsia="Arial" w:hAnsi="Arial"/>
                <w:sz w:val="15"/>
                <w:szCs w:val="15"/>
              </w:rPr>
              <w:t xml:space="preserve">Recovery and workarounds untested; small team.</w:t>
            </w:r>
          </w:p>
        </w:tc>
        <w:tc>
          <w:tcPr>
            <w:tcW w:type="dxa" w:w="842"/>
            <w:tcMar>
              <w:top w:type="dxa" w:w="50"/>
              <w:left w:type="dxa" w:w="80"/>
              <w:bottom w:type="dxa" w:w="50"/>
              <w:right w:type="dxa" w:w="80"/>
            </w:tcMar>
          </w:tcPr>
          <w:p>
            <w:r>
              <w:rPr>
                <w:rFonts w:ascii="Arial" w:cs="Arial" w:eastAsia="Arial" w:hAnsi="Arial"/>
                <w:sz w:val="15"/>
                <w:szCs w:val="15"/>
              </w:rPr>
              <w:t xml:space="preserve">E3, E7</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Mission-critical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EHR and scheduling underpin care delivery.</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CVSS:4.0/AV:N/AC:L/AT:N/PR:N/UI:P/VC:H/VI:H/VA:H/SC:H/SI:H/SA:H   </w:t>
      </w:r>
      <w:r>
        <w:rPr>
          <w:rFonts w:ascii="Arial" w:cs="Arial" w:eastAsia="Arial" w:hAnsi="Arial"/>
          <w:b/>
          <w:bCs/>
        </w:rPr>
        <w:t xml:space="preserve">CVSS-B:</w:t>
      </w:r>
      <w:r>
        <w:rPr>
          <w:rFonts w:ascii="Arial" w:cs="Arial" w:eastAsia="Arial" w:hAnsi="Arial"/>
        </w:rPr>
        <w:t xml:space="preserve"> 9.4 (Critical)</w:t>
      </w:r>
    </w:p>
    <w:p>
      <w:pPr>
        <w:spacing w:after="120"/>
      </w:pPr>
      <w:r>
        <w:rPr>
          <w:rFonts w:ascii="Arial" w:cs="Arial" w:eastAsia="Arial" w:hAnsi="Arial"/>
        </w:rPr>
        <w:t xml:space="preserve">Representative weakness: malicious macro document leading to code execution (initial vector in E6). AV:N delivered by e-mail; AC:L; AT:N; PR:N; UI:P user opens the document; VC/VI/VA:H on the workstation; SC/SI/SA:H because EHR and clinic systems are subsequently affected. CVSS describes the entry weakness only, not the enterprise impact.</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0.75 x 0.50 x 9.4 x ((0.70 + 0.95) / 2) x 0.95 / 0.35 x 1,000</w:t>
            </w:r>
          </w:p>
        </w:tc>
        <w:tc>
          <w:tcPr>
            <w:tcW w:type="dxa" w:w="1405"/>
            <w:tcMar>
              <w:top w:type="dxa" w:w="50"/>
              <w:left w:type="dxa" w:w="80"/>
              <w:bottom w:type="dxa" w:w="50"/>
              <w:right w:type="dxa" w:w="80"/>
            </w:tcMar>
          </w:tcPr>
          <w:p>
            <w:r>
              <w:rPr>
                <w:rFonts w:ascii="Arial" w:cs="Arial" w:eastAsia="Arial" w:hAnsi="Arial"/>
                <w:sz w:val="15"/>
                <w:szCs w:val="15"/>
              </w:rPr>
              <w:t xml:space="preserve">7,893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0.75 x 0.50 x 9.4 x 0.30 x 0.95 / 0.35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2,870</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7,893 x 0.75 (probability) x 0.75 (impact)</w:t>
            </w:r>
          </w:p>
        </w:tc>
        <w:tc>
          <w:tcPr>
            <w:tcW w:type="dxa" w:w="1405"/>
            <w:tcMar>
              <w:top w:type="dxa" w:w="50"/>
              <w:left w:type="dxa" w:w="80"/>
              <w:bottom w:type="dxa" w:w="50"/>
              <w:right w:type="dxa" w:w="80"/>
            </w:tcMar>
          </w:tcPr>
          <w:p>
            <w:r>
              <w:rPr>
                <w:rFonts w:ascii="Arial" w:cs="Arial" w:eastAsia="Arial" w:hAnsi="Arial"/>
                <w:sz w:val="15"/>
                <w:szCs w:val="15"/>
              </w:rPr>
              <w:t xml:space="preserve">4,440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7,893 - 4,440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3,453</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3,453 / 2,870  (pre-treatment ratio 2.75)</w:t>
            </w:r>
          </w:p>
        </w:tc>
        <w:tc>
          <w:tcPr>
            <w:tcW w:type="dxa" w:w="1405"/>
            <w:tcMar>
              <w:top w:type="dxa" w:w="50"/>
              <w:left w:type="dxa" w:w="80"/>
              <w:bottom w:type="dxa" w:w="50"/>
              <w:right w:type="dxa" w:w="80"/>
            </w:tcMar>
          </w:tcPr>
          <w:p>
            <w:r>
              <w:rPr>
                <w:rFonts w:ascii="Arial" w:cs="Arial" w:eastAsia="Arial" w:hAnsi="Arial"/>
                <w:sz w:val="15"/>
                <w:szCs w:val="15"/>
              </w:rPr>
              <w:t xml:space="preserve">1.20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(7,893 - 3,453) / $356,345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12.46</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Layered: MDR/EDR (I03), PAM (I02), segmentation (I06), immutable backup (I04), patching (I05), IR and downtime procedures (I11), awareness (I12). Residual remains material - consider cyber-insurance transfer.</w:t>
      </w:r>
    </w:p>
    <w:p>
      <w:pPr>
        <w:spacing w:after="120"/>
      </w:pPr>
      <w:r>
        <w:rPr>
          <w:rFonts w:ascii="Arial" w:cs="Arial" w:eastAsia="Arial" w:hAnsi="Arial"/>
        </w:rPr>
        <w:t xml:space="preserve">Initiatives: I02 Privileged access and service-account management (PAM); I03 24/7 managed detection and response with centralized logging; I04 Immutable and isolated backup with tested recovery; I05 Risk-based vulnerability and patch management; I06 Network segmentation and network access control; I11 Incident response and clinical continuity readiness; I12 Governance, awareness and risk reporting. Allocated Year-1 cost $356,345 (share of shared initiatives). Horizon: 0-24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(1.20).</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S3 - Backup environment compromised, preventing recovery after a destructive attack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attacker holding administrative credentials reaches backup servers that share the production identity domain and network, deletes or encrypts backup sets and clinic storage copies, so that MediBec cannot restore EHR and clinic systems within clinically acceptable time after a destructive event.</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MED-CYR-07</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Infrastructure team; Cybersecurity lead; Clinical Ops; clinic managers; off-site backup provider; Executive leadership.</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MediBec has on-site and off-site backups (E2) but isolation, immutability and restore testing are not evidenced. Exercise evidence shows unexplained backup failures on several clinic storage units before encryption (E6).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Ransomware operator or other attacker with administrative access.</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Deletion/encryption of backups and recovery tooling.</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Backup consoles authenticated through production directory (Analyst assumption - validate)</w:t>
            </w:r>
          </w:p>
          <w:p>
            <w:r>
              <w:rPr>
                <w:rFonts w:ascii="Arial" w:cs="Arial" w:eastAsia="Arial" w:hAnsi="Arial"/>
                <w:sz w:val="16"/>
                <w:szCs w:val="16"/>
              </w:rPr>
              <w:t xml:space="preserve">No immutable or offline copy evidenced</w:t>
            </w:r>
          </w:p>
          <w:p>
            <w:r>
              <w:rPr>
                <w:rFonts w:ascii="Arial" w:cs="Arial" w:eastAsia="Arial" w:hAnsi="Arial"/>
                <w:sz w:val="16"/>
                <w:szCs w:val="16"/>
              </w:rPr>
              <w:t xml:space="preserve">Restore testing and RTO/RPO not evidenced (E7)</w:t>
            </w:r>
          </w:p>
          <w:p>
            <w:r>
              <w:rPr>
                <w:rFonts w:ascii="Arial" w:cs="Arial" w:eastAsia="Arial" w:hAnsi="Arial"/>
                <w:sz w:val="16"/>
                <w:szCs w:val="16"/>
              </w:rPr>
              <w:t xml:space="preserve">Backup failure alerts not escalated (E6)</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CJ6 backup servers, off-site copies, local clinic storage.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Disaster recovery for all clinical and administrative services.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On-site and off-site backups (E2)</w:t>
            </w:r>
          </w:p>
          <w:p>
            <w:r>
              <w:rPr>
                <w:rFonts w:ascii="Arial" w:cs="Arial" w:eastAsia="Arial" w:hAnsi="Arial"/>
                <w:sz w:val="16"/>
                <w:szCs w:val="16"/>
              </w:rPr>
              <w:t xml:space="preserve">Encrypted storage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Days before detonation, the attacker logs into the backup console with a domain administrator account, shortens retention, deletes restore points and corrupts clinic storage replicas. Failed backup jobs raise tickets that are treated as capacity issues. After encryption, restoration attempts fail or reach only stale copies.</w:t>
      </w:r>
    </w:p>
    <w:p>
      <w:pPr>
        <w:pStyle w:val="ListParagraph"/>
        <w:numPr>
          <w:ilvl w:val="0"/>
          <w:numId w:val="2"/>
        </w:numPr>
        <w:spacing w:after="60"/>
      </w:pPr>
      <w:r>
        <w:rPr>
          <w:rFonts w:ascii="Arial" w:cs="Arial" w:eastAsia="Arial" w:hAnsi="Arial"/>
        </w:rPr>
        <w:t xml:space="preserve">Initial access - via S1/S2 chain</w:t>
      </w:r>
    </w:p>
    <w:p>
      <w:pPr>
        <w:pStyle w:val="ListParagraph"/>
        <w:numPr>
          <w:ilvl w:val="0"/>
          <w:numId w:val="2"/>
        </w:numPr>
        <w:spacing w:after="60"/>
      </w:pPr>
      <w:r>
        <w:rPr>
          <w:rFonts w:ascii="Arial" w:cs="Arial" w:eastAsia="Arial" w:hAnsi="Arial"/>
        </w:rPr>
        <w:t xml:space="preserve">Privilege escalation - domain admin</w:t>
      </w:r>
    </w:p>
    <w:p>
      <w:pPr>
        <w:pStyle w:val="ListParagraph"/>
        <w:numPr>
          <w:ilvl w:val="0"/>
          <w:numId w:val="2"/>
        </w:numPr>
        <w:spacing w:after="60"/>
      </w:pPr>
      <w:r>
        <w:rPr>
          <w:rFonts w:ascii="Arial" w:cs="Arial" w:eastAsia="Arial" w:hAnsi="Arial"/>
        </w:rPr>
        <w:t xml:space="preserve">Discovery - locate backup servers and schedules</w:t>
      </w:r>
    </w:p>
    <w:p>
      <w:pPr>
        <w:pStyle w:val="ListParagraph"/>
        <w:numPr>
          <w:ilvl w:val="0"/>
          <w:numId w:val="2"/>
        </w:numPr>
        <w:spacing w:after="60"/>
      </w:pPr>
      <w:r>
        <w:rPr>
          <w:rFonts w:ascii="Arial" w:cs="Arial" w:eastAsia="Arial" w:hAnsi="Arial"/>
        </w:rPr>
        <w:t xml:space="preserve">Lateral movement - to backup network</w:t>
      </w:r>
    </w:p>
    <w:p>
      <w:pPr>
        <w:pStyle w:val="ListParagraph"/>
        <w:numPr>
          <w:ilvl w:val="0"/>
          <w:numId w:val="2"/>
        </w:numPr>
        <w:spacing w:after="60"/>
      </w:pPr>
      <w:r>
        <w:rPr>
          <w:rFonts w:ascii="Arial" w:cs="Arial" w:eastAsia="Arial" w:hAnsi="Arial"/>
        </w:rPr>
        <w:t xml:space="preserve">Manipulation - retention changes, deletion of restore points</w:t>
      </w:r>
    </w:p>
    <w:p>
      <w:pPr>
        <w:pStyle w:val="ListParagraph"/>
        <w:numPr>
          <w:ilvl w:val="0"/>
          <w:numId w:val="2"/>
        </w:numPr>
        <w:spacing w:after="60"/>
      </w:pPr>
      <w:r>
        <w:rPr>
          <w:rFonts w:ascii="Arial" w:cs="Arial" w:eastAsia="Arial" w:hAnsi="Arial"/>
        </w:rPr>
        <w:t xml:space="preserve">Disruption - encryption of backup repositories</w:t>
      </w:r>
    </w:p>
    <w:p>
      <w:pPr>
        <w:pStyle w:val="ListParagraph"/>
        <w:numPr>
          <w:ilvl w:val="0"/>
          <w:numId w:val="2"/>
        </w:numPr>
        <w:spacing w:after="60"/>
      </w:pPr>
      <w:r>
        <w:rPr>
          <w:rFonts w:ascii="Arial" w:cs="Arial" w:eastAsia="Arial" w:hAnsi="Arial"/>
        </w:rPr>
        <w:t xml:space="preserve">Detection - failed restore during incident</w:t>
      </w:r>
    </w:p>
    <w:p>
      <w:pPr>
        <w:pStyle w:val="ListParagraph"/>
        <w:numPr>
          <w:ilvl w:val="0"/>
          <w:numId w:val="2"/>
        </w:numPr>
        <w:spacing w:after="60"/>
      </w:pPr>
      <w:r>
        <w:rPr>
          <w:rFonts w:ascii="Arial" w:cs="Arial" w:eastAsia="Arial" w:hAnsi="Arial"/>
        </w:rPr>
        <w:t xml:space="preserve">Business impact - prolonged outage and potential permanent data loss</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Backup data sets also exfiltrated.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Loss of historical clinical data.</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Recovery time extends from days to weeks.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Prolonged paper-based operation.</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Pressure to pay ransom; rebuild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Record-keeping and continuity obligations at risk.</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Severe.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Missing history for ongoing treatment.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Conditional on an intrusion reaching administrative level (S1/S2).</w:t>
            </w:r>
          </w:p>
        </w:tc>
        <w:tc>
          <w:tcPr>
            <w:tcW w:type="dxa" w:w="842"/>
            <w:tcMar>
              <w:top w:type="dxa" w:w="50"/>
              <w:left w:type="dxa" w:w="80"/>
              <w:bottom w:type="dxa" w:w="50"/>
              <w:right w:type="dxa" w:w="80"/>
            </w:tcMar>
          </w:tcPr>
          <w:p>
            <w:r>
              <w:rPr>
                <w:rFonts w:ascii="Arial" w:cs="Arial" w:eastAsia="Arial" w:hAnsi="Arial"/>
                <w:sz w:val="15"/>
                <w:szCs w:val="15"/>
              </w:rPr>
              <w:t xml:space="preserve">E4, 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Isolation unknown; failures in E6 suggest exposure.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 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Major</w:t>
            </w:r>
          </w:p>
        </w:tc>
        <w:tc>
          <w:tcPr>
            <w:tcW w:type="dxa" w:w="4024"/>
            <w:tcMar>
              <w:top w:type="dxa" w:w="50"/>
              <w:left w:type="dxa" w:w="80"/>
              <w:bottom w:type="dxa" w:w="50"/>
              <w:right w:type="dxa" w:w="80"/>
            </w:tcMar>
          </w:tcPr>
          <w:p>
            <w:r>
              <w:rPr>
                <w:rFonts w:ascii="Arial" w:cs="Arial" w:eastAsia="Arial" w:hAnsi="Arial"/>
                <w:sz w:val="15"/>
                <w:szCs w:val="15"/>
              </w:rPr>
              <w:t xml:space="preserve">Partial loss of recent restore points.</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No usable backup for EHR.</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Weak</w:t>
            </w:r>
          </w:p>
        </w:tc>
        <w:tc>
          <w:tcPr>
            <w:tcW w:type="dxa" w:w="4024"/>
            <w:tcMar>
              <w:top w:type="dxa" w:w="50"/>
              <w:left w:type="dxa" w:w="80"/>
              <w:bottom w:type="dxa" w:w="50"/>
              <w:right w:type="dxa" w:w="80"/>
            </w:tcMar>
          </w:tcPr>
          <w:p>
            <w:r>
              <w:rPr>
                <w:rFonts w:ascii="Arial" w:cs="Arial" w:eastAsia="Arial" w:hAnsi="Arial"/>
                <w:sz w:val="15"/>
                <w:szCs w:val="15"/>
              </w:rPr>
              <w:t xml:space="preserve">No restore testing evidence.</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Recoverability of every crown jewel depends on it.</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CVSS:4.0/AV:N/AC:L/AT:N/PR:H/UI:N/VC:H/VI:H/VA:H/SC:N/SI:N/SA:H   </w:t>
      </w:r>
      <w:r>
        <w:rPr>
          <w:rFonts w:ascii="Arial" w:cs="Arial" w:eastAsia="Arial" w:hAnsi="Arial"/>
          <w:b/>
          <w:bCs/>
        </w:rPr>
        <w:t xml:space="preserve">CVSS-B:</w:t>
      </w:r>
      <w:r>
        <w:rPr>
          <w:rFonts w:ascii="Arial" w:cs="Arial" w:eastAsia="Arial" w:hAnsi="Arial"/>
        </w:rPr>
        <w:t xml:space="preserve"> 9.2 (Critical)</w:t>
      </w:r>
    </w:p>
    <w:p>
      <w:pPr>
        <w:spacing w:after="120"/>
      </w:pPr>
      <w:r>
        <w:rPr>
          <w:rFonts w:ascii="Arial" w:cs="Arial" w:eastAsia="Arial" w:hAnsi="Arial"/>
        </w:rPr>
        <w:t xml:space="preserve">Representative weakness: backup management console reachable from production network and trusting production administrator accounts. PR:H attacker already holds admin credentials; VC/VI/VA:H on the backup system; SA:H because recovery of all subsequent systems is lost.</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0.55 x 0.50 x 9.2 x ((0.60 + 0.90) / 2) x 0.90 / 0.35 x 1,000</w:t>
            </w:r>
          </w:p>
        </w:tc>
        <w:tc>
          <w:tcPr>
            <w:tcW w:type="dxa" w:w="1405"/>
            <w:tcMar>
              <w:top w:type="dxa" w:w="50"/>
              <w:left w:type="dxa" w:w="80"/>
              <w:bottom w:type="dxa" w:w="50"/>
              <w:right w:type="dxa" w:w="80"/>
            </w:tcMar>
          </w:tcPr>
          <w:p>
            <w:r>
              <w:rPr>
                <w:rFonts w:ascii="Arial" w:cs="Arial" w:eastAsia="Arial" w:hAnsi="Arial"/>
                <w:sz w:val="15"/>
                <w:szCs w:val="15"/>
              </w:rPr>
              <w:t xml:space="preserve">4,879</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0.55 x 0.50 x 9.2 x 0.30 x 0.90 / 0.35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1,952</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4,879 x 0.80 (probability) x 0.85 (impact)</w:t>
            </w:r>
          </w:p>
        </w:tc>
        <w:tc>
          <w:tcPr>
            <w:tcW w:type="dxa" w:w="1405"/>
            <w:tcMar>
              <w:top w:type="dxa" w:w="50"/>
              <w:left w:type="dxa" w:w="80"/>
              <w:bottom w:type="dxa" w:w="50"/>
              <w:right w:type="dxa" w:w="80"/>
            </w:tcMar>
          </w:tcPr>
          <w:p>
            <w:r>
              <w:rPr>
                <w:rFonts w:ascii="Arial" w:cs="Arial" w:eastAsia="Arial" w:hAnsi="Arial"/>
                <w:sz w:val="15"/>
                <w:szCs w:val="15"/>
              </w:rPr>
              <w:t xml:space="preserve">3,318</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4,879 - 3,318</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1,561</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1,561 / 1,952  (pre-treatment ratio 2.50)</w:t>
            </w:r>
          </w:p>
        </w:tc>
        <w:tc>
          <w:tcPr>
            <w:tcW w:type="dxa" w:w="1405"/>
            <w:tcMar>
              <w:top w:type="dxa" w:w="50"/>
              <w:left w:type="dxa" w:w="80"/>
              <w:bottom w:type="dxa" w:w="50"/>
              <w:right w:type="dxa" w:w="80"/>
            </w:tcMar>
          </w:tcPr>
          <w:p>
            <w:r>
              <w:rPr>
                <w:rFonts w:ascii="Arial" w:cs="Arial" w:eastAsia="Arial" w:hAnsi="Arial"/>
                <w:sz w:val="15"/>
                <w:szCs w:val="15"/>
              </w:rPr>
              <w:t xml:space="preserve">0.80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(4,879 - 1,561) / $267,145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12.42</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Immutable/offline copies with separate backup identity (I04), segmentation (I06), PAM (I02), backup-alert monitoring (I03), quarterly restore tests and IR integration (I11).</w:t>
      </w:r>
    </w:p>
    <w:p>
      <w:pPr>
        <w:spacing w:after="120"/>
      </w:pPr>
      <w:r>
        <w:rPr>
          <w:rFonts w:ascii="Arial" w:cs="Arial" w:eastAsia="Arial" w:hAnsi="Arial"/>
        </w:rPr>
        <w:t xml:space="preserve">Initiatives: I02 Privileged access and service-account management (PAM); I03 24/7 managed detection and response with centralized logging; I04 Immutable and isolated backup with tested recovery; I06 Network segmentation and network access control; I11 Incident response and clinical continuity readiness. Allocated Year-1 cost $267,145 (share of shared initiatives). Horizon: 0-9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9EAD3" w:color="auto" w:val="clear"/>
            <w:tcMar>
              <w:top w:type="dxa" w:w="100"/>
              <w:left w:type="dxa" w:w="140"/>
              <w:bottom w:type="dxa" w:w="100"/>
              <w:right w:type="dxa" w:w="140"/>
            </w:tcMar>
          </w:tcPr>
          <w:p>
            <w:r>
              <w:rPr>
                <w:rFonts w:ascii="Arial" w:cs="Arial" w:eastAsia="Arial" w:hAnsi="Arial"/>
                <w:b/>
                <w:bCs/>
                <w:sz w:val="19"/>
                <w:szCs w:val="19"/>
              </w:rPr>
              <w:t xml:space="preserve">Result: Below tolerance (0.80).</w:t>
            </w:r>
            <w:r>
              <w:rPr>
                <w:rFonts w:ascii="Arial" w:cs="Arial" w:eastAsia="Arial" w:hAnsi="Arial"/>
                <w:sz w:val="19"/>
                <w:szCs w:val="19"/>
              </w:rPr>
              <w:t xml:space="preserve"> Residual risk falls below tolerance if the package is delivered as designed; the CIO can accept it within normal governance, subject to KRI monitoring.</w:t>
            </w:r>
          </w:p>
        </w:tc>
      </w:tr>
    </w:tbl>
    <w:p>
      <w:pPr>
        <w:pStyle w:val="Heading2"/>
        <w:pageBreakBefore/>
      </w:pPr>
      <w:r>
        <w:rPr>
          <w:rFonts w:ascii="Arial" w:cs="Arial" w:eastAsia="Arial" w:hAnsi="Arial"/>
        </w:rPr>
        <w:t xml:space="preserve">S4 - Cloud medical-image transfer storage exposed, enabling bulk health-data exfiltration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opportunistic or targeted actor discovers a cloud storage location used for medical-image transfer and exports that is shared through long-lived public or weakly authenticated links, downloads large volumes of images and associated patient identifiers, and causes a large-scale health-data breach.</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MED-CYR-03</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Radiology lead; CIO; Cybersecurity lead; Privacy officer; Legal; cloud provider; referring clinicians; patients.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MediBec uses cloud integration for remote data access (E2). Exercise evidence shows medical</w:t>
            </w:r>
            <w:r>
              <w:rPr>
                <w:rFonts w:ascii="Arial" w:cs="Arial" w:eastAsia="Arial" w:hAnsi="Arial"/>
                <w:i/>
                <w:iCs/>
                <w:sz w:val="16"/>
                <w:szCs w:val="16"/>
              </w:rPr>
              <w:t xml:space="preserve">image</w:t>
            </w:r>
            <w:r>
              <w:rPr>
                <w:rFonts w:ascii="Arial" w:cs="Arial" w:eastAsia="Arial" w:hAnsi="Arial"/>
                <w:sz w:val="16"/>
                <w:szCs w:val="16"/>
              </w:rPr>
              <w:t xml:space="preserve">export.zip downloaded from an unrecognized IP (E6). Cloud configuration, logging and shared-responsibility understanding are open questions (E4).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Opportunistic scanner or cybercriminal data broker.</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Unauthorized bulk download from cloud storage.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Permissive or long-lived sharing links (Analyst assumption)</w:t>
            </w:r>
          </w:p>
          <w:p>
            <w:r>
              <w:rPr>
                <w:rFonts w:ascii="Arial" w:cs="Arial" w:eastAsia="Arial" w:hAnsi="Arial"/>
                <w:sz w:val="16"/>
                <w:szCs w:val="16"/>
              </w:rPr>
              <w:t xml:space="preserve">No cloud posture management evidenced</w:t>
            </w:r>
          </w:p>
          <w:p>
            <w:r>
              <w:rPr>
                <w:rFonts w:ascii="Arial" w:cs="Arial" w:eastAsia="Arial" w:hAnsi="Arial"/>
                <w:sz w:val="16"/>
                <w:szCs w:val="16"/>
              </w:rPr>
              <w:t xml:space="preserve">Object-level access logging unknown (E4)</w:t>
            </w:r>
          </w:p>
          <w:p>
            <w:r>
              <w:rPr>
                <w:rFonts w:ascii="Arial" w:cs="Arial" w:eastAsia="Arial" w:hAnsi="Arial"/>
                <w:sz w:val="16"/>
                <w:szCs w:val="16"/>
              </w:rPr>
              <w:t xml:space="preserve">Exports contain identifiers alongside images</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CJ7 cloud image storage; CJ2 radiology.</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Image sharing with clinicians and partners, referrals.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Encrypted storage (E2 - at-rest only, not access control)</w:t>
            </w:r>
          </w:p>
          <w:p>
            <w:r>
              <w:rPr>
                <w:rFonts w:ascii="Arial" w:cs="Arial" w:eastAsia="Arial" w:hAnsi="Arial"/>
                <w:sz w:val="16"/>
                <w:szCs w:val="16"/>
              </w:rPr>
              <w:t xml:space="preserve">Cloud access via identity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with Privacy officer</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An export bucket created for a referral workflow keeps an anonymous access link. Automated scanners find it; an actor downloads several thousand studies with DICOM headers containing patient identifiers. MediBec learns of it from anomalous egress or from a third party.</w:t>
      </w:r>
    </w:p>
    <w:p>
      <w:pPr>
        <w:pStyle w:val="ListParagraph"/>
        <w:numPr>
          <w:ilvl w:val="0"/>
          <w:numId w:val="2"/>
        </w:numPr>
        <w:spacing w:after="60"/>
      </w:pPr>
      <w:r>
        <w:rPr>
          <w:rFonts w:ascii="Arial" w:cs="Arial" w:eastAsia="Arial" w:hAnsi="Arial"/>
        </w:rPr>
        <w:t xml:space="preserve">Discovery - scanning for open storage</w:t>
      </w:r>
    </w:p>
    <w:p>
      <w:pPr>
        <w:pStyle w:val="ListParagraph"/>
        <w:numPr>
          <w:ilvl w:val="0"/>
          <w:numId w:val="2"/>
        </w:numPr>
        <w:spacing w:after="60"/>
      </w:pPr>
      <w:r>
        <w:rPr>
          <w:rFonts w:ascii="Arial" w:cs="Arial" w:eastAsia="Arial" w:hAnsi="Arial"/>
        </w:rPr>
        <w:t xml:space="preserve">Initial access - anonymous or leaked link</w:t>
      </w:r>
    </w:p>
    <w:p>
      <w:pPr>
        <w:pStyle w:val="ListParagraph"/>
        <w:numPr>
          <w:ilvl w:val="0"/>
          <w:numId w:val="2"/>
        </w:numPr>
        <w:spacing w:after="60"/>
      </w:pPr>
      <w:r>
        <w:rPr>
          <w:rFonts w:ascii="Arial" w:cs="Arial" w:eastAsia="Arial" w:hAnsi="Arial"/>
        </w:rPr>
        <w:t xml:space="preserve">Collection - enumeration of objects</w:t>
      </w:r>
    </w:p>
    <w:p>
      <w:pPr>
        <w:pStyle w:val="ListParagraph"/>
        <w:numPr>
          <w:ilvl w:val="0"/>
          <w:numId w:val="2"/>
        </w:numPr>
        <w:spacing w:after="60"/>
      </w:pPr>
      <w:r>
        <w:rPr>
          <w:rFonts w:ascii="Arial" w:cs="Arial" w:eastAsia="Arial" w:hAnsi="Arial"/>
        </w:rPr>
        <w:t xml:space="preserve">Exfiltration - bulk download</w:t>
      </w:r>
    </w:p>
    <w:p>
      <w:pPr>
        <w:pStyle w:val="ListParagraph"/>
        <w:numPr>
          <w:ilvl w:val="0"/>
          <w:numId w:val="2"/>
        </w:numPr>
        <w:spacing w:after="60"/>
      </w:pPr>
      <w:r>
        <w:rPr>
          <w:rFonts w:ascii="Arial" w:cs="Arial" w:eastAsia="Arial" w:hAnsi="Arial"/>
        </w:rPr>
        <w:t xml:space="preserve">Detection - late, via egress anomaly or external notice</w:t>
      </w:r>
    </w:p>
    <w:p>
      <w:pPr>
        <w:pStyle w:val="ListParagraph"/>
        <w:numPr>
          <w:ilvl w:val="0"/>
          <w:numId w:val="2"/>
        </w:numPr>
        <w:spacing w:after="60"/>
      </w:pPr>
      <w:r>
        <w:rPr>
          <w:rFonts w:ascii="Arial" w:cs="Arial" w:eastAsia="Arial" w:hAnsi="Arial"/>
        </w:rPr>
        <w:t xml:space="preserve">Business impact - large privacy breach</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Bulk exposure of images and identifiers.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Sharing workflow suspended.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Referral delays.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Notification, legal and forensic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High - large number of affected individuals.</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Likely</w:t>
            </w:r>
          </w:p>
        </w:tc>
        <w:tc>
          <w:tcPr>
            <w:tcW w:type="dxa" w:w="4024"/>
            <w:tcMar>
              <w:top w:type="dxa" w:w="50"/>
              <w:left w:type="dxa" w:w="80"/>
              <w:bottom w:type="dxa" w:w="50"/>
              <w:right w:type="dxa" w:w="80"/>
            </w:tcMar>
          </w:tcPr>
          <w:p>
            <w:r>
              <w:rPr>
                <w:rFonts w:ascii="Arial" w:cs="Arial" w:eastAsia="Arial" w:hAnsi="Arial"/>
                <w:sz w:val="15"/>
                <w:szCs w:val="15"/>
              </w:rPr>
              <w:t xml:space="preserve">Cloud storage is continuously scanned.</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Depends on sharing configuration - unknown; E6 suggests weakness.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Partial data set exposed.</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Entire export history exposed.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Logging and detection uncertain.</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0.75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Important but not essential to same-day care.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CVSS:4.0/AV:N/AC:L/AT:N/PR:N/UI:N/VC:H/VI:N/VA:N/SC:N/SI:N/SA:N   </w:t>
      </w:r>
      <w:r>
        <w:rPr>
          <w:rFonts w:ascii="Arial" w:cs="Arial" w:eastAsia="Arial" w:hAnsi="Arial"/>
          <w:b/>
          <w:bCs/>
        </w:rPr>
        <w:t xml:space="preserve">CVSS-B:</w:t>
      </w:r>
      <w:r>
        <w:rPr>
          <w:rFonts w:ascii="Arial" w:cs="Arial" w:eastAsia="Arial" w:hAnsi="Arial"/>
        </w:rPr>
        <w:t xml:space="preserve"> 8.7 (High)</w:t>
      </w:r>
    </w:p>
    <w:p>
      <w:pPr>
        <w:spacing w:after="120"/>
      </w:pPr>
      <w:r>
        <w:rPr>
          <w:rFonts w:ascii="Arial" w:cs="Arial" w:eastAsia="Arial" w:hAnsi="Arial"/>
        </w:rPr>
        <w:t xml:space="preserve">Representative weakness: storage object accessible without authentication (CWE-284 misconfiguration). AV:N, AC:L, AT:N, PR:N, UI:N; confidentiality only (VC:H).</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0.60 x 0.45 x 8.7 x ((0.55 + 0.80) / 2) x 0.75 / 0.40 x 1,000</w:t>
            </w:r>
          </w:p>
        </w:tc>
        <w:tc>
          <w:tcPr>
            <w:tcW w:type="dxa" w:w="1405"/>
            <w:tcMar>
              <w:top w:type="dxa" w:w="50"/>
              <w:left w:type="dxa" w:w="80"/>
              <w:bottom w:type="dxa" w:w="50"/>
              <w:right w:type="dxa" w:w="80"/>
            </w:tcMar>
          </w:tcPr>
          <w:p>
            <w:r>
              <w:rPr>
                <w:rFonts w:ascii="Arial" w:cs="Arial" w:eastAsia="Arial" w:hAnsi="Arial"/>
                <w:sz w:val="15"/>
                <w:szCs w:val="15"/>
              </w:rPr>
              <w:t xml:space="preserve">2,973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0.60 x 0.45 x 8.7 x 0.30 x 0.75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1,321</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2,973 x 0.85 (probability) x 0.70 (impact)</w:t>
            </w:r>
          </w:p>
        </w:tc>
        <w:tc>
          <w:tcPr>
            <w:tcW w:type="dxa" w:w="1405"/>
            <w:tcMar>
              <w:top w:type="dxa" w:w="50"/>
              <w:left w:type="dxa" w:w="80"/>
              <w:bottom w:type="dxa" w:w="50"/>
              <w:right w:type="dxa" w:w="80"/>
            </w:tcMar>
          </w:tcPr>
          <w:p>
            <w:r>
              <w:rPr>
                <w:rFonts w:ascii="Arial" w:cs="Arial" w:eastAsia="Arial" w:hAnsi="Arial"/>
                <w:sz w:val="15"/>
                <w:szCs w:val="15"/>
              </w:rPr>
              <w:t xml:space="preserve">1,769</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2,973 - 1,769</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1,204</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1,204 / 1,321  (pre-treatment ratio 2.25)</w:t>
            </w:r>
          </w:p>
        </w:tc>
        <w:tc>
          <w:tcPr>
            <w:tcW w:type="dxa" w:w="1405"/>
            <w:tcMar>
              <w:top w:type="dxa" w:w="50"/>
              <w:left w:type="dxa" w:w="80"/>
              <w:bottom w:type="dxa" w:w="50"/>
              <w:right w:type="dxa" w:w="80"/>
            </w:tcMar>
          </w:tcPr>
          <w:p>
            <w:r>
              <w:rPr>
                <w:rFonts w:ascii="Arial" w:cs="Arial" w:eastAsia="Arial" w:hAnsi="Arial"/>
                <w:sz w:val="15"/>
                <w:szCs w:val="15"/>
              </w:rPr>
              <w:t xml:space="preserve">0.91</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(2,973 - 1,204) / $154,471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11.45</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Block public access and enforce expiring authenticated links (I08); DLP and data minimization in exports (I09); object-access logging to MDR (I03).</w:t>
      </w:r>
    </w:p>
    <w:p>
      <w:pPr>
        <w:spacing w:after="120"/>
      </w:pPr>
      <w:r>
        <w:rPr>
          <w:rFonts w:ascii="Arial" w:cs="Arial" w:eastAsia="Arial" w:hAnsi="Arial"/>
        </w:rPr>
        <w:t xml:space="preserve">Initiatives: I03 24/7 managed detection and response with centralized logging; I08 Cloud security posture and secure image transfer; I09 Data access governance and EHR privacy monitoring. Allocated Year-1 cost $154,471 (share of shared initiatives). Horizon: 0-6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(0.91).</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S5 - Misuse of legitimate clinical, privileged or service-account access to extract patient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malicious or curious insider, or an attacker who has taken over the over-privileged ehr-sync-svc service account, uses legitimate but excessive EHR access to query and export large volumes of patient or billing records without triggering review, resulting in a privacy breach and loss of trust.</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MED-CYR-11 (+ service-account evidence)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Privacy officer; HR; Clinical Ops; CIO; Cybersecurity lead; Legal; patients; professional orders.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EHR access is central to care (E7). Exercise evidence shows unusual query volume from ehr-sync-svc (E6). The appetite statement requires least privilege and logging for high-risk data stores (E5).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Malicious or negligent insider; external actor using a service account.</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Unauthorized query and export of health records.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Broad role-based access in EHR (Analyst assumption)</w:t>
            </w:r>
          </w:p>
          <w:p>
            <w:r>
              <w:rPr>
                <w:rFonts w:ascii="Arial" w:cs="Arial" w:eastAsia="Arial" w:hAnsi="Arial"/>
                <w:sz w:val="16"/>
                <w:szCs w:val="16"/>
              </w:rPr>
              <w:t xml:space="preserve">Over-privileged service account without vaulting (E6)</w:t>
            </w:r>
          </w:p>
          <w:p>
            <w:r>
              <w:rPr>
                <w:rFonts w:ascii="Arial" w:cs="Arial" w:eastAsia="Arial" w:hAnsi="Arial"/>
                <w:sz w:val="16"/>
                <w:szCs w:val="16"/>
              </w:rPr>
              <w:t xml:space="preserve">No EHR access analytics or periodic recertification evidenced (E7)</w:t>
            </w:r>
          </w:p>
          <w:p>
            <w:r>
              <w:rPr>
                <w:rFonts w:ascii="Arial" w:cs="Arial" w:eastAsia="Arial" w:hAnsi="Arial"/>
                <w:sz w:val="16"/>
                <w:szCs w:val="16"/>
              </w:rPr>
              <w:t xml:space="preserve">No DLP evidenced</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CJ1 EHR data; CJ4 billing data.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Clinical documentation, billing, EHR integration.</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EHR audit log exists (E6)</w:t>
            </w:r>
          </w:p>
          <w:p>
            <w:r>
              <w:rPr>
                <w:rFonts w:ascii="Arial" w:cs="Arial" w:eastAsia="Arial" w:hAnsi="Arial"/>
                <w:sz w:val="16"/>
                <w:szCs w:val="16"/>
              </w:rPr>
              <w:t xml:space="preserve">Encrypted storage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Privacy officer</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An employee leaving for a competitor exports patient contact and billing lists; separately, ehr-sync-svc credentials stored in a script are reused to pull records at night. Audit logs capture the activity but nobody reviews them until a patient complaint.</w:t>
      </w:r>
    </w:p>
    <w:p>
      <w:pPr>
        <w:pStyle w:val="ListParagraph"/>
        <w:numPr>
          <w:ilvl w:val="0"/>
          <w:numId w:val="2"/>
        </w:numPr>
        <w:spacing w:after="60"/>
      </w:pPr>
      <w:r>
        <w:rPr>
          <w:rFonts w:ascii="Arial" w:cs="Arial" w:eastAsia="Arial" w:hAnsi="Arial"/>
        </w:rPr>
        <w:t xml:space="preserve">Initial access - legitimate account or reused service credential</w:t>
      </w:r>
    </w:p>
    <w:p>
      <w:pPr>
        <w:pStyle w:val="ListParagraph"/>
        <w:numPr>
          <w:ilvl w:val="0"/>
          <w:numId w:val="2"/>
        </w:numPr>
        <w:spacing w:after="60"/>
      </w:pPr>
      <w:r>
        <w:rPr>
          <w:rFonts w:ascii="Arial" w:cs="Arial" w:eastAsia="Arial" w:hAnsi="Arial"/>
        </w:rPr>
        <w:t xml:space="preserve">Collection - bulk queries and exports</w:t>
      </w:r>
    </w:p>
    <w:p>
      <w:pPr>
        <w:pStyle w:val="ListParagraph"/>
        <w:numPr>
          <w:ilvl w:val="0"/>
          <w:numId w:val="2"/>
        </w:numPr>
        <w:spacing w:after="60"/>
      </w:pPr>
      <w:r>
        <w:rPr>
          <w:rFonts w:ascii="Arial" w:cs="Arial" w:eastAsia="Arial" w:hAnsi="Arial"/>
        </w:rPr>
        <w:t xml:space="preserve">Exfiltration - USB, e-mail, personal cloud</w:t>
      </w:r>
    </w:p>
    <w:p>
      <w:pPr>
        <w:pStyle w:val="ListParagraph"/>
        <w:numPr>
          <w:ilvl w:val="0"/>
          <w:numId w:val="2"/>
        </w:numPr>
        <w:spacing w:after="60"/>
      </w:pPr>
      <w:r>
        <w:rPr>
          <w:rFonts w:ascii="Arial" w:cs="Arial" w:eastAsia="Arial" w:hAnsi="Arial"/>
        </w:rPr>
        <w:t xml:space="preserve">Detection - patient complaint or after-the-fact log review</w:t>
      </w:r>
    </w:p>
    <w:p>
      <w:pPr>
        <w:pStyle w:val="ListParagraph"/>
        <w:numPr>
          <w:ilvl w:val="0"/>
          <w:numId w:val="2"/>
        </w:numPr>
        <w:spacing w:after="60"/>
      </w:pPr>
      <w:r>
        <w:rPr>
          <w:rFonts w:ascii="Arial" w:cs="Arial" w:eastAsia="Arial" w:hAnsi="Arial"/>
        </w:rPr>
        <w:t xml:space="preserve">Business impact - privacy breach, disciplinary and legal action</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Targeted or bulk disclosure of health data.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None.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Investigations, HR processes.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Legal and notification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High.</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High, especially for sensitive patients.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Likely</w:t>
            </w:r>
          </w:p>
        </w:tc>
        <w:tc>
          <w:tcPr>
            <w:tcW w:type="dxa" w:w="4024"/>
            <w:tcMar>
              <w:top w:type="dxa" w:w="50"/>
              <w:left w:type="dxa" w:w="80"/>
              <w:bottom w:type="dxa" w:w="50"/>
              <w:right w:type="dxa" w:w="80"/>
            </w:tcMar>
          </w:tcPr>
          <w:p>
            <w:r>
              <w:rPr>
                <w:rFonts w:ascii="Arial" w:cs="Arial" w:eastAsia="Arial" w:hAnsi="Arial"/>
                <w:sz w:val="15"/>
                <w:szCs w:val="15"/>
              </w:rPr>
              <w:t xml:space="preserve">Insider snooping is recurrent in healthcare; service-account anomaly observed.</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Legitimate access bypasses perimeter controls; no analytics.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 E7</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Limited set of records.</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0.75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Bulk extraction through the service account.</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Logs exist but not monitored.</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EHR confidentiality is core to trust.</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E5</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CVSS:4.0/AV:N/AC:L/AT:N/PR:L/UI:N/VC:H/VI:L/VA:N/SC:N/SI:N/SA:N   </w:t>
      </w:r>
      <w:r>
        <w:rPr>
          <w:rFonts w:ascii="Arial" w:cs="Arial" w:eastAsia="Arial" w:hAnsi="Arial"/>
          <w:b/>
          <w:bCs/>
        </w:rPr>
        <w:t xml:space="preserve">CVSS-B:</w:t>
      </w:r>
      <w:r>
        <w:rPr>
          <w:rFonts w:ascii="Arial" w:cs="Arial" w:eastAsia="Arial" w:hAnsi="Arial"/>
        </w:rPr>
        <w:t xml:space="preserve"> 7.1 (High)</w:t>
      </w:r>
    </w:p>
    <w:p>
      <w:pPr>
        <w:spacing w:after="120"/>
      </w:pPr>
      <w:r>
        <w:rPr>
          <w:rFonts w:ascii="Arial" w:cs="Arial" w:eastAsia="Arial" w:hAnsi="Arial"/>
        </w:rPr>
        <w:t xml:space="preserve">Limited applicability: insider misuse is not a software vulnerability. Representative weakness used for the workbook: excessive privileges on an authenticated account (CWE-269). PR:L legitimate low-privilege access; VC:H bulk read; VI:L. Interpret with caution.</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0.60 x 0.55 x 7.1 x ((0.45 + 0.75) / 2) x 0.80 / 0.40 x 1,000</w:t>
            </w:r>
          </w:p>
        </w:tc>
        <w:tc>
          <w:tcPr>
            <w:tcW w:type="dxa" w:w="1405"/>
            <w:tcMar>
              <w:top w:type="dxa" w:w="50"/>
              <w:left w:type="dxa" w:w="80"/>
              <w:bottom w:type="dxa" w:w="50"/>
              <w:right w:type="dxa" w:w="80"/>
            </w:tcMar>
          </w:tcPr>
          <w:p>
            <w:r>
              <w:rPr>
                <w:rFonts w:ascii="Arial" w:cs="Arial" w:eastAsia="Arial" w:hAnsi="Arial"/>
                <w:sz w:val="15"/>
                <w:szCs w:val="15"/>
              </w:rPr>
              <w:t xml:space="preserve">2,812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0.60 x 0.55 x 7.1 x 0.30 x 0.80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1,406</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2,812 x 0.60 (probability) x 0.65 (impact)</w:t>
            </w:r>
          </w:p>
        </w:tc>
        <w:tc>
          <w:tcPr>
            <w:tcW w:type="dxa" w:w="1405"/>
            <w:tcMar>
              <w:top w:type="dxa" w:w="50"/>
              <w:left w:type="dxa" w:w="80"/>
              <w:bottom w:type="dxa" w:w="50"/>
              <w:right w:type="dxa" w:w="80"/>
            </w:tcMar>
          </w:tcPr>
          <w:p>
            <w:r>
              <w:rPr>
                <w:rFonts w:ascii="Arial" w:cs="Arial" w:eastAsia="Arial" w:hAnsi="Arial"/>
                <w:sz w:val="15"/>
                <w:szCs w:val="15"/>
              </w:rPr>
              <w:t xml:space="preserve">1,097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2,812 - 1,097</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1,715</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1,715 / 1,406  (pre-treatment ratio 2.00)</w:t>
            </w:r>
          </w:p>
        </w:tc>
        <w:tc>
          <w:tcPr>
            <w:tcW w:type="dxa" w:w="1405"/>
            <w:tcMar>
              <w:top w:type="dxa" w:w="50"/>
              <w:left w:type="dxa" w:w="80"/>
              <w:bottom w:type="dxa" w:w="50"/>
              <w:right w:type="dxa" w:w="80"/>
            </w:tcMar>
          </w:tcPr>
          <w:p>
            <w:r>
              <w:rPr>
                <w:rFonts w:ascii="Arial" w:cs="Arial" w:eastAsia="Arial" w:hAnsi="Arial"/>
                <w:sz w:val="15"/>
                <w:szCs w:val="15"/>
              </w:rPr>
              <w:t xml:space="preserve">1.22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(2,812 - 1,715) / $147,137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7.45</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Least-privilege redesign and access recertification plus EHR access analytics and DLP (I09); vault and restrict service accounts (I02); MDR use-cases (I03); HR/awareness (I12).</w:t>
      </w:r>
    </w:p>
    <w:p>
      <w:pPr>
        <w:spacing w:after="120"/>
      </w:pPr>
      <w:r>
        <w:rPr>
          <w:rFonts w:ascii="Arial" w:cs="Arial" w:eastAsia="Arial" w:hAnsi="Arial"/>
        </w:rPr>
        <w:t xml:space="preserve">Initiatives: I02 Privileged access and service-account management (PAM); I03 24/7 managed detection and response with centralized logging; I09 Data access governance and EHR privacy monitoring; I12 Governance, awareness and risk reporting. Allocated Year-1 cost $147,137 (share of shared initiatives). Horizon: 3-12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(1.22).</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S6 - Exploitation of unpatched internet-facing or end-of-life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cybercriminal or state-linked actor mass-exploits a known vulnerability in an internet-facing remote access gateway, firewall or web application that MediBec has not patched because of uptime concerns, vendor constraints or limited staff, obtaining remote code execution and a foothold for data theft or ransomware.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Infrastructure; Cybersecurity lead; application owners; vendors; Clinical Ops (change windows).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Patch delays are documented as a healthcare constraint (E3, E7). Asset inventory completeness and scan coverage are unknown (E4).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Cybercriminal / state-linked actor using public exploits.</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Remote exploitation of a known vulnerability.</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Patch SLAs and exception governance not evidenced (E7)</w:t>
            </w:r>
          </w:p>
          <w:p>
            <w:r>
              <w:rPr>
                <w:rFonts w:ascii="Arial" w:cs="Arial" w:eastAsia="Arial" w:hAnsi="Arial"/>
                <w:sz w:val="16"/>
                <w:szCs w:val="16"/>
              </w:rPr>
              <w:t xml:space="preserve">Incomplete asset inventory (E4)</w:t>
            </w:r>
          </w:p>
          <w:p>
            <w:r>
              <w:rPr>
                <w:rFonts w:ascii="Arial" w:cs="Arial" w:eastAsia="Arial" w:hAnsi="Arial"/>
                <w:sz w:val="16"/>
                <w:szCs w:val="16"/>
              </w:rPr>
              <w:t xml:space="preserve">Possible end-of-life systems (Evidence gap)</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CJ5 remote access; CJ6 perimeter; internet-facing applications.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Remote access for clinicians; online services.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IDS/IPS (E2)</w:t>
            </w:r>
          </w:p>
          <w:p>
            <w:r>
              <w:rPr>
                <w:rFonts w:ascii="Arial" w:cs="Arial" w:eastAsia="Arial" w:hAnsi="Arial"/>
                <w:sz w:val="16"/>
                <w:szCs w:val="16"/>
              </w:rPr>
              <w:t xml:space="preserve">Antimalware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critical flaw in the remote access appliance is disclosed and exploited within days. MediBec schedules the patch for the next quarterly window. The actor implants a web shell, harvests session tokens and pivots internally.</w:t>
      </w:r>
    </w:p>
    <w:p>
      <w:pPr>
        <w:pStyle w:val="ListParagraph"/>
        <w:numPr>
          <w:ilvl w:val="0"/>
          <w:numId w:val="2"/>
        </w:numPr>
        <w:spacing w:after="60"/>
      </w:pPr>
      <w:r>
        <w:rPr>
          <w:rFonts w:ascii="Arial" w:cs="Arial" w:eastAsia="Arial" w:hAnsi="Arial"/>
        </w:rPr>
        <w:t xml:space="preserve">Initial access - exploit of edge device</w:t>
      </w:r>
    </w:p>
    <w:p>
      <w:pPr>
        <w:pStyle w:val="ListParagraph"/>
        <w:numPr>
          <w:ilvl w:val="0"/>
          <w:numId w:val="2"/>
        </w:numPr>
        <w:spacing w:after="60"/>
      </w:pPr>
      <w:r>
        <w:rPr>
          <w:rFonts w:ascii="Arial" w:cs="Arial" w:eastAsia="Arial" w:hAnsi="Arial"/>
        </w:rPr>
        <w:t xml:space="preserve">Persistence - web shell / implant</w:t>
      </w:r>
    </w:p>
    <w:p>
      <w:pPr>
        <w:pStyle w:val="ListParagraph"/>
        <w:numPr>
          <w:ilvl w:val="0"/>
          <w:numId w:val="2"/>
        </w:numPr>
        <w:spacing w:after="60"/>
      </w:pPr>
      <w:r>
        <w:rPr>
          <w:rFonts w:ascii="Arial" w:cs="Arial" w:eastAsia="Arial" w:hAnsi="Arial"/>
        </w:rPr>
        <w:t xml:space="preserve">Credential access - session tokens</w:t>
      </w:r>
    </w:p>
    <w:p>
      <w:pPr>
        <w:pStyle w:val="ListParagraph"/>
        <w:numPr>
          <w:ilvl w:val="0"/>
          <w:numId w:val="2"/>
        </w:numPr>
        <w:spacing w:after="60"/>
      </w:pPr>
      <w:r>
        <w:rPr>
          <w:rFonts w:ascii="Arial" w:cs="Arial" w:eastAsia="Arial" w:hAnsi="Arial"/>
        </w:rPr>
        <w:t xml:space="preserve">Lateral movement - into server network</w:t>
      </w:r>
    </w:p>
    <w:p>
      <w:pPr>
        <w:pStyle w:val="ListParagraph"/>
        <w:numPr>
          <w:ilvl w:val="0"/>
          <w:numId w:val="2"/>
        </w:numPr>
        <w:spacing w:after="60"/>
      </w:pPr>
      <w:r>
        <w:rPr>
          <w:rFonts w:ascii="Arial" w:cs="Arial" w:eastAsia="Arial" w:hAnsi="Arial"/>
        </w:rPr>
        <w:t xml:space="preserve">Collection / disruption - leads to S2 or data theft</w:t>
      </w:r>
    </w:p>
    <w:p>
      <w:pPr>
        <w:pStyle w:val="ListParagraph"/>
        <w:numPr>
          <w:ilvl w:val="0"/>
          <w:numId w:val="2"/>
        </w:numPr>
        <w:spacing w:after="60"/>
      </w:pPr>
      <w:r>
        <w:rPr>
          <w:rFonts w:ascii="Arial" w:cs="Arial" w:eastAsia="Arial" w:hAnsi="Arial"/>
        </w:rPr>
        <w:t xml:space="preserve">Detection - external notice or threat hunt</w:t>
      </w:r>
    </w:p>
    <w:p>
      <w:pPr>
        <w:pStyle w:val="ListParagraph"/>
        <w:numPr>
          <w:ilvl w:val="0"/>
          <w:numId w:val="2"/>
        </w:numPr>
        <w:spacing w:after="60"/>
      </w:pPr>
      <w:r>
        <w:rPr>
          <w:rFonts w:ascii="Arial" w:cs="Arial" w:eastAsia="Arial" w:hAnsi="Arial"/>
        </w:rPr>
        <w:t xml:space="preserve">Business impact - intrusion, possible outage</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Potential access to health data.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Device configuration tampering.</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Remote access outage during emergency patching.</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Clinician remote access disrupted.</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Incident response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Moderate to high.</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0.80</w:t>
            </w:r>
          </w:p>
        </w:tc>
        <w:tc>
          <w:tcPr>
            <w:tcW w:type="dxa" w:w="1123"/>
            <w:tcMar>
              <w:top w:type="dxa" w:w="50"/>
              <w:left w:type="dxa" w:w="80"/>
              <w:bottom w:type="dxa" w:w="50"/>
              <w:right w:type="dxa" w:w="80"/>
            </w:tcMar>
          </w:tcPr>
          <w:p>
            <w:r>
              <w:rPr>
                <w:rFonts w:ascii="Arial" w:cs="Arial" w:eastAsia="Arial" w:hAnsi="Arial"/>
                <w:sz w:val="15"/>
                <w:szCs w:val="15"/>
              </w:rPr>
              <w:t xml:space="preserve">Very likely</w:t>
            </w:r>
          </w:p>
        </w:tc>
        <w:tc>
          <w:tcPr>
            <w:tcW w:type="dxa" w:w="4024"/>
            <w:tcMar>
              <w:top w:type="dxa" w:w="50"/>
              <w:left w:type="dxa" w:w="80"/>
              <w:bottom w:type="dxa" w:w="50"/>
              <w:right w:type="dxa" w:w="80"/>
            </w:tcMar>
          </w:tcPr>
          <w:p>
            <w:r>
              <w:rPr>
                <w:rFonts w:ascii="Arial" w:cs="Arial" w:eastAsia="Arial" w:hAnsi="Arial"/>
                <w:sz w:val="15"/>
                <w:szCs w:val="15"/>
              </w:rPr>
              <w:t xml:space="preserve">Edge-device exploitation campaigns are frequent.</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Patching lag documented; inventory incomplete.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E3, E7</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Major</w:t>
            </w:r>
          </w:p>
        </w:tc>
        <w:tc>
          <w:tcPr>
            <w:tcW w:type="dxa" w:w="4024"/>
            <w:tcMar>
              <w:top w:type="dxa" w:w="50"/>
              <w:left w:type="dxa" w:w="80"/>
              <w:bottom w:type="dxa" w:w="50"/>
              <w:right w:type="dxa" w:w="80"/>
            </w:tcMar>
          </w:tcPr>
          <w:p>
            <w:r>
              <w:rPr>
                <w:rFonts w:ascii="Arial" w:cs="Arial" w:eastAsia="Arial" w:hAnsi="Arial"/>
                <w:sz w:val="15"/>
                <w:szCs w:val="15"/>
              </w:rPr>
              <w:t xml:space="preserve">Foothold with some data access.</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Precursor to network-wide ransomware.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Detection of implants uncertain.</w:t>
            </w:r>
          </w:p>
        </w:tc>
        <w:tc>
          <w:tcPr>
            <w:tcW w:type="dxa" w:w="842"/>
            <w:tcMar>
              <w:top w:type="dxa" w:w="50"/>
              <w:left w:type="dxa" w:w="80"/>
              <w:bottom w:type="dxa" w:w="50"/>
              <w:right w:type="dxa" w:w="80"/>
            </w:tcMar>
          </w:tcPr>
          <w:p>
            <w:r>
              <w:rPr>
                <w:rFonts w:ascii="Arial" w:cs="Arial" w:eastAsia="Arial" w:hAnsi="Arial"/>
                <w:sz w:val="15"/>
                <w:szCs w:val="15"/>
              </w:rPr>
              <w:t xml:space="preserve">E3</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Remote access and perimeter serve all clinics.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CVSS:4.0/AV:N/AC:L/AT:N/PR:N/UI:N/VC:H/VI:H/VA:H/SC:H/SI:H/SA:H   </w:t>
      </w:r>
      <w:r>
        <w:rPr>
          <w:rFonts w:ascii="Arial" w:cs="Arial" w:eastAsia="Arial" w:hAnsi="Arial"/>
          <w:b/>
          <w:bCs/>
        </w:rPr>
        <w:t xml:space="preserve">CVSS-B:</w:t>
      </w:r>
      <w:r>
        <w:rPr>
          <w:rFonts w:ascii="Arial" w:cs="Arial" w:eastAsia="Arial" w:hAnsi="Arial"/>
        </w:rPr>
        <w:t xml:space="preserve"> 10.0 (Critical)</w:t>
      </w:r>
    </w:p>
    <w:p>
      <w:pPr>
        <w:spacing w:after="120"/>
      </w:pPr>
      <w:r>
        <w:rPr>
          <w:rFonts w:ascii="Arial" w:cs="Arial" w:eastAsia="Arial" w:hAnsi="Arial"/>
        </w:rPr>
        <w:t xml:space="preserve">Representative weakness: unauthenticated remote code execution in an internet-facing gateway (typical of known-exploited edge vulnerabilities). All impacts High because the gateway fronts the internal network. Replace with the actual CVE vector once scan data is available.</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0.80 x 0.50 x 10.0 x ((0.60 + 0.90) / 2) x 0.85 / 0.40 x 1,000</w:t>
            </w:r>
          </w:p>
        </w:tc>
        <w:tc>
          <w:tcPr>
            <w:tcW w:type="dxa" w:w="1405"/>
            <w:tcMar>
              <w:top w:type="dxa" w:w="50"/>
              <w:left w:type="dxa" w:w="80"/>
              <w:bottom w:type="dxa" w:w="50"/>
              <w:right w:type="dxa" w:w="80"/>
            </w:tcMar>
          </w:tcPr>
          <w:p>
            <w:r>
              <w:rPr>
                <w:rFonts w:ascii="Arial" w:cs="Arial" w:eastAsia="Arial" w:hAnsi="Arial"/>
                <w:sz w:val="15"/>
                <w:szCs w:val="15"/>
              </w:rPr>
              <w:t xml:space="preserve">6,375</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0.80 x 0.50 x 10.0 x 0.30 x 0.85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2,550</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6,375 x 0.85 (probability) x 0.70 (impact)</w:t>
            </w:r>
          </w:p>
        </w:tc>
        <w:tc>
          <w:tcPr>
            <w:tcW w:type="dxa" w:w="1405"/>
            <w:tcMar>
              <w:top w:type="dxa" w:w="50"/>
              <w:left w:type="dxa" w:w="80"/>
              <w:bottom w:type="dxa" w:w="50"/>
              <w:right w:type="dxa" w:w="80"/>
            </w:tcMar>
          </w:tcPr>
          <w:p>
            <w:r>
              <w:rPr>
                <w:rFonts w:ascii="Arial" w:cs="Arial" w:eastAsia="Arial" w:hAnsi="Arial"/>
                <w:sz w:val="15"/>
                <w:szCs w:val="15"/>
              </w:rPr>
              <w:t xml:space="preserve">3,793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6,375 - 3,793</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2,582</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2,582 / 2,550  (pre-treatment ratio 2.50)</w:t>
            </w:r>
          </w:p>
        </w:tc>
        <w:tc>
          <w:tcPr>
            <w:tcW w:type="dxa" w:w="1405"/>
            <w:tcMar>
              <w:top w:type="dxa" w:w="50"/>
              <w:left w:type="dxa" w:w="80"/>
              <w:bottom w:type="dxa" w:w="50"/>
              <w:right w:type="dxa" w:w="80"/>
            </w:tcMar>
          </w:tcPr>
          <w:p>
            <w:r>
              <w:rPr>
                <w:rFonts w:ascii="Arial" w:cs="Arial" w:eastAsia="Arial" w:hAnsi="Arial"/>
                <w:sz w:val="15"/>
                <w:szCs w:val="15"/>
              </w:rPr>
              <w:t xml:space="preserve">1.01</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(6,375 - 2,582) / $183,956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20.62</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Risk-based vulnerability and patch management with KEV SLAs and EOL retirement (I05); segmentation behind the edge (I06); MDR threat hunting (I03).</w:t>
      </w:r>
    </w:p>
    <w:p>
      <w:pPr>
        <w:spacing w:after="120"/>
      </w:pPr>
      <w:r>
        <w:rPr>
          <w:rFonts w:ascii="Arial" w:cs="Arial" w:eastAsia="Arial" w:hAnsi="Arial"/>
        </w:rPr>
        <w:t xml:space="preserve">Initiatives: I03 24/7 managed detection and response with centralized logging; I05 Risk-based vulnerability and patch management; I06 Network segmentation and network access control. Allocated Year-1 cost $183,956 (share of shared initiatives). Horizon: 1-9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(1.01).</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S7 - Connected medical device used as a foothold to disrupt clinical equipment and reach the EHR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attacker reaching a clinic network (through malware, a compromised clinic Wi-Fi or vendor access) exploits an unpatched or default-credential medical device on a network shared with EHR workstations, disrupting device operation and using it as a persistent foothold, with potential consequences for patient care.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MED-CYR-09 (+ Wi-Fi path MED-CYR-05)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Biomedical engineering; Clinical Ops; clinic managers; device manufacturers; CIO; Cybersecurity lead; patients.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Medical equipment is interconnected with the EHR environment; inventory, patch levels and segmentation are unknown (E2, E4). Patching is constrained by certification (E3).</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Cybercriminal (opportunistic or during ransomware operation).</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Exploitation of a medical/IoT device and lateral movement.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Incomplete device inventory (E4)</w:t>
            </w:r>
          </w:p>
          <w:p>
            <w:r>
              <w:rPr>
                <w:rFonts w:ascii="Arial" w:cs="Arial" w:eastAsia="Arial" w:hAnsi="Arial"/>
                <w:sz w:val="16"/>
                <w:szCs w:val="16"/>
              </w:rPr>
              <w:t xml:space="preserve">Embedded OS patching restricted by certification (E3)</w:t>
            </w:r>
          </w:p>
          <w:p>
            <w:r>
              <w:rPr>
                <w:rFonts w:ascii="Arial" w:cs="Arial" w:eastAsia="Arial" w:hAnsi="Arial"/>
                <w:sz w:val="16"/>
                <w:szCs w:val="16"/>
              </w:rPr>
              <w:t xml:space="preserve">Devices and guest/clinical Wi-Fi not segmented (E4, E7 - validate)</w:t>
            </w:r>
          </w:p>
          <w:p>
            <w:r>
              <w:rPr>
                <w:rFonts w:ascii="Arial" w:cs="Arial" w:eastAsia="Arial" w:hAnsi="Arial"/>
                <w:sz w:val="16"/>
                <w:szCs w:val="16"/>
              </w:rPr>
              <w:t xml:space="preserve">Default credentials (Analyst assumption)</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CJ8 medical devices; CJ2 diagnostics; clinic LAN.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Diagnostic imaging, monitoring, device-to-EHR data flows.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and IDS/IPS at hub (E2 - east-west coverage unknown)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Clinical Ops with Biomedical engineering</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Ransomware spreading in a clinic encrypts the Windows-based console of an imaging device; separately, an attacker on guest Wi-Fi reaches a device with default credentials and uses it as a pivot that endpoint tools do not cover.</w:t>
      </w:r>
    </w:p>
    <w:p>
      <w:pPr>
        <w:pStyle w:val="ListParagraph"/>
        <w:numPr>
          <w:ilvl w:val="0"/>
          <w:numId w:val="2"/>
        </w:numPr>
        <w:spacing w:after="60"/>
      </w:pPr>
      <w:r>
        <w:rPr>
          <w:rFonts w:ascii="Arial" w:cs="Arial" w:eastAsia="Arial" w:hAnsi="Arial"/>
        </w:rPr>
        <w:t xml:space="preserve">Initial access - adjacent network (Wi-Fi or infected workstation)</w:t>
      </w:r>
    </w:p>
    <w:p>
      <w:pPr>
        <w:pStyle w:val="ListParagraph"/>
        <w:numPr>
          <w:ilvl w:val="0"/>
          <w:numId w:val="2"/>
        </w:numPr>
        <w:spacing w:after="60"/>
      </w:pPr>
      <w:r>
        <w:rPr>
          <w:rFonts w:ascii="Arial" w:cs="Arial" w:eastAsia="Arial" w:hAnsi="Arial"/>
        </w:rPr>
        <w:t xml:space="preserve">Exploitation - unpatched service / default credentials</w:t>
      </w:r>
    </w:p>
    <w:p>
      <w:pPr>
        <w:pStyle w:val="ListParagraph"/>
        <w:numPr>
          <w:ilvl w:val="0"/>
          <w:numId w:val="2"/>
        </w:numPr>
        <w:spacing w:after="60"/>
      </w:pPr>
      <w:r>
        <w:rPr>
          <w:rFonts w:ascii="Arial" w:cs="Arial" w:eastAsia="Arial" w:hAnsi="Arial"/>
        </w:rPr>
        <w:t xml:space="preserve">Persistence - implant on unmanaged device</w:t>
      </w:r>
    </w:p>
    <w:p>
      <w:pPr>
        <w:pStyle w:val="ListParagraph"/>
        <w:numPr>
          <w:ilvl w:val="0"/>
          <w:numId w:val="2"/>
        </w:numPr>
        <w:spacing w:after="60"/>
      </w:pPr>
      <w:r>
        <w:rPr>
          <w:rFonts w:ascii="Arial" w:cs="Arial" w:eastAsia="Arial" w:hAnsi="Arial"/>
        </w:rPr>
        <w:t xml:space="preserve">Lateral movement - to EHR workstations</w:t>
      </w:r>
    </w:p>
    <w:p>
      <w:pPr>
        <w:pStyle w:val="ListParagraph"/>
        <w:numPr>
          <w:ilvl w:val="0"/>
          <w:numId w:val="2"/>
        </w:numPr>
        <w:spacing w:after="60"/>
      </w:pPr>
      <w:r>
        <w:rPr>
          <w:rFonts w:ascii="Arial" w:cs="Arial" w:eastAsia="Arial" w:hAnsi="Arial"/>
        </w:rPr>
        <w:t xml:space="preserve">Disruption - device unavailable or data altered</w:t>
      </w:r>
    </w:p>
    <w:p>
      <w:pPr>
        <w:pStyle w:val="ListParagraph"/>
        <w:numPr>
          <w:ilvl w:val="0"/>
          <w:numId w:val="2"/>
        </w:numPr>
        <w:spacing w:after="60"/>
      </w:pPr>
      <w:r>
        <w:rPr>
          <w:rFonts w:ascii="Arial" w:cs="Arial" w:eastAsia="Arial" w:hAnsi="Arial"/>
        </w:rPr>
        <w:t xml:space="preserve">Detection - clinical staff notice malfunction</w:t>
      </w:r>
    </w:p>
    <w:p>
      <w:pPr>
        <w:pStyle w:val="ListParagraph"/>
        <w:numPr>
          <w:ilvl w:val="0"/>
          <w:numId w:val="2"/>
        </w:numPr>
        <w:spacing w:after="60"/>
      </w:pPr>
      <w:r>
        <w:rPr>
          <w:rFonts w:ascii="Arial" w:cs="Arial" w:eastAsia="Arial" w:hAnsi="Arial"/>
        </w:rPr>
        <w:t xml:space="preserve">Business impact - postponed procedures, safety review</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Device-stored images and identifiers.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Possible altered readings.</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Devices out of service.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Procedure cancellations.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Device remediation with vendor.</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Device-safety reporting may apply (validate).</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High if patient harm.</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Direct - delayed or incorrect diagnostics.</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Targeting of devices is less frequent than IT, but collateral infection is common.</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Patch and segmentation constraints documented.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E3, E4</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Some devices unavailable at one clinic.</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Patient harm from altered or unavailable equipment.</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E5</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Weak</w:t>
            </w:r>
          </w:p>
        </w:tc>
        <w:tc>
          <w:tcPr>
            <w:tcW w:type="dxa" w:w="4024"/>
            <w:tcMar>
              <w:top w:type="dxa" w:w="50"/>
              <w:left w:type="dxa" w:w="80"/>
              <w:bottom w:type="dxa" w:w="50"/>
              <w:right w:type="dxa" w:w="80"/>
            </w:tcMar>
          </w:tcPr>
          <w:p>
            <w:r>
              <w:rPr>
                <w:rFonts w:ascii="Arial" w:cs="Arial" w:eastAsia="Arial" w:hAnsi="Arial"/>
                <w:sz w:val="15"/>
                <w:szCs w:val="15"/>
              </w:rPr>
              <w:t xml:space="preserve">No device monitoring or inventory evidence.</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Direct link to patient safety.</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E5</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CVSS:4.0/AV:A/AC:L/AT:N/PR:N/UI:N/VC:H/VI:H/VA:H/SC:L/SI:L/SA:L   </w:t>
      </w:r>
      <w:r>
        <w:rPr>
          <w:rFonts w:ascii="Arial" w:cs="Arial" w:eastAsia="Arial" w:hAnsi="Arial"/>
          <w:b/>
          <w:bCs/>
        </w:rPr>
        <w:t xml:space="preserve">CVSS-B:</w:t>
      </w:r>
      <w:r>
        <w:rPr>
          <w:rFonts w:ascii="Arial" w:cs="Arial" w:eastAsia="Arial" w:hAnsi="Arial"/>
        </w:rPr>
        <w:t xml:space="preserve"> 8.7 (High)</w:t>
      </w:r>
    </w:p>
    <w:p>
      <w:pPr>
        <w:spacing w:after="120"/>
      </w:pPr>
      <w:r>
        <w:rPr>
          <w:rFonts w:ascii="Arial" w:cs="Arial" w:eastAsia="Arial" w:hAnsi="Arial"/>
        </w:rPr>
        <w:t xml:space="preserve">Representative weakness: unpatched embedded service or default credential on a networked device. AV:A reachable from the clinic LAN/Wi-Fi only; PR:N; full device impact; SC/SI/SA:L onward effects. CVSS supplemental metric Safety (S:P) would apply but is not part of the base score.</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0.45 x 0.50 x 8.7 x ((0.55 + 0.95) / 2) x 0.90 / 0.35 x 1,000</w:t>
            </w:r>
          </w:p>
        </w:tc>
        <w:tc>
          <w:tcPr>
            <w:tcW w:type="dxa" w:w="1405"/>
            <w:tcMar>
              <w:top w:type="dxa" w:w="50"/>
              <w:left w:type="dxa" w:w="80"/>
              <w:bottom w:type="dxa" w:w="50"/>
              <w:right w:type="dxa" w:w="80"/>
            </w:tcMar>
          </w:tcPr>
          <w:p>
            <w:r>
              <w:rPr>
                <w:rFonts w:ascii="Arial" w:cs="Arial" w:eastAsia="Arial" w:hAnsi="Arial"/>
                <w:sz w:val="15"/>
                <w:szCs w:val="15"/>
              </w:rPr>
              <w:t xml:space="preserve">3,775</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0.45 x 0.50 x 8.7 x 0.30 x 0.90 / 0.35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1,510</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3,775 x 0.70 (probability) x 0.60 (impact)</w:t>
            </w:r>
          </w:p>
        </w:tc>
        <w:tc>
          <w:tcPr>
            <w:tcW w:type="dxa" w:w="1405"/>
            <w:tcMar>
              <w:top w:type="dxa" w:w="50"/>
              <w:left w:type="dxa" w:w="80"/>
              <w:bottom w:type="dxa" w:w="50"/>
              <w:right w:type="dxa" w:w="80"/>
            </w:tcMar>
          </w:tcPr>
          <w:p>
            <w:r>
              <w:rPr>
                <w:rFonts w:ascii="Arial" w:cs="Arial" w:eastAsia="Arial" w:hAnsi="Arial"/>
                <w:sz w:val="15"/>
                <w:szCs w:val="15"/>
              </w:rPr>
              <w:t xml:space="preserve">1,586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3,775 - 1,586</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2,190</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2,190 / 1,510  (pre-treatment ratio 2.50)</w:t>
            </w:r>
          </w:p>
        </w:tc>
        <w:tc>
          <w:tcPr>
            <w:tcW w:type="dxa" w:w="1405"/>
            <w:tcMar>
              <w:top w:type="dxa" w:w="50"/>
              <w:left w:type="dxa" w:w="80"/>
              <w:bottom w:type="dxa" w:w="50"/>
              <w:right w:type="dxa" w:w="80"/>
            </w:tcMar>
          </w:tcPr>
          <w:p>
            <w:r>
              <w:rPr>
                <w:rFonts w:ascii="Arial" w:cs="Arial" w:eastAsia="Arial" w:hAnsi="Arial"/>
                <w:sz w:val="15"/>
                <w:szCs w:val="15"/>
              </w:rPr>
              <w:t xml:space="preserve">1.45</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(3,775 - 2,190) / $282,486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5.61</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Medical device security programme (I07), segmentation and NAC including guest Wi-Fi isolation (I06), patch/compensating controls (I05). Residual depends on manufacturers.</w:t>
      </w:r>
    </w:p>
    <w:p>
      <w:pPr>
        <w:spacing w:after="120"/>
      </w:pPr>
      <w:r>
        <w:rPr>
          <w:rFonts w:ascii="Arial" w:cs="Arial" w:eastAsia="Arial" w:hAnsi="Arial"/>
        </w:rPr>
        <w:t xml:space="preserve">Initiatives: I05 Risk-based vulnerability and patch management; I06 Network segmentation and network access control; I07 Medical device security programme. Allocated Year-1 cost $282,486 (share of shared initiatives). Horizon: 3-24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(1.45).</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S8 - Detection and response gaps allow an intrusion to persist and escalate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intrusion by any external actor goes unnoticed or is misclassified because alert triage, log coverage and after-hours monitoring are insufficient for a two-person cybersecurity team, and the untested incident response plan leads to slow, uncoordinated containment, turning a contained event into a major privacy and operational incident.</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MED-CYR-08 / 15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Cybersecurity lead; CIO; Executive leadership; Clinical Ops; clinic managers; Privacy/Legal; Communications; MDR/forensic providers.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Two dedicated cybersecurity staff (E3); a PowerShell alert was closed as low severity; unusual logins, cloud downloads and service-account queries were not correlated (E6). The IR plan has not been tested across clinics (E8 MED-CYR-15).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Any external actor (amplifier scenario).</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Undetected dwell time and delayed, uncoordinated response.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24/7 monitoring (E3 - inferred)</w:t>
            </w:r>
          </w:p>
          <w:p>
            <w:r>
              <w:rPr>
                <w:rFonts w:ascii="Arial" w:cs="Arial" w:eastAsia="Arial" w:hAnsi="Arial"/>
                <w:sz w:val="16"/>
                <w:szCs w:val="16"/>
              </w:rPr>
              <w:t xml:space="preserve">Alert triage criteria weak (E6)</w:t>
            </w:r>
          </w:p>
          <w:p>
            <w:r>
              <w:rPr>
                <w:rFonts w:ascii="Arial" w:cs="Arial" w:eastAsia="Arial" w:hAnsi="Arial"/>
                <w:sz w:val="16"/>
                <w:szCs w:val="16"/>
              </w:rPr>
              <w:t xml:space="preserve">Log coverage and retention unknown (E4)</w:t>
            </w:r>
          </w:p>
          <w:p>
            <w:r>
              <w:rPr>
                <w:rFonts w:ascii="Arial" w:cs="Arial" w:eastAsia="Arial" w:hAnsi="Arial"/>
                <w:sz w:val="16"/>
                <w:szCs w:val="16"/>
              </w:rPr>
              <w:t xml:space="preserve">IR plan untested; decision rights unclear (E8)</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All crown jewels; especially CJ1, CJ5.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Incident management, clinical continuity, privacy breach assessment.</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IDS/IPS (E2)</w:t>
            </w:r>
          </w:p>
          <w:p>
            <w:r>
              <w:rPr>
                <w:rFonts w:ascii="Arial" w:cs="Arial" w:eastAsia="Arial" w:hAnsi="Arial"/>
                <w:sz w:val="16"/>
                <w:szCs w:val="16"/>
              </w:rPr>
              <w:t xml:space="preserve">EDR (E6)</w:t>
            </w:r>
          </w:p>
          <w:p>
            <w:r>
              <w:rPr>
                <w:rFonts w:ascii="Arial" w:cs="Arial" w:eastAsia="Arial" w:hAnsi="Arial"/>
                <w:sz w:val="16"/>
                <w:szCs w:val="16"/>
              </w:rPr>
              <w:t xml:space="preserve">Incident command roles defined (E6)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Cybersecurity lead</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Across ten days, four weak signals (phishing, PowerShell, unusual login, cloud download) are visible in different consoles but no one correlates them. When encryption begins, roles, forensic engagement and clinical workarounds are improvised.</w:t>
      </w:r>
    </w:p>
    <w:p>
      <w:pPr>
        <w:pStyle w:val="ListParagraph"/>
        <w:numPr>
          <w:ilvl w:val="0"/>
          <w:numId w:val="2"/>
        </w:numPr>
        <w:spacing w:after="60"/>
      </w:pPr>
      <w:r>
        <w:rPr>
          <w:rFonts w:ascii="Arial" w:cs="Arial" w:eastAsia="Arial" w:hAnsi="Arial"/>
        </w:rPr>
        <w:t xml:space="preserve">Initial access - via S1/S6</w:t>
      </w:r>
    </w:p>
    <w:p>
      <w:pPr>
        <w:pStyle w:val="ListParagraph"/>
        <w:numPr>
          <w:ilvl w:val="0"/>
          <w:numId w:val="2"/>
        </w:numPr>
        <w:spacing w:after="60"/>
      </w:pPr>
      <w:r>
        <w:rPr>
          <w:rFonts w:ascii="Arial" w:cs="Arial" w:eastAsia="Arial" w:hAnsi="Arial"/>
        </w:rPr>
        <w:t xml:space="preserve">Weak signals generated but not triaged</w:t>
      </w:r>
    </w:p>
    <w:p>
      <w:pPr>
        <w:pStyle w:val="ListParagraph"/>
        <w:numPr>
          <w:ilvl w:val="0"/>
          <w:numId w:val="2"/>
        </w:numPr>
        <w:spacing w:after="60"/>
      </w:pPr>
      <w:r>
        <w:rPr>
          <w:rFonts w:ascii="Arial" w:cs="Arial" w:eastAsia="Arial" w:hAnsi="Arial"/>
        </w:rPr>
        <w:t xml:space="preserve">Dwell time of days to weeks</w:t>
      </w:r>
    </w:p>
    <w:p>
      <w:pPr>
        <w:pStyle w:val="ListParagraph"/>
        <w:numPr>
          <w:ilvl w:val="0"/>
          <w:numId w:val="2"/>
        </w:numPr>
        <w:spacing w:after="60"/>
      </w:pPr>
      <w:r>
        <w:rPr>
          <w:rFonts w:ascii="Arial" w:cs="Arial" w:eastAsia="Arial" w:hAnsi="Arial"/>
        </w:rPr>
        <w:t xml:space="preserve">Escalation to data theft / encryption</w:t>
      </w:r>
    </w:p>
    <w:p>
      <w:pPr>
        <w:pStyle w:val="ListParagraph"/>
        <w:numPr>
          <w:ilvl w:val="0"/>
          <w:numId w:val="2"/>
        </w:numPr>
        <w:spacing w:after="60"/>
      </w:pPr>
      <w:r>
        <w:rPr>
          <w:rFonts w:ascii="Arial" w:cs="Arial" w:eastAsia="Arial" w:hAnsi="Arial"/>
        </w:rPr>
        <w:t xml:space="preserve">Detection - by impact, not by monitoring</w:t>
      </w:r>
    </w:p>
    <w:p>
      <w:pPr>
        <w:pStyle w:val="ListParagraph"/>
        <w:numPr>
          <w:ilvl w:val="0"/>
          <w:numId w:val="2"/>
        </w:numPr>
        <w:spacing w:after="60"/>
      </w:pPr>
      <w:r>
        <w:rPr>
          <w:rFonts w:ascii="Arial" w:cs="Arial" w:eastAsia="Arial" w:hAnsi="Arial"/>
        </w:rPr>
        <w:t xml:space="preserve">Response - delayed decisions, evidence loss</w:t>
      </w:r>
    </w:p>
    <w:p>
      <w:pPr>
        <w:pStyle w:val="ListParagraph"/>
        <w:numPr>
          <w:ilvl w:val="0"/>
          <w:numId w:val="2"/>
        </w:numPr>
        <w:spacing w:after="60"/>
      </w:pPr>
      <w:r>
        <w:rPr>
          <w:rFonts w:ascii="Arial" w:cs="Arial" w:eastAsia="Arial" w:hAnsi="Arial"/>
        </w:rPr>
        <w:t xml:space="preserve">Business impact - amplified harm</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Larger breach scope; weaker evidence of what was accessed.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Uncertainty over what was changed.</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Longer outage.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Poor coordination across clinics.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Higher total incident cost.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Inability to substantiate breach assessment.</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Perceived mismanagement.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 via prolonged outage.</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0.80</w:t>
            </w:r>
          </w:p>
        </w:tc>
        <w:tc>
          <w:tcPr>
            <w:tcW w:type="dxa" w:w="1123"/>
            <w:tcMar>
              <w:top w:type="dxa" w:w="50"/>
              <w:left w:type="dxa" w:w="80"/>
              <w:bottom w:type="dxa" w:w="50"/>
              <w:right w:type="dxa" w:w="80"/>
            </w:tcMar>
          </w:tcPr>
          <w:p>
            <w:r>
              <w:rPr>
                <w:rFonts w:ascii="Arial" w:cs="Arial" w:eastAsia="Arial" w:hAnsi="Arial"/>
                <w:sz w:val="15"/>
                <w:szCs w:val="15"/>
              </w:rPr>
              <w:t xml:space="preserve">Very likely</w:t>
            </w:r>
          </w:p>
        </w:tc>
        <w:tc>
          <w:tcPr>
            <w:tcW w:type="dxa" w:w="4024"/>
            <w:tcMar>
              <w:top w:type="dxa" w:w="50"/>
              <w:left w:type="dxa" w:w="80"/>
              <w:bottom w:type="dxa" w:w="50"/>
              <w:right w:type="dxa" w:w="80"/>
            </w:tcMar>
          </w:tcPr>
          <w:p>
            <w:r>
              <w:rPr>
                <w:rFonts w:ascii="Arial" w:cs="Arial" w:eastAsia="Arial" w:hAnsi="Arial"/>
                <w:sz w:val="15"/>
                <w:szCs w:val="15"/>
              </w:rPr>
              <w:t xml:space="preserve">Attempts ongoing; some will pass perimeter controls.</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0.60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Likely</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Evidence of mis-triaged alerts and uncorrelated signals.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Major</w:t>
            </w:r>
          </w:p>
        </w:tc>
        <w:tc>
          <w:tcPr>
            <w:tcW w:type="dxa" w:w="4024"/>
            <w:tcMar>
              <w:top w:type="dxa" w:w="50"/>
              <w:left w:type="dxa" w:w="80"/>
              <w:bottom w:type="dxa" w:w="50"/>
              <w:right w:type="dxa" w:w="80"/>
            </w:tcMar>
          </w:tcPr>
          <w:p>
            <w:r>
              <w:rPr>
                <w:rFonts w:ascii="Arial" w:cs="Arial" w:eastAsia="Arial" w:hAnsi="Arial"/>
                <w:sz w:val="15"/>
                <w:szCs w:val="15"/>
              </w:rPr>
              <w:t xml:space="preserve">Incident escalates before containment.</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Full ransomware and breach scenario.</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0.30</w:t>
            </w:r>
          </w:p>
        </w:tc>
        <w:tc>
          <w:tcPr>
            <w:tcW w:type="dxa" w:w="1123"/>
            <w:tcMar>
              <w:top w:type="dxa" w:w="50"/>
              <w:left w:type="dxa" w:w="80"/>
              <w:bottom w:type="dxa" w:w="50"/>
              <w:right w:type="dxa" w:w="80"/>
            </w:tcMar>
          </w:tcPr>
          <w:p>
            <w:r>
              <w:rPr>
                <w:rFonts w:ascii="Arial" w:cs="Arial" w:eastAsia="Arial" w:hAnsi="Arial"/>
                <w:sz w:val="15"/>
                <w:szCs w:val="15"/>
              </w:rPr>
              <w:t xml:space="preserve">Weak</w:t>
            </w:r>
          </w:p>
        </w:tc>
        <w:tc>
          <w:tcPr>
            <w:tcW w:type="dxa" w:w="4024"/>
            <w:tcMar>
              <w:top w:type="dxa" w:w="50"/>
              <w:left w:type="dxa" w:w="80"/>
              <w:bottom w:type="dxa" w:w="50"/>
              <w:right w:type="dxa" w:w="80"/>
            </w:tcMar>
          </w:tcPr>
          <w:p>
            <w:r>
              <w:rPr>
                <w:rFonts w:ascii="Arial" w:cs="Arial" w:eastAsia="Arial" w:hAnsi="Arial"/>
                <w:sz w:val="15"/>
                <w:szCs w:val="15"/>
              </w:rPr>
              <w:t xml:space="preserve">Detection and response are the weak capability itself.</w:t>
            </w:r>
          </w:p>
        </w:tc>
        <w:tc>
          <w:tcPr>
            <w:tcW w:type="dxa" w:w="842"/>
            <w:tcMar>
              <w:top w:type="dxa" w:w="50"/>
              <w:left w:type="dxa" w:w="80"/>
              <w:bottom w:type="dxa" w:w="50"/>
              <w:right w:type="dxa" w:w="80"/>
            </w:tcMar>
          </w:tcPr>
          <w:p>
            <w:r>
              <w:rPr>
                <w:rFonts w:ascii="Arial" w:cs="Arial" w:eastAsia="Arial" w:hAnsi="Arial"/>
                <w:sz w:val="15"/>
                <w:szCs w:val="15"/>
              </w:rPr>
              <w:t xml:space="preserve">E3</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Response capacity protects every service.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CVSS:4.0/AV:N/AC:L/AT:N/PR:N/UI:P/VC:H/VI:H/VA:L/SC:H/SI:L/SA:L   </w:t>
      </w:r>
      <w:r>
        <w:rPr>
          <w:rFonts w:ascii="Arial" w:cs="Arial" w:eastAsia="Arial" w:hAnsi="Arial"/>
          <w:b/>
          <w:bCs/>
        </w:rPr>
        <w:t xml:space="preserve">CVSS-B:</w:t>
      </w:r>
      <w:r>
        <w:rPr>
          <w:rFonts w:ascii="Arial" w:cs="Arial" w:eastAsia="Arial" w:hAnsi="Arial"/>
        </w:rPr>
        <w:t xml:space="preserve"> 9.3 (Critical)</w:t>
      </w:r>
    </w:p>
    <w:p>
      <w:pPr>
        <w:spacing w:after="120"/>
      </w:pPr>
      <w:r>
        <w:rPr>
          <w:rFonts w:ascii="Arial" w:cs="Arial" w:eastAsia="Arial" w:hAnsi="Arial"/>
        </w:rPr>
        <w:t xml:space="preserve">Limited applicability: a detection gap is a control weakness, not a vulnerability. Representative weakness for the workbook: the undetected initial code-execution vector (macro/PowerShell, E6). Do not interpret the score as the severity of the detection gap.</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0.80 x 0.60 x 9.3 x ((0.60 + 0.90) / 2) x 0.85 / 0.30 x 1,000</w:t>
            </w:r>
          </w:p>
        </w:tc>
        <w:tc>
          <w:tcPr>
            <w:tcW w:type="dxa" w:w="1405"/>
            <w:tcMar>
              <w:top w:type="dxa" w:w="50"/>
              <w:left w:type="dxa" w:w="80"/>
              <w:bottom w:type="dxa" w:w="50"/>
              <w:right w:type="dxa" w:w="80"/>
            </w:tcMar>
          </w:tcPr>
          <w:p>
            <w:r>
              <w:rPr>
                <w:rFonts w:ascii="Arial" w:cs="Arial" w:eastAsia="Arial" w:hAnsi="Arial"/>
                <w:sz w:val="15"/>
                <w:szCs w:val="15"/>
              </w:rPr>
              <w:t xml:space="preserve">9,486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0.80 x 0.60 x 9.3 x 0.30 x 0.85 / 0.30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3,794</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9,486 x 0.70 (probability) x 0.80 (impact)</w:t>
            </w:r>
          </w:p>
        </w:tc>
        <w:tc>
          <w:tcPr>
            <w:tcW w:type="dxa" w:w="1405"/>
            <w:tcMar>
              <w:top w:type="dxa" w:w="50"/>
              <w:left w:type="dxa" w:w="80"/>
              <w:bottom w:type="dxa" w:w="50"/>
              <w:right w:type="dxa" w:w="80"/>
            </w:tcMar>
          </w:tcPr>
          <w:p>
            <w:r>
              <w:rPr>
                <w:rFonts w:ascii="Arial" w:cs="Arial" w:eastAsia="Arial" w:hAnsi="Arial"/>
                <w:sz w:val="15"/>
                <w:szCs w:val="15"/>
              </w:rPr>
              <w:t xml:space="preserve">5,312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9,486 - 5,312</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4,174</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4,174 / 3,794  (pre-treatment ratio 2.50)</w:t>
            </w:r>
          </w:p>
        </w:tc>
        <w:tc>
          <w:tcPr>
            <w:tcW w:type="dxa" w:w="1405"/>
            <w:tcMar>
              <w:top w:type="dxa" w:w="50"/>
              <w:left w:type="dxa" w:w="80"/>
              <w:bottom w:type="dxa" w:w="50"/>
              <w:right w:type="dxa" w:w="80"/>
            </w:tcMar>
          </w:tcPr>
          <w:p>
            <w:r>
              <w:rPr>
                <w:rFonts w:ascii="Arial" w:cs="Arial" w:eastAsia="Arial" w:hAnsi="Arial"/>
                <w:sz w:val="15"/>
                <w:szCs w:val="15"/>
              </w:rPr>
              <w:t xml:space="preserve">1.10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(9,486 - 4,174) / $108,979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48.75</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24/7 MDR with centralized logging and escalation criteria (I03); IR plan, playbooks, retainer and tabletop exercises across clinics (I11); governance reporting (I12).</w:t>
      </w:r>
    </w:p>
    <w:p>
      <w:pPr>
        <w:spacing w:after="120"/>
      </w:pPr>
      <w:r>
        <w:rPr>
          <w:rFonts w:ascii="Arial" w:cs="Arial" w:eastAsia="Arial" w:hAnsi="Arial"/>
        </w:rPr>
        <w:t xml:space="preserve">Initiatives: I01 Phishing-resistant MFA and conditional access; I03 24/7 managed detection and response with centralized logging; I11 Incident response and clinical continuity readiness; I12 Governance, awareness and risk reporting. Allocated Year-1 cost $108,979 (share of shared initiatives). Horizon: 0-6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(1.10).</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S9 - Compromise of a critical vendor with remote access to MediBec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threat actor compromises an EHR, diagnostic, device or IT support vendor and uses the vendor's standing remote access or software update channel to enter MediBec's environment, bypassing perimeter controls to access health data or deploy malware.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MED-CYR-14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Procurement; CIO; Cybersecurity lead; Vendor coordination lead; Privacy/Legal; Clinical Ops; affected vendors.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MediBec depends on EHR, cloud, device and support vendors (E2, E7). Vendor assurance, contract clauses and access restrictions are listed as areas to assess, not as existing controls (E5, E7).</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Supply-chain attacker (cybercriminal or state-linked).</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Intrusion through a trusted third-party access path.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Standing vendor remote access (Analyst assumption)</w:t>
            </w:r>
          </w:p>
          <w:p>
            <w:r>
              <w:rPr>
                <w:rFonts w:ascii="Arial" w:cs="Arial" w:eastAsia="Arial" w:hAnsi="Arial"/>
                <w:sz w:val="16"/>
                <w:szCs w:val="16"/>
              </w:rPr>
              <w:t xml:space="preserve">No vendor tiering or assessments evidenced (E7)</w:t>
            </w:r>
          </w:p>
          <w:p>
            <w:r>
              <w:rPr>
                <w:rFonts w:ascii="Arial" w:cs="Arial" w:eastAsia="Arial" w:hAnsi="Arial"/>
                <w:sz w:val="16"/>
                <w:szCs w:val="16"/>
              </w:rPr>
              <w:t xml:space="preserve">Incident-notification clauses unknown (E5)</w:t>
            </w:r>
          </w:p>
          <w:p>
            <w:r>
              <w:rPr>
                <w:rFonts w:ascii="Arial" w:cs="Arial" w:eastAsia="Arial" w:hAnsi="Arial"/>
                <w:sz w:val="16"/>
                <w:szCs w:val="16"/>
              </w:rPr>
              <w:t xml:space="preserve">Vendor sessions not brokered or recorded</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CJ1, CJ2, CJ8 and vendor-managed components.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EHR support, device maintenance, IT support.</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(E2)</w:t>
            </w:r>
          </w:p>
          <w:p>
            <w:r>
              <w:rPr>
                <w:rFonts w:ascii="Arial" w:cs="Arial" w:eastAsia="Arial" w:hAnsi="Arial"/>
                <w:sz w:val="16"/>
                <w:szCs w:val="16"/>
              </w:rPr>
              <w:t xml:space="preserve">Vendor coordination role defined for incidents (E6)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Procurement with 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remote-support tool used by a diagnostic-system vendor is compromised; the attacker uses the vendor's always-on connection to access the imaging server and pivot. The vendor notifies customers two weeks later.</w:t>
      </w:r>
    </w:p>
    <w:p>
      <w:pPr>
        <w:pStyle w:val="ListParagraph"/>
        <w:numPr>
          <w:ilvl w:val="0"/>
          <w:numId w:val="2"/>
        </w:numPr>
        <w:spacing w:after="60"/>
      </w:pPr>
      <w:r>
        <w:rPr>
          <w:rFonts w:ascii="Arial" w:cs="Arial" w:eastAsia="Arial" w:hAnsi="Arial"/>
        </w:rPr>
        <w:t xml:space="preserve">Initial access - via vendor remote access</w:t>
      </w:r>
    </w:p>
    <w:p>
      <w:pPr>
        <w:pStyle w:val="ListParagraph"/>
        <w:numPr>
          <w:ilvl w:val="0"/>
          <w:numId w:val="2"/>
        </w:numPr>
        <w:spacing w:after="60"/>
      </w:pPr>
      <w:r>
        <w:rPr>
          <w:rFonts w:ascii="Arial" w:cs="Arial" w:eastAsia="Arial" w:hAnsi="Arial"/>
        </w:rPr>
        <w:t xml:space="preserve">Exploitation - trusted session</w:t>
      </w:r>
    </w:p>
    <w:p>
      <w:pPr>
        <w:pStyle w:val="ListParagraph"/>
        <w:numPr>
          <w:ilvl w:val="0"/>
          <w:numId w:val="2"/>
        </w:numPr>
        <w:spacing w:after="60"/>
      </w:pPr>
      <w:r>
        <w:rPr>
          <w:rFonts w:ascii="Arial" w:cs="Arial" w:eastAsia="Arial" w:hAnsi="Arial"/>
        </w:rPr>
        <w:t xml:space="preserve">Discovery - vendor-managed servers</w:t>
      </w:r>
    </w:p>
    <w:p>
      <w:pPr>
        <w:pStyle w:val="ListParagraph"/>
        <w:numPr>
          <w:ilvl w:val="0"/>
          <w:numId w:val="2"/>
        </w:numPr>
        <w:spacing w:after="60"/>
      </w:pPr>
      <w:r>
        <w:rPr>
          <w:rFonts w:ascii="Arial" w:cs="Arial" w:eastAsia="Arial" w:hAnsi="Arial"/>
        </w:rPr>
        <w:t xml:space="preserve">Lateral movement - into MediBec network</w:t>
      </w:r>
    </w:p>
    <w:p>
      <w:pPr>
        <w:pStyle w:val="ListParagraph"/>
        <w:numPr>
          <w:ilvl w:val="0"/>
          <w:numId w:val="2"/>
        </w:numPr>
        <w:spacing w:after="60"/>
      </w:pPr>
      <w:r>
        <w:rPr>
          <w:rFonts w:ascii="Arial" w:cs="Arial" w:eastAsia="Arial" w:hAnsi="Arial"/>
        </w:rPr>
        <w:t xml:space="preserve">Collection / disruption</w:t>
      </w:r>
    </w:p>
    <w:p>
      <w:pPr>
        <w:pStyle w:val="ListParagraph"/>
        <w:numPr>
          <w:ilvl w:val="0"/>
          <w:numId w:val="2"/>
        </w:numPr>
        <w:spacing w:after="60"/>
      </w:pPr>
      <w:r>
        <w:rPr>
          <w:rFonts w:ascii="Arial" w:cs="Arial" w:eastAsia="Arial" w:hAnsi="Arial"/>
        </w:rPr>
        <w:t xml:space="preserve">Detection - vendor notice or MDR alert</w:t>
      </w:r>
    </w:p>
    <w:p>
      <w:pPr>
        <w:pStyle w:val="ListParagraph"/>
        <w:numPr>
          <w:ilvl w:val="0"/>
          <w:numId w:val="2"/>
        </w:numPr>
        <w:spacing w:after="60"/>
      </w:pPr>
      <w:r>
        <w:rPr>
          <w:rFonts w:ascii="Arial" w:cs="Arial" w:eastAsia="Arial" w:hAnsi="Arial"/>
        </w:rPr>
        <w:t xml:space="preserve">Business impact - breach and outage, contractual disputes</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Health data exposed via vendor path.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Possible tampering with vendor-managed systems.</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Vendor systems isolated during investigation.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Diagnostic services degraded.</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Shared-liability disputes.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MediBec remains accountable for its data.</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Supply-chain attacks on healthcare vendors are recurrent.</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Controls over vendor access not evidenced.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E7</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Major</w:t>
            </w:r>
          </w:p>
        </w:tc>
        <w:tc>
          <w:tcPr>
            <w:tcW w:type="dxa" w:w="4024"/>
            <w:tcMar>
              <w:top w:type="dxa" w:w="50"/>
              <w:left w:type="dxa" w:w="80"/>
              <w:bottom w:type="dxa" w:w="50"/>
              <w:right w:type="dxa" w:w="80"/>
            </w:tcMar>
          </w:tcPr>
          <w:p>
            <w:r>
              <w:rPr>
                <w:rFonts w:ascii="Arial" w:cs="Arial" w:eastAsia="Arial" w:hAnsi="Arial"/>
                <w:sz w:val="15"/>
                <w:szCs w:val="15"/>
              </w:rPr>
              <w:t xml:space="preserve">Breach through one vendor path.</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EHR vendor compromise affecting all clinics.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Weak</w:t>
            </w:r>
          </w:p>
        </w:tc>
        <w:tc>
          <w:tcPr>
            <w:tcW w:type="dxa" w:w="4024"/>
            <w:tcMar>
              <w:top w:type="dxa" w:w="50"/>
              <w:left w:type="dxa" w:w="80"/>
              <w:bottom w:type="dxa" w:w="50"/>
              <w:right w:type="dxa" w:w="80"/>
            </w:tcMar>
          </w:tcPr>
          <w:p>
            <w:r>
              <w:rPr>
                <w:rFonts w:ascii="Arial" w:cs="Arial" w:eastAsia="Arial" w:hAnsi="Arial"/>
                <w:sz w:val="15"/>
                <w:szCs w:val="15"/>
              </w:rPr>
              <w:t xml:space="preserve">Limited visibility into vendor activity.</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Vendors support crown-jewel systems.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CVSS:4.0/AV:N/AC:L/AT:P/PR:L/UI:N/VC:H/VI:H/VA:H/SC:H/SI:H/SA:H   </w:t>
      </w:r>
      <w:r>
        <w:rPr>
          <w:rFonts w:ascii="Arial" w:cs="Arial" w:eastAsia="Arial" w:hAnsi="Arial"/>
          <w:b/>
          <w:bCs/>
        </w:rPr>
        <w:t xml:space="preserve">CVSS-B:</w:t>
      </w:r>
      <w:r>
        <w:rPr>
          <w:rFonts w:ascii="Arial" w:cs="Arial" w:eastAsia="Arial" w:hAnsi="Arial"/>
        </w:rPr>
        <w:t xml:space="preserve"> 9.0 (Critical)</w:t>
      </w:r>
    </w:p>
    <w:p>
      <w:pPr>
        <w:spacing w:after="120"/>
      </w:pPr>
      <w:r>
        <w:rPr>
          <w:rFonts w:ascii="Arial" w:cs="Arial" w:eastAsia="Arial" w:hAnsi="Arial"/>
        </w:rPr>
        <w:t xml:space="preserve">Limited applicability: supplier concentration is not a single vulnerability. Representative weakness: standing authenticated remote-access channel. AT:P the vendor must first be compromised; PR:L vendor account; full impacts. Validate against actual vendor access design.</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0.55 x 0.45 x 9.0 x ((0.60 + 0.90) / 2) x 0.85 / 0.35 x 1,000</w:t>
            </w:r>
          </w:p>
        </w:tc>
        <w:tc>
          <w:tcPr>
            <w:tcW w:type="dxa" w:w="1405"/>
            <w:tcMar>
              <w:top w:type="dxa" w:w="50"/>
              <w:left w:type="dxa" w:w="80"/>
              <w:bottom w:type="dxa" w:w="50"/>
              <w:right w:type="dxa" w:w="80"/>
            </w:tcMar>
          </w:tcPr>
          <w:p>
            <w:r>
              <w:rPr>
                <w:rFonts w:ascii="Arial" w:cs="Arial" w:eastAsia="Arial" w:hAnsi="Arial"/>
                <w:sz w:val="15"/>
                <w:szCs w:val="15"/>
              </w:rPr>
              <w:t xml:space="preserve">4,057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0.55 x 0.45 x 9.0 x 0.30 x 0.85 / 0.35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1,623</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4,057 x 0.55 (probability) x 0.70 (impact)</w:t>
            </w:r>
          </w:p>
        </w:tc>
        <w:tc>
          <w:tcPr>
            <w:tcW w:type="dxa" w:w="1405"/>
            <w:tcMar>
              <w:top w:type="dxa" w:w="50"/>
              <w:left w:type="dxa" w:w="80"/>
              <w:bottom w:type="dxa" w:w="50"/>
              <w:right w:type="dxa" w:w="80"/>
            </w:tcMar>
          </w:tcPr>
          <w:p>
            <w:r>
              <w:rPr>
                <w:rFonts w:ascii="Arial" w:cs="Arial" w:eastAsia="Arial" w:hAnsi="Arial"/>
                <w:sz w:val="15"/>
                <w:szCs w:val="15"/>
              </w:rPr>
              <w:t xml:space="preserve">1,562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4,057 - 1,562</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2,495</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2,495 / 1,623  (pre-treatment ratio 2.50)</w:t>
            </w:r>
          </w:p>
        </w:tc>
        <w:tc>
          <w:tcPr>
            <w:tcW w:type="dxa" w:w="1405"/>
            <w:tcMar>
              <w:top w:type="dxa" w:w="50"/>
              <w:left w:type="dxa" w:w="80"/>
              <w:bottom w:type="dxa" w:w="50"/>
              <w:right w:type="dxa" w:w="80"/>
            </w:tcMar>
          </w:tcPr>
          <w:p>
            <w:r>
              <w:rPr>
                <w:rFonts w:ascii="Arial" w:cs="Arial" w:eastAsia="Arial" w:hAnsi="Arial"/>
                <w:sz w:val="15"/>
                <w:szCs w:val="15"/>
              </w:rPr>
              <w:t xml:space="preserve">1.54</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(4,057 - 2,495) / $209,645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7.45</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Third-party risk programme and contract clauses (I10); vendor access only through PAM with MFA and recording (I01/I02); MDR monitoring of vendor sessions (I03); joint IR (I11). Residual largely outside MediBec's control - consider contractual and insurance transfer.</w:t>
      </w:r>
    </w:p>
    <w:p>
      <w:pPr>
        <w:spacing w:after="120"/>
      </w:pPr>
      <w:r>
        <w:rPr>
          <w:rFonts w:ascii="Arial" w:cs="Arial" w:eastAsia="Arial" w:hAnsi="Arial"/>
        </w:rPr>
        <w:t xml:space="preserve">Initiatives: I01 Phishing-resistant MFA and conditional access; I02 Privileged access and service-account management (PAM); I03 24/7 managed detection and response with centralized logging; I10 Third-party cyber risk management; I11 Incident response and clinical continuity readiness. Allocated Year-1 cost $209,645 (share of shared initiatives). Horizon: 2-12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(1.54).</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S10 - Manipulation of patient, medication or billing records undermining clinical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attacker with compromised clinical credentials, or a malicious insider, alters medication, allergy, laboratory or billing records in the EHR or pharmacy system without detection, leading to incorrect clinical decisions, patient harm and loss of confidence in the record.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MED-CYR-13</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Clinical Ops; Pharmacy lead; Laboratory lead; physicians; Privacy officer; CIO; Cybersecurity lead; patients; professional orders.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Clinical decisions rely on EHR, lab and pharmacy data (E1). Integrity controls are listed among expected controls but are not evidenced (E8). The appetite statement allows no residual risk that creates credible immediate threat to patient care (E5).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External attacker (extortion or sabotage) or malicious insider.</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Unauthorized modification of clinical or billing records.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integrity monitoring or reconciliation evidenced (E8)</w:t>
            </w:r>
          </w:p>
          <w:p>
            <w:r>
              <w:rPr>
                <w:rFonts w:ascii="Arial" w:cs="Arial" w:eastAsia="Arial" w:hAnsi="Arial"/>
                <w:sz w:val="16"/>
                <w:szCs w:val="16"/>
              </w:rPr>
              <w:t xml:space="preserve">Broad write privileges (Analyst assumption)</w:t>
            </w:r>
          </w:p>
          <w:p>
            <w:r>
              <w:rPr>
                <w:rFonts w:ascii="Arial" w:cs="Arial" w:eastAsia="Arial" w:hAnsi="Arial"/>
                <w:sz w:val="16"/>
                <w:szCs w:val="16"/>
              </w:rPr>
              <w:t xml:space="preserve">Audit trail review not evidenced</w:t>
            </w:r>
          </w:p>
          <w:p>
            <w:r>
              <w:rPr>
                <w:rFonts w:ascii="Arial" w:cs="Arial" w:eastAsia="Arial" w:hAnsi="Arial"/>
                <w:sz w:val="16"/>
                <w:szCs w:val="16"/>
              </w:rPr>
              <w:t xml:space="preserve">Post-restore integrity verification absent</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CJ1 EHR; CJ2 pharmacy and laboratory systems; CJ4 billing.</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Prescribing, dispensing, diagnosis, billing.</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EHR audit logging (E6)</w:t>
            </w:r>
          </w:p>
          <w:p>
            <w:r>
              <w:rPr>
                <w:rFonts w:ascii="Arial" w:cs="Arial" w:eastAsia="Arial" w:hAnsi="Arial"/>
                <w:sz w:val="16"/>
                <w:szCs w:val="16"/>
              </w:rPr>
              <w:t xml:space="preserve">Encrypted storage (E2 - no integrity protection)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Clinical Ops (CMO)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Following a credential compromise, an extortion group alters allergy entries for a sample of patients and then demands payment to reveal which records were changed. MediBec must verify thousands of records manually.</w:t>
      </w:r>
    </w:p>
    <w:p>
      <w:pPr>
        <w:pStyle w:val="ListParagraph"/>
        <w:numPr>
          <w:ilvl w:val="0"/>
          <w:numId w:val="2"/>
        </w:numPr>
        <w:spacing w:after="60"/>
      </w:pPr>
      <w:r>
        <w:rPr>
          <w:rFonts w:ascii="Arial" w:cs="Arial" w:eastAsia="Arial" w:hAnsi="Arial"/>
        </w:rPr>
        <w:t xml:space="preserve">Initial access - compromised clinical account</w:t>
      </w:r>
    </w:p>
    <w:p>
      <w:pPr>
        <w:pStyle w:val="ListParagraph"/>
        <w:numPr>
          <w:ilvl w:val="0"/>
          <w:numId w:val="2"/>
        </w:numPr>
        <w:spacing w:after="60"/>
      </w:pPr>
      <w:r>
        <w:rPr>
          <w:rFonts w:ascii="Arial" w:cs="Arial" w:eastAsia="Arial" w:hAnsi="Arial"/>
        </w:rPr>
        <w:t xml:space="preserve">Manipulation - targeted record changes</w:t>
      </w:r>
    </w:p>
    <w:p>
      <w:pPr>
        <w:pStyle w:val="ListParagraph"/>
        <w:numPr>
          <w:ilvl w:val="0"/>
          <w:numId w:val="2"/>
        </w:numPr>
        <w:spacing w:after="60"/>
      </w:pPr>
      <w:r>
        <w:rPr>
          <w:rFonts w:ascii="Arial" w:cs="Arial" w:eastAsia="Arial" w:hAnsi="Arial"/>
        </w:rPr>
        <w:t xml:space="preserve">Detection - clinician notices inconsistency or extortion note</w:t>
      </w:r>
    </w:p>
    <w:p>
      <w:pPr>
        <w:pStyle w:val="ListParagraph"/>
        <w:numPr>
          <w:ilvl w:val="0"/>
          <w:numId w:val="2"/>
        </w:numPr>
        <w:spacing w:after="60"/>
      </w:pPr>
      <w:r>
        <w:rPr>
          <w:rFonts w:ascii="Arial" w:cs="Arial" w:eastAsia="Arial" w:hAnsi="Arial"/>
        </w:rPr>
        <w:t xml:space="preserve">Response - verification against backups</w:t>
      </w:r>
    </w:p>
    <w:p>
      <w:pPr>
        <w:pStyle w:val="ListParagraph"/>
        <w:numPr>
          <w:ilvl w:val="0"/>
          <w:numId w:val="2"/>
        </w:numPr>
        <w:spacing w:after="60"/>
      </w:pPr>
      <w:r>
        <w:rPr>
          <w:rFonts w:ascii="Arial" w:cs="Arial" w:eastAsia="Arial" w:hAnsi="Arial"/>
        </w:rPr>
        <w:t xml:space="preserve">Business impact - clinical safety review, loss of trust in record</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Severe - trust in clinical record.</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EHR in restricted mode during verification.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Manual verification workload.</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Verification, legal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Professional and privacy obligations.</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Severe if harm occurs.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Direct - wrong medication or diagnosis.</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0.30</w:t>
            </w:r>
          </w:p>
        </w:tc>
        <w:tc>
          <w:tcPr>
            <w:tcW w:type="dxa" w:w="1123"/>
            <w:tcMar>
              <w:top w:type="dxa" w:w="50"/>
              <w:left w:type="dxa" w:w="80"/>
              <w:bottom w:type="dxa" w:w="50"/>
              <w:right w:type="dxa" w:w="80"/>
            </w:tcMar>
          </w:tcPr>
          <w:p>
            <w:r>
              <w:rPr>
                <w:rFonts w:ascii="Arial" w:cs="Arial" w:eastAsia="Arial" w:hAnsi="Arial"/>
                <w:sz w:val="15"/>
                <w:szCs w:val="15"/>
              </w:rPr>
              <w:t xml:space="preserve">Unlikely-plausible</w:t>
            </w:r>
          </w:p>
        </w:tc>
        <w:tc>
          <w:tcPr>
            <w:tcW w:type="dxa" w:w="4024"/>
            <w:tcMar>
              <w:top w:type="dxa" w:w="50"/>
              <w:left w:type="dxa" w:w="80"/>
              <w:bottom w:type="dxa" w:w="50"/>
              <w:right w:type="dxa" w:w="80"/>
            </w:tcMar>
          </w:tcPr>
          <w:p>
            <w:r>
              <w:rPr>
                <w:rFonts w:ascii="Arial" w:cs="Arial" w:eastAsia="Arial" w:hAnsi="Arial"/>
                <w:sz w:val="15"/>
                <w:szCs w:val="15"/>
              </w:rPr>
              <w:t xml:space="preserve">Integrity attacks are rarer than theft or encryption.</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Requires write access; monitoring absent.</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E8</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Limited record set altered and detected.</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Patient harm from undetected alteration.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E5</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Backups exist but integrity verification absent.</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Mission-critical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Clinical record integrity underpins safe care.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CVSS:4.0/AV:N/AC:L/AT:N/PR:L/UI:N/VC:L/VI:H/VA:N/SC:N/SI:H/SA:N   </w:t>
      </w:r>
      <w:r>
        <w:rPr>
          <w:rFonts w:ascii="Arial" w:cs="Arial" w:eastAsia="Arial" w:hAnsi="Arial"/>
          <w:b/>
          <w:bCs/>
        </w:rPr>
        <w:t xml:space="preserve">CVSS-B:</w:t>
      </w:r>
      <w:r>
        <w:rPr>
          <w:rFonts w:ascii="Arial" w:cs="Arial" w:eastAsia="Arial" w:hAnsi="Arial"/>
        </w:rPr>
        <w:t xml:space="preserve"> 8.3 (High)</w:t>
      </w:r>
    </w:p>
    <w:p>
      <w:pPr>
        <w:spacing w:after="120"/>
      </w:pPr>
      <w:r>
        <w:rPr>
          <w:rFonts w:ascii="Arial" w:cs="Arial" w:eastAsia="Arial" w:hAnsi="Arial"/>
        </w:rPr>
        <w:t xml:space="preserve">Representative weakness: authenticated user able to modify records beyond need (improper authorization, CWE-285). PR:L; VI:H; SI:H because pharmacy/lab downstream systems consume the altered data.</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0.30 x 0.40 x 8.3 x ((0.55 + 0.95) / 2) x 0.95 / 0.40 x 1,000</w:t>
            </w:r>
          </w:p>
        </w:tc>
        <w:tc>
          <w:tcPr>
            <w:tcW w:type="dxa" w:w="1405"/>
            <w:tcMar>
              <w:top w:type="dxa" w:w="50"/>
              <w:left w:type="dxa" w:w="80"/>
              <w:bottom w:type="dxa" w:w="50"/>
              <w:right w:type="dxa" w:w="80"/>
            </w:tcMar>
          </w:tcPr>
          <w:p>
            <w:r>
              <w:rPr>
                <w:rFonts w:ascii="Arial" w:cs="Arial" w:eastAsia="Arial" w:hAnsi="Arial"/>
                <w:sz w:val="15"/>
                <w:szCs w:val="15"/>
              </w:rPr>
              <w:t xml:space="preserve">1,774</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0.30 x 0.40 x 8.3 x 0.30 x 0.95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710</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1,774 x 0.70 (probability) x 0.75 (impact)</w:t>
            </w:r>
          </w:p>
        </w:tc>
        <w:tc>
          <w:tcPr>
            <w:tcW w:type="dxa" w:w="1405"/>
            <w:tcMar>
              <w:top w:type="dxa" w:w="50"/>
              <w:left w:type="dxa" w:w="80"/>
              <w:bottom w:type="dxa" w:w="50"/>
              <w:right w:type="dxa" w:w="80"/>
            </w:tcMar>
          </w:tcPr>
          <w:p>
            <w:r>
              <w:rPr>
                <w:rFonts w:ascii="Arial" w:cs="Arial" w:eastAsia="Arial" w:hAnsi="Arial"/>
                <w:sz w:val="15"/>
                <w:szCs w:val="15"/>
              </w:rPr>
              <w:t xml:space="preserve">931</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1,774 - 931</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843</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843 / 710  (pre-treatment ratio 2.50)</w:t>
            </w:r>
          </w:p>
        </w:tc>
        <w:tc>
          <w:tcPr>
            <w:tcW w:type="dxa" w:w="1405"/>
            <w:tcMar>
              <w:top w:type="dxa" w:w="50"/>
              <w:left w:type="dxa" w:w="80"/>
              <w:bottom w:type="dxa" w:w="50"/>
              <w:right w:type="dxa" w:w="80"/>
            </w:tcMar>
          </w:tcPr>
          <w:p>
            <w:r>
              <w:rPr>
                <w:rFonts w:ascii="Arial" w:cs="Arial" w:eastAsia="Arial" w:hAnsi="Arial"/>
                <w:sz w:val="15"/>
                <w:szCs w:val="15"/>
              </w:rPr>
              <w:t xml:space="preserve">1.19</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(1,774 - 843) / $355,145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2.62</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Integrity monitoring and reconciliation (I13), least-privilege write access (I09/I02), strong authentication (I01), backup-based verification (I04), MDR (I03), clinical playbook (I11).</w:t>
      </w:r>
    </w:p>
    <w:p>
      <w:pPr>
        <w:spacing w:after="120"/>
      </w:pPr>
      <w:r>
        <w:rPr>
          <w:rFonts w:ascii="Arial" w:cs="Arial" w:eastAsia="Arial" w:hAnsi="Arial"/>
        </w:rPr>
        <w:t xml:space="preserve">Initiatives: I01 Phishing-resistant MFA and conditional access; I02 Privileged access and service-account management (PAM); I03 24/7 managed detection and response with centralized logging; I04 Immutable and isolated backup with tested recovery; I09 Data access governance and EHR privacy monitoring; I11 Incident response and clinical continuity readiness; I13 Clinical data integrity controls. Allocated Year-1 cost $355,145 (share of shared initiatives). Horizon: 3-15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(1.19).</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S11 - API key or secret exposed in code, logs or configuration enables direct data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opportunistic actor finds an API key, database connection string or cloud access token that a developer committed to a code repository, left in a log or embedded in a configuration file, and uses it to call MediBec's EHR integration or cloud storage APIs directly, extracting patient data without passing through user authentication.</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Application development team; CIO; Cybersecurity lead; Privacy officer; cloud provider; integration partners.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MediBec has in-house software/application development and database staff (E3). API key management and repository scanning are listed as an auditable area (E7) and as scenario MED-CYR-04 (E8). No secret-management tooling is evidenced.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Opportunistic actor scanning public repositories and paste sites; cybercriminal.</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Use of a leaked credential against an API.</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secret scanning or vault evidenced (E7)</w:t>
            </w:r>
          </w:p>
          <w:p>
            <w:r>
              <w:rPr>
                <w:rFonts w:ascii="Arial" w:cs="Arial" w:eastAsia="Arial" w:hAnsi="Arial"/>
                <w:sz w:val="16"/>
                <w:szCs w:val="16"/>
              </w:rPr>
              <w:t xml:space="preserve">Long-lived API keys without rotation (Analyst assumption)</w:t>
            </w:r>
          </w:p>
          <w:p>
            <w:r>
              <w:rPr>
                <w:rFonts w:ascii="Arial" w:cs="Arial" w:eastAsia="Arial" w:hAnsi="Arial"/>
                <w:sz w:val="16"/>
                <w:szCs w:val="16"/>
              </w:rPr>
              <w:t xml:space="preserve">API calls not monitored for anomalous volume (E7)</w:t>
            </w:r>
          </w:p>
          <w:p>
            <w:r>
              <w:rPr>
                <w:rFonts w:ascii="Arial" w:cs="Arial" w:eastAsia="Arial" w:hAnsi="Arial"/>
                <w:sz w:val="16"/>
                <w:szCs w:val="16"/>
              </w:rPr>
              <w:t xml:space="preserve">Development practices and repository visibility unknown (Evidence gap)</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CJ1 EHR integration APIs; CJ7 cloud storage.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Application integration, data exchange with partners.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Encrypted storage (E2 - does not protect against valid-key access)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(Application development)</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developer pushes a test script containing a storage access key to a public repository. Within hours automated scanners harvest it; an actor lists and downloads patient export files and queries an integration endpoint until the key is revoked weeks later.</w:t>
      </w:r>
    </w:p>
    <w:p>
      <w:pPr>
        <w:pStyle w:val="ListParagraph"/>
        <w:numPr>
          <w:ilvl w:val="0"/>
          <w:numId w:val="2"/>
        </w:numPr>
        <w:spacing w:after="60"/>
      </w:pPr>
      <w:r>
        <w:rPr>
          <w:rFonts w:ascii="Arial" w:cs="Arial" w:eastAsia="Arial" w:hAnsi="Arial"/>
        </w:rPr>
        <w:t xml:space="preserve">Discovery - automated secret scanning of public sources</w:t>
      </w:r>
    </w:p>
    <w:p>
      <w:pPr>
        <w:pStyle w:val="ListParagraph"/>
        <w:numPr>
          <w:ilvl w:val="0"/>
          <w:numId w:val="2"/>
        </w:numPr>
        <w:spacing w:after="60"/>
      </w:pPr>
      <w:r>
        <w:rPr>
          <w:rFonts w:ascii="Arial" w:cs="Arial" w:eastAsia="Arial" w:hAnsi="Arial"/>
        </w:rPr>
        <w:t xml:space="preserve">Initial access - valid API key</w:t>
      </w:r>
    </w:p>
    <w:p>
      <w:pPr>
        <w:pStyle w:val="ListParagraph"/>
        <w:numPr>
          <w:ilvl w:val="0"/>
          <w:numId w:val="2"/>
        </w:numPr>
        <w:spacing w:after="60"/>
      </w:pPr>
      <w:r>
        <w:rPr>
          <w:rFonts w:ascii="Arial" w:cs="Arial" w:eastAsia="Arial" w:hAnsi="Arial"/>
        </w:rPr>
        <w:t xml:space="preserve">Collection - API enumeration and downloads</w:t>
      </w:r>
    </w:p>
    <w:p>
      <w:pPr>
        <w:pStyle w:val="ListParagraph"/>
        <w:numPr>
          <w:ilvl w:val="0"/>
          <w:numId w:val="2"/>
        </w:numPr>
        <w:spacing w:after="60"/>
      </w:pPr>
      <w:r>
        <w:rPr>
          <w:rFonts w:ascii="Arial" w:cs="Arial" w:eastAsia="Arial" w:hAnsi="Arial"/>
        </w:rPr>
        <w:t xml:space="preserve">Exfiltration - bulk transfer</w:t>
      </w:r>
    </w:p>
    <w:p>
      <w:pPr>
        <w:pStyle w:val="ListParagraph"/>
        <w:numPr>
          <w:ilvl w:val="0"/>
          <w:numId w:val="2"/>
        </w:numPr>
        <w:spacing w:after="60"/>
      </w:pPr>
      <w:r>
        <w:rPr>
          <w:rFonts w:ascii="Arial" w:cs="Arial" w:eastAsia="Arial" w:hAnsi="Arial"/>
        </w:rPr>
        <w:t xml:space="preserve">Detection - late, via billing anomaly or external notice</w:t>
      </w:r>
    </w:p>
    <w:p>
      <w:pPr>
        <w:pStyle w:val="ListParagraph"/>
        <w:numPr>
          <w:ilvl w:val="0"/>
          <w:numId w:val="2"/>
        </w:numPr>
        <w:spacing w:after="60"/>
      </w:pPr>
      <w:r>
        <w:rPr>
          <w:rFonts w:ascii="Arial" w:cs="Arial" w:eastAsia="Arial" w:hAnsi="Arial"/>
        </w:rPr>
        <w:t xml:space="preserve">Business impact - privacy breach</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Bulk access to data reachable by the key.</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Possible if key has write scope.</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Key revocation may break integrations.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Emergency rotation across systems.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Notification and forensic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Reportable confidentiality incident likely.</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 to 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Secret leakage is common where development occurs; MediBec's development footprint is uncertain.</w:t>
            </w:r>
          </w:p>
        </w:tc>
        <w:tc>
          <w:tcPr>
            <w:tcW w:type="dxa" w:w="842"/>
            <w:tcMar>
              <w:top w:type="dxa" w:w="50"/>
              <w:left w:type="dxa" w:w="80"/>
              <w:bottom w:type="dxa" w:w="50"/>
              <w:right w:type="dxa" w:w="80"/>
            </w:tcMar>
          </w:tcPr>
          <w:p>
            <w:r>
              <w:rPr>
                <w:rFonts w:ascii="Arial" w:cs="Arial" w:eastAsia="Arial" w:hAnsi="Arial"/>
                <w:sz w:val="15"/>
                <w:szCs w:val="15"/>
              </w:rPr>
              <w:t xml:space="preserve">E3, E7</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No vault, scanning or rotation evidenced.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E7</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0.50</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Data reachable by one key.</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Key with broad EHR or storage scope.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API monitoring not evidenced.</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0.75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Integrations support EHR and image exchange.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CVSS:4.0/AV:N/AC:L/AT:P/PR:N/UI:N/VC:H/VI:L/VA:N/SC:N/SI:N/SA:N   </w:t>
      </w:r>
      <w:r>
        <w:rPr>
          <w:rFonts w:ascii="Arial" w:cs="Arial" w:eastAsia="Arial" w:hAnsi="Arial"/>
          <w:b/>
          <w:bCs/>
        </w:rPr>
        <w:t xml:space="preserve">CVSS-B:</w:t>
      </w:r>
      <w:r>
        <w:rPr>
          <w:rFonts w:ascii="Arial" w:cs="Arial" w:eastAsia="Arial" w:hAnsi="Arial"/>
        </w:rPr>
        <w:t xml:space="preserve"> 8.3 (High)</w:t>
      </w:r>
    </w:p>
    <w:p>
      <w:pPr>
        <w:spacing w:after="120"/>
      </w:pPr>
      <w:r>
        <w:rPr>
          <w:rFonts w:ascii="Arial" w:cs="Arial" w:eastAsia="Arial" w:hAnsi="Arial"/>
        </w:rPr>
        <w:t xml:space="preserve">Representative weakness: hard-coded credential (CWE-798). AT:P the attacker must first obtain the leaked secret; PR:N once held, no further privileges needed; VC:H data access; VI:L limited write scope.</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0.45 x 0.45 x 8.3 x ((0.50 + 0.80) / 2) x 0.75 / 0.40 x 1,000</w:t>
            </w:r>
          </w:p>
        </w:tc>
        <w:tc>
          <w:tcPr>
            <w:tcW w:type="dxa" w:w="1405"/>
            <w:tcMar>
              <w:top w:type="dxa" w:w="50"/>
              <w:left w:type="dxa" w:w="80"/>
              <w:bottom w:type="dxa" w:w="50"/>
              <w:right w:type="dxa" w:w="80"/>
            </w:tcMar>
          </w:tcPr>
          <w:p>
            <w:r>
              <w:rPr>
                <w:rFonts w:ascii="Arial" w:cs="Arial" w:eastAsia="Arial" w:hAnsi="Arial"/>
                <w:sz w:val="15"/>
                <w:szCs w:val="15"/>
              </w:rPr>
              <w:t xml:space="preserve">2,048</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0.45 x 0.45 x 8.3 x 0.30 x 0.75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945</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2,048 x 0.85 (probability) x 0.60 (impact)</w:t>
            </w:r>
          </w:p>
        </w:tc>
        <w:tc>
          <w:tcPr>
            <w:tcW w:type="dxa" w:w="1405"/>
            <w:tcMar>
              <w:top w:type="dxa" w:w="50"/>
              <w:left w:type="dxa" w:w="80"/>
              <w:bottom w:type="dxa" w:w="50"/>
              <w:right w:type="dxa" w:w="80"/>
            </w:tcMar>
          </w:tcPr>
          <w:p>
            <w:r>
              <w:rPr>
                <w:rFonts w:ascii="Arial" w:cs="Arial" w:eastAsia="Arial" w:hAnsi="Arial"/>
                <w:sz w:val="15"/>
                <w:szCs w:val="15"/>
              </w:rPr>
              <w:t xml:space="preserve">1,045</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2,048 - 1,045</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1,004</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1,004 / 945  (pre-treatment ratio 2.17)</w:t>
            </w:r>
          </w:p>
        </w:tc>
        <w:tc>
          <w:tcPr>
            <w:tcW w:type="dxa" w:w="1405"/>
            <w:tcMar>
              <w:top w:type="dxa" w:w="50"/>
              <w:left w:type="dxa" w:w="80"/>
              <w:bottom w:type="dxa" w:w="50"/>
              <w:right w:type="dxa" w:w="80"/>
            </w:tcMar>
          </w:tcPr>
          <w:p>
            <w:r>
              <w:rPr>
                <w:rFonts w:ascii="Arial" w:cs="Arial" w:eastAsia="Arial" w:hAnsi="Arial"/>
                <w:sz w:val="15"/>
                <w:szCs w:val="15"/>
              </w:rPr>
              <w:t xml:space="preserve">1.06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(2,048 - 1,004) / $201,471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5.19</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Secret scanning in repositories and pipelines, central vault with short-lived tokens and rotation (I14); API anomaly monitoring (I03); scoped cloud keys (I08).</w:t>
      </w:r>
    </w:p>
    <w:p>
      <w:pPr>
        <w:spacing w:after="120"/>
      </w:pPr>
      <w:r>
        <w:rPr>
          <w:rFonts w:ascii="Arial" w:cs="Arial" w:eastAsia="Arial" w:hAnsi="Arial"/>
        </w:rPr>
        <w:t xml:space="preserve">Initiatives: I03 24/7 managed detection and response with centralized logging; I08 Cloud security posture and secure image transfer; I14 Application security and secrets management. Allocated Year-1 cost $201,471 (share of shared initiatives). Horizon: 3-9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(1.06).</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S12 - Clinic Wi-Fi compromise or rogue access point gives access to the clinical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attacker in or near a clinic exploits weak wireless security, an unsegmented guest network or a rogue access point to join the clinic network, intercept credentials and reach EHR workstations and local storage.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 managers; Infrastructure team; Cybersecurity lead; patients and visitors; Clinical Ops.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Wireless and guest networks are an auditable area; WPA settings, rogue AP scans and guest segmentation tests are expected evidence but none is documented (E7). Clinics are geographically dispersed (E1).</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Local attacker (visitor, patient, passer-by) or opportunistic cybercriminal.</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Unauthorized wireless access and lateral movement.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Guest and clinical Wi-Fi segmentation not evidenced (E7)</w:t>
            </w:r>
          </w:p>
          <w:p>
            <w:r>
              <w:rPr>
                <w:rFonts w:ascii="Arial" w:cs="Arial" w:eastAsia="Arial" w:hAnsi="Arial"/>
                <w:sz w:val="16"/>
                <w:szCs w:val="16"/>
              </w:rPr>
              <w:t xml:space="preserve">Wireless standard and key management unknown (Evidence gap)</w:t>
            </w:r>
          </w:p>
          <w:p>
            <w:r>
              <w:rPr>
                <w:rFonts w:ascii="Arial" w:cs="Arial" w:eastAsia="Arial" w:hAnsi="Arial"/>
                <w:sz w:val="16"/>
                <w:szCs w:val="16"/>
              </w:rPr>
              <w:t xml:space="preserve">No rogue AP detection evidenced</w:t>
            </w:r>
          </w:p>
          <w:p>
            <w:r>
              <w:rPr>
                <w:rFonts w:ascii="Arial" w:cs="Arial" w:eastAsia="Arial" w:hAnsi="Arial"/>
                <w:sz w:val="16"/>
                <w:szCs w:val="16"/>
              </w:rPr>
              <w:t xml:space="preserve">Flat clinic LAN (Analyst assumption, see S7)</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Clinic LAN; CJ1 EHR workstations; local clinic storage.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 operations, EHR access at point of care.</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and IDS/IPS at the Montreal hub (E2 - clinic-level coverage unknown)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(Infrastructure)</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pre-shared Wi-Fi key posted in a staff room is reused on the guest network, which routes to the clinic LAN. An attacker in the waiting room scans the network, finds a file share on the local storage unit and a workstation with an open remote desktop service.</w:t>
      </w:r>
    </w:p>
    <w:p>
      <w:pPr>
        <w:pStyle w:val="ListParagraph"/>
        <w:numPr>
          <w:ilvl w:val="0"/>
          <w:numId w:val="2"/>
        </w:numPr>
        <w:spacing w:after="60"/>
      </w:pPr>
      <w:r>
        <w:rPr>
          <w:rFonts w:ascii="Arial" w:cs="Arial" w:eastAsia="Arial" w:hAnsi="Arial"/>
        </w:rPr>
        <w:t xml:space="preserve">Initial access - weak/shared Wi-Fi key or rogue AP</w:t>
      </w:r>
    </w:p>
    <w:p>
      <w:pPr>
        <w:pStyle w:val="ListParagraph"/>
        <w:numPr>
          <w:ilvl w:val="0"/>
          <w:numId w:val="2"/>
        </w:numPr>
        <w:spacing w:after="60"/>
      </w:pPr>
      <w:r>
        <w:rPr>
          <w:rFonts w:ascii="Arial" w:cs="Arial" w:eastAsia="Arial" w:hAnsi="Arial"/>
        </w:rPr>
        <w:t xml:space="preserve">Discovery - scan clinic LAN</w:t>
      </w:r>
    </w:p>
    <w:p>
      <w:pPr>
        <w:pStyle w:val="ListParagraph"/>
        <w:numPr>
          <w:ilvl w:val="0"/>
          <w:numId w:val="2"/>
        </w:numPr>
        <w:spacing w:after="60"/>
      </w:pPr>
      <w:r>
        <w:rPr>
          <w:rFonts w:ascii="Arial" w:cs="Arial" w:eastAsia="Arial" w:hAnsi="Arial"/>
        </w:rPr>
        <w:t xml:space="preserve">Credential access - interception of cleartext protocols</w:t>
      </w:r>
    </w:p>
    <w:p>
      <w:pPr>
        <w:pStyle w:val="ListParagraph"/>
        <w:numPr>
          <w:ilvl w:val="0"/>
          <w:numId w:val="2"/>
        </w:numPr>
        <w:spacing w:after="60"/>
      </w:pPr>
      <w:r>
        <w:rPr>
          <w:rFonts w:ascii="Arial" w:cs="Arial" w:eastAsia="Arial" w:hAnsi="Arial"/>
        </w:rPr>
        <w:t xml:space="preserve">Lateral movement - to workstation or storage</w:t>
      </w:r>
    </w:p>
    <w:p>
      <w:pPr>
        <w:pStyle w:val="ListParagraph"/>
        <w:numPr>
          <w:ilvl w:val="0"/>
          <w:numId w:val="2"/>
        </w:numPr>
        <w:spacing w:after="60"/>
      </w:pPr>
      <w:r>
        <w:rPr>
          <w:rFonts w:ascii="Arial" w:cs="Arial" w:eastAsia="Arial" w:hAnsi="Arial"/>
        </w:rPr>
        <w:t xml:space="preserve">Collection - local patient files</w:t>
      </w:r>
    </w:p>
    <w:p>
      <w:pPr>
        <w:pStyle w:val="ListParagraph"/>
        <w:numPr>
          <w:ilvl w:val="0"/>
          <w:numId w:val="2"/>
        </w:numPr>
        <w:spacing w:after="60"/>
      </w:pPr>
      <w:r>
        <w:rPr>
          <w:rFonts w:ascii="Arial" w:cs="Arial" w:eastAsia="Arial" w:hAnsi="Arial"/>
        </w:rPr>
        <w:t xml:space="preserve">Detection - unlikely at clinic level</w:t>
      </w:r>
    </w:p>
    <w:p>
      <w:pPr>
        <w:pStyle w:val="ListParagraph"/>
        <w:numPr>
          <w:ilvl w:val="0"/>
          <w:numId w:val="2"/>
        </w:numPr>
        <w:spacing w:after="60"/>
      </w:pPr>
      <w:r>
        <w:rPr>
          <w:rFonts w:ascii="Arial" w:cs="Arial" w:eastAsia="Arial" w:hAnsi="Arial"/>
        </w:rPr>
        <w:t xml:space="preserve">Business impact - local breach or foothold for S2</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Local patient files; intercepted credentials.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Low unless used for S2.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Wi-Fi reconfiguration at all clinics.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Possible reportable incident.</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Requires physical proximity; clinics have public waiting rooms.</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Wireless controls unknown.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E7</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Access limited to one clinic.</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0.75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Foothold leading to network-wide compromise.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No clinic-level wireless monitoring evidenced.</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0.70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Clinic networks carry point-of-care EHR access.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CVSS:4.0/AV:A/AC:L/AT:N/PR:N/UI:N/VC:L/VI:L/VA:N/SC:H/SI:L/SA:L   </w:t>
      </w:r>
      <w:r>
        <w:rPr>
          <w:rFonts w:ascii="Arial" w:cs="Arial" w:eastAsia="Arial" w:hAnsi="Arial"/>
          <w:b/>
          <w:bCs/>
        </w:rPr>
        <w:t xml:space="preserve">CVSS-B:</w:t>
      </w:r>
      <w:r>
        <w:rPr>
          <w:rFonts w:ascii="Arial" w:cs="Arial" w:eastAsia="Arial" w:hAnsi="Arial"/>
        </w:rPr>
        <w:t xml:space="preserve"> 6.4 (Medium)</w:t>
      </w:r>
    </w:p>
    <w:p>
      <w:pPr>
        <w:spacing w:after="120"/>
      </w:pPr>
      <w:r>
        <w:rPr>
          <w:rFonts w:ascii="Arial" w:cs="Arial" w:eastAsia="Arial" w:hAnsi="Arial"/>
        </w:rPr>
        <w:t xml:space="preserve">Representative weakness: weak wireless authentication with guest-to-internal routing. AV:A adjacent (radio range); VC/VI:L on the WLAN itself; SC:H clinical systems reachable behind it.</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0.40 x 0.45 x 6.4 x ((0.40 + 0.75) / 2) x 0.70 / 0.40 x 1,000</w:t>
            </w:r>
          </w:p>
        </w:tc>
        <w:tc>
          <w:tcPr>
            <w:tcW w:type="dxa" w:w="1405"/>
            <w:tcMar>
              <w:top w:type="dxa" w:w="50"/>
              <w:left w:type="dxa" w:w="80"/>
              <w:bottom w:type="dxa" w:w="50"/>
              <w:right w:type="dxa" w:w="80"/>
            </w:tcMar>
          </w:tcPr>
          <w:p>
            <w:r>
              <w:rPr>
                <w:rFonts w:ascii="Arial" w:cs="Arial" w:eastAsia="Arial" w:hAnsi="Arial"/>
                <w:sz w:val="15"/>
                <w:szCs w:val="15"/>
              </w:rPr>
              <w:t xml:space="preserve">1,159</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0.40 x 0.45 x 6.4 x 0.30 x 0.70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605</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1,159 x 0.80 (probability) x 0.65 (impact)</w:t>
            </w:r>
          </w:p>
        </w:tc>
        <w:tc>
          <w:tcPr>
            <w:tcW w:type="dxa" w:w="1405"/>
            <w:tcMar>
              <w:top w:type="dxa" w:w="50"/>
              <w:left w:type="dxa" w:w="80"/>
              <w:bottom w:type="dxa" w:w="50"/>
              <w:right w:type="dxa" w:w="80"/>
            </w:tcMar>
          </w:tcPr>
          <w:p>
            <w:r>
              <w:rPr>
                <w:rFonts w:ascii="Arial" w:cs="Arial" w:eastAsia="Arial" w:hAnsi="Arial"/>
                <w:sz w:val="15"/>
                <w:szCs w:val="15"/>
              </w:rPr>
              <w:t xml:space="preserve">603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1,159 - 603</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556</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556 / 605  (pre-treatment ratio 1.92)</w:t>
            </w:r>
          </w:p>
        </w:tc>
        <w:tc>
          <w:tcPr>
            <w:tcW w:type="dxa" w:w="1405"/>
            <w:tcMar>
              <w:top w:type="dxa" w:w="50"/>
              <w:left w:type="dxa" w:w="80"/>
              <w:bottom w:type="dxa" w:w="50"/>
              <w:right w:type="dxa" w:w="80"/>
            </w:tcMar>
          </w:tcPr>
          <w:p>
            <w:r>
              <w:rPr>
                <w:rFonts w:ascii="Arial" w:cs="Arial" w:eastAsia="Arial" w:hAnsi="Arial"/>
                <w:sz w:val="15"/>
                <w:szCs w:val="15"/>
              </w:rPr>
              <w:t xml:space="preserve">0.92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(1,159 - 556) / $110,756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5.44</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WPA3-Enterprise for staff, isolated internet-only guest Wi-Fi, rogue AP detection and NAC (I06); monitoring of clinic segments (I03).</w:t>
      </w:r>
    </w:p>
    <w:p>
      <w:pPr>
        <w:spacing w:after="120"/>
      </w:pPr>
      <w:r>
        <w:rPr>
          <w:rFonts w:ascii="Arial" w:cs="Arial" w:eastAsia="Arial" w:hAnsi="Arial"/>
        </w:rPr>
        <w:t xml:space="preserve">Initiatives: I03 24/7 managed detection and response with centralized logging; I06 Network segmentation and network access control. Allocated Year-1 cost $110,756 (share of shared initiatives). Horizon: 6-18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(0.92).</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S13 - DDoS attack disrupts online booking, patient portal and communications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hacktivist or extortion group floods MediBec's internet-facing services with traffic, making online appointment booking, patient records access and external communications unavailable for hours or days and pushing volume to clinic phone lines.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MED-CYR-10</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 managers; Communications; CIO; ISP and hosting providers; patients.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MED-CYR-10 identifies online services for appointments, records access and communications (E8). No DDoS protection, CDN or WAF is documented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Hacktivist or DDoS-for-extortion group.</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Volumetric or application-layer denial of service.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DDoS mitigation service evidenced</w:t>
            </w:r>
          </w:p>
          <w:p>
            <w:r>
              <w:rPr>
                <w:rFonts w:ascii="Arial" w:cs="Arial" w:eastAsia="Arial" w:hAnsi="Arial"/>
                <w:sz w:val="16"/>
                <w:szCs w:val="16"/>
              </w:rPr>
              <w:t xml:space="preserve">Single internet egress via Montreal hub (E2)</w:t>
            </w:r>
          </w:p>
          <w:p>
            <w:r>
              <w:rPr>
                <w:rFonts w:ascii="Arial" w:cs="Arial" w:eastAsia="Arial" w:hAnsi="Arial"/>
                <w:sz w:val="16"/>
                <w:szCs w:val="16"/>
              </w:rPr>
              <w:t xml:space="preserve">No provider coordination plan evidenced</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CJ3 online services; internet connectivity for clinics.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Appointment booking, patient communications.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IDS/IPS (E2 - not designed for volumetric attacks)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Following media coverage of healthcare, a hacktivist botnet targets MediBec's booking site. The shared internet link saturates, also degrading clinic access to cloud services routed through Montreal.</w:t>
      </w:r>
    </w:p>
    <w:p>
      <w:pPr>
        <w:pStyle w:val="ListParagraph"/>
        <w:numPr>
          <w:ilvl w:val="0"/>
          <w:numId w:val="2"/>
        </w:numPr>
        <w:spacing w:after="60"/>
      </w:pPr>
      <w:r>
        <w:rPr>
          <w:rFonts w:ascii="Arial" w:cs="Arial" w:eastAsia="Arial" w:hAnsi="Arial"/>
        </w:rPr>
        <w:t xml:space="preserve">Reconnaissance - identify public services</w:t>
      </w:r>
    </w:p>
    <w:p>
      <w:pPr>
        <w:pStyle w:val="ListParagraph"/>
        <w:numPr>
          <w:ilvl w:val="0"/>
          <w:numId w:val="2"/>
        </w:numPr>
        <w:spacing w:after="60"/>
      </w:pPr>
      <w:r>
        <w:rPr>
          <w:rFonts w:ascii="Arial" w:cs="Arial" w:eastAsia="Arial" w:hAnsi="Arial"/>
        </w:rPr>
        <w:t xml:space="preserve">Attack - volumetric and HTTP flood</w:t>
      </w:r>
    </w:p>
    <w:p>
      <w:pPr>
        <w:pStyle w:val="ListParagraph"/>
        <w:numPr>
          <w:ilvl w:val="0"/>
          <w:numId w:val="2"/>
        </w:numPr>
        <w:spacing w:after="60"/>
      </w:pPr>
      <w:r>
        <w:rPr>
          <w:rFonts w:ascii="Arial" w:cs="Arial" w:eastAsia="Arial" w:hAnsi="Arial"/>
        </w:rPr>
        <w:t xml:space="preserve">Impact - saturation of shared link</w:t>
      </w:r>
    </w:p>
    <w:p>
      <w:pPr>
        <w:pStyle w:val="ListParagraph"/>
        <w:numPr>
          <w:ilvl w:val="0"/>
          <w:numId w:val="2"/>
        </w:numPr>
        <w:spacing w:after="60"/>
      </w:pPr>
      <w:r>
        <w:rPr>
          <w:rFonts w:ascii="Arial" w:cs="Arial" w:eastAsia="Arial" w:hAnsi="Arial"/>
        </w:rPr>
        <w:t xml:space="preserve">Detection - users report outage</w:t>
      </w:r>
    </w:p>
    <w:p>
      <w:pPr>
        <w:pStyle w:val="ListParagraph"/>
        <w:numPr>
          <w:ilvl w:val="0"/>
          <w:numId w:val="2"/>
        </w:numPr>
        <w:spacing w:after="60"/>
      </w:pPr>
      <w:r>
        <w:rPr>
          <w:rFonts w:ascii="Arial" w:cs="Arial" w:eastAsia="Arial" w:hAnsi="Arial"/>
        </w:rPr>
        <w:t xml:space="preserve">Response - ISP engagement without pre-arranged mitigation</w:t>
      </w:r>
    </w:p>
    <w:p>
      <w:pPr>
        <w:pStyle w:val="ListParagraph"/>
        <w:numPr>
          <w:ilvl w:val="0"/>
          <w:numId w:val="2"/>
        </w:numPr>
        <w:spacing w:after="60"/>
      </w:pPr>
      <w:r>
        <w:rPr>
          <w:rFonts w:ascii="Arial" w:cs="Arial" w:eastAsia="Arial" w:hAnsi="Arial"/>
        </w:rPr>
        <w:t xml:space="preserve">Business impact - hours to days of degraded service</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None.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None.</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Online services unavailable; cloud access degraded.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Phone and front-desk overload.</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Lost bookings.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 - clinics continue in person.</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0.50</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DDoS campaigns against healthcare occur; MediBec profile moderate.</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0.60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Likely</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No mitigation evidenced.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0.30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Hours of online unavailability.</w:t>
            </w:r>
          </w:p>
        </w:tc>
        <w:tc>
          <w:tcPr>
            <w:tcW w:type="dxa" w:w="842"/>
            <w:tcMar>
              <w:top w:type="dxa" w:w="50"/>
              <w:left w:type="dxa" w:w="80"/>
              <w:bottom w:type="dxa" w:w="50"/>
              <w:right w:type="dxa" w:w="80"/>
            </w:tcMar>
          </w:tcPr>
          <w:p>
            <w:r>
              <w:rPr>
                <w:rFonts w:ascii="Arial" w:cs="Arial" w:eastAsia="Arial" w:hAnsi="Arial"/>
                <w:sz w:val="15"/>
                <w:szCs w:val="15"/>
              </w:rPr>
              <w:t xml:space="preserve">E8</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Material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Multi-day disruption including cloud access.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Clinics can operate without online booking.</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Online services useful but not essential to care.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E8</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CVSS:4.0/AV:N/AC:L/AT:N/PR:N/UI:N/VC:N/VI:N/VA:H/SC:N/SI:N/SA:N   </w:t>
      </w:r>
      <w:r>
        <w:rPr>
          <w:rFonts w:ascii="Arial" w:cs="Arial" w:eastAsia="Arial" w:hAnsi="Arial"/>
          <w:b/>
          <w:bCs/>
        </w:rPr>
        <w:t xml:space="preserve">CVSS-B:</w:t>
      </w:r>
      <w:r>
        <w:rPr>
          <w:rFonts w:ascii="Arial" w:cs="Arial" w:eastAsia="Arial" w:hAnsi="Arial"/>
        </w:rPr>
        <w:t xml:space="preserve"> 8.7 (High)</w:t>
      </w:r>
    </w:p>
    <w:p>
      <w:pPr>
        <w:spacing w:after="120"/>
      </w:pPr>
      <w:r>
        <w:rPr>
          <w:rFonts w:ascii="Arial" w:cs="Arial" w:eastAsia="Arial" w:hAnsi="Arial"/>
        </w:rPr>
        <w:t xml:space="preserve">Limited applicability: volumetric DDoS exploits capacity, not a software flaw. Representative weakness: service without rate limiting or upstream mitigation (CWE-770). Availability only.</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0.50 x 0.60 x 8.7 x ((0.30 + 0.55) / 2) x 0.55 / 0.45 x 1,000</w:t>
            </w:r>
          </w:p>
        </w:tc>
        <w:tc>
          <w:tcPr>
            <w:tcW w:type="dxa" w:w="1405"/>
            <w:tcMar>
              <w:top w:type="dxa" w:w="50"/>
              <w:left w:type="dxa" w:w="80"/>
              <w:bottom w:type="dxa" w:w="50"/>
              <w:right w:type="dxa" w:w="80"/>
            </w:tcMar>
          </w:tcPr>
          <w:p>
            <w:r>
              <w:rPr>
                <w:rFonts w:ascii="Arial" w:cs="Arial" w:eastAsia="Arial" w:hAnsi="Arial"/>
                <w:sz w:val="15"/>
                <w:szCs w:val="15"/>
              </w:rPr>
              <w:t xml:space="preserve">1,356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0.50 x 0.60 x 8.7 x 0.30 x 0.55 / 0.45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957</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1,356 x 0.80 (probability) x 0.70 (impact)</w:t>
            </w:r>
          </w:p>
        </w:tc>
        <w:tc>
          <w:tcPr>
            <w:tcW w:type="dxa" w:w="1405"/>
            <w:tcMar>
              <w:top w:type="dxa" w:w="50"/>
              <w:left w:type="dxa" w:w="80"/>
              <w:bottom w:type="dxa" w:w="50"/>
              <w:right w:type="dxa" w:w="80"/>
            </w:tcMar>
          </w:tcPr>
          <w:p>
            <w:r>
              <w:rPr>
                <w:rFonts w:ascii="Arial" w:cs="Arial" w:eastAsia="Arial" w:hAnsi="Arial"/>
                <w:sz w:val="15"/>
                <w:szCs w:val="15"/>
              </w:rPr>
              <w:t xml:space="preserve">759</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1,356 - 759</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597</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597 / 957  (pre-treatment ratio 1.42)</w:t>
            </w:r>
          </w:p>
        </w:tc>
        <w:tc>
          <w:tcPr>
            <w:tcW w:type="dxa" w:w="1405"/>
            <w:tcMar>
              <w:top w:type="dxa" w:w="50"/>
              <w:left w:type="dxa" w:w="80"/>
              <w:bottom w:type="dxa" w:w="50"/>
              <w:right w:type="dxa" w:w="80"/>
            </w:tcMar>
          </w:tcPr>
          <w:p>
            <w:r>
              <w:rPr>
                <w:rFonts w:ascii="Arial" w:cs="Arial" w:eastAsia="Arial" w:hAnsi="Arial"/>
                <w:sz w:val="15"/>
                <w:szCs w:val="15"/>
              </w:rPr>
              <w:t xml:space="preserve">0.62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(1,356 - 597) / $72,222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10.51</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Upstream DDoS mitigation, CDN and WAF for public services, separate egress for clinic cloud traffic (I15); provider escalation and communications playbook (I11).</w:t>
      </w:r>
    </w:p>
    <w:p>
      <w:pPr>
        <w:spacing w:after="120"/>
      </w:pPr>
      <w:r>
        <w:rPr>
          <w:rFonts w:ascii="Arial" w:cs="Arial" w:eastAsia="Arial" w:hAnsi="Arial"/>
        </w:rPr>
        <w:t xml:space="preserve">Initiatives: I11 Incident response and clinical continuity readiness; I15 DDoS protection, CDN and web application firewall. Allocated Year-1 cost $72,222 (share of shared initiatives). Horizon: 0-6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9EAD3" w:color="auto" w:val="clear"/>
            <w:tcMar>
              <w:top w:type="dxa" w:w="100"/>
              <w:left w:type="dxa" w:w="140"/>
              <w:bottom w:type="dxa" w:w="100"/>
              <w:right w:type="dxa" w:w="140"/>
            </w:tcMar>
          </w:tcPr>
          <w:p>
            <w:r>
              <w:rPr>
                <w:rFonts w:ascii="Arial" w:cs="Arial" w:eastAsia="Arial" w:hAnsi="Arial"/>
                <w:b/>
                <w:bCs/>
                <w:sz w:val="19"/>
                <w:szCs w:val="19"/>
              </w:rPr>
              <w:t xml:space="preserve">Result: Below tolerance (0.62).</w:t>
            </w:r>
            <w:r>
              <w:rPr>
                <w:rFonts w:ascii="Arial" w:cs="Arial" w:eastAsia="Arial" w:hAnsi="Arial"/>
                <w:sz w:val="19"/>
                <w:szCs w:val="19"/>
              </w:rPr>
              <w:t xml:space="preserve"> Residual risk falls below tolerance if the package is delivered as designed; the CIO can accept it within normal governance, subject to KRI monitoring.</w:t>
            </w:r>
          </w:p>
        </w:tc>
      </w:tr>
    </w:tbl>
    <w:p>
      <w:pPr>
        <w:pStyle w:val="Heading2"/>
        <w:pageBreakBefore/>
      </w:pPr>
      <w:r>
        <w:rPr>
          <w:rFonts w:ascii="Arial" w:cs="Arial" w:eastAsia="Arial" w:hAnsi="Arial"/>
        </w:rPr>
        <w:t xml:space="preserve">S14 - Business e-mail compromise diverts vendor or billing payments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fraudster spoofs or compromises a supplier or executive mailbox and instructs MediBec finance staff to change bank details or pay a fraudulent invoice, because payment-change verification and e-mail authentication are weak, resulting in direct financial loss.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#71</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Finance lead; accounts payable; CFO; suppliers; Cybersecurity lead; bank.</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Billing and administrative systems are central (E1); phishing lures already target billing staff (E6). E-mail authentication (DMARC) and payment verification procedures are not documented.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Organized fraud group.</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Fraudulent payment instruction.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out-of-band payment-change verification evidenced</w:t>
            </w:r>
          </w:p>
          <w:p>
            <w:r>
              <w:rPr>
                <w:rFonts w:ascii="Arial" w:cs="Arial" w:eastAsia="Arial" w:hAnsi="Arial"/>
                <w:sz w:val="16"/>
                <w:szCs w:val="16"/>
              </w:rPr>
              <w:t xml:space="preserve">DMARC enforcement unknown</w:t>
            </w:r>
          </w:p>
          <w:p>
            <w:r>
              <w:rPr>
                <w:rFonts w:ascii="Arial" w:cs="Arial" w:eastAsia="Arial" w:hAnsi="Arial"/>
                <w:sz w:val="16"/>
                <w:szCs w:val="16"/>
              </w:rPr>
              <w:t xml:space="preserve">Billing staff targeted by phishing (E6)</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CJ4 billing and accounts payable.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Supplier payments, patient refunds.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E-mail filtering (E2 - effectiveness unknown)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Finance lead (CFO)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look-alike supplier domain sends an updated banking form before a large equipment invoice. Accounts payable updates the vendor record by e-mail; CAD 180,000 is transferred before the real supplier chases payment.</w:t>
      </w:r>
    </w:p>
    <w:p>
      <w:pPr>
        <w:pStyle w:val="ListParagraph"/>
        <w:numPr>
          <w:ilvl w:val="0"/>
          <w:numId w:val="2"/>
        </w:numPr>
        <w:spacing w:after="60"/>
      </w:pPr>
      <w:r>
        <w:rPr>
          <w:rFonts w:ascii="Arial" w:cs="Arial" w:eastAsia="Arial" w:hAnsi="Arial"/>
        </w:rPr>
        <w:t xml:space="preserve">Reconnaissance - identify suppliers and invoice cycles</w:t>
      </w:r>
    </w:p>
    <w:p>
      <w:pPr>
        <w:pStyle w:val="ListParagraph"/>
        <w:numPr>
          <w:ilvl w:val="0"/>
          <w:numId w:val="2"/>
        </w:numPr>
        <w:spacing w:after="60"/>
      </w:pPr>
      <w:r>
        <w:rPr>
          <w:rFonts w:ascii="Arial" w:cs="Arial" w:eastAsia="Arial" w:hAnsi="Arial"/>
        </w:rPr>
        <w:t xml:space="preserve">Initial contact - spoofed or compromised mailbox</w:t>
      </w:r>
    </w:p>
    <w:p>
      <w:pPr>
        <w:pStyle w:val="ListParagraph"/>
        <w:numPr>
          <w:ilvl w:val="0"/>
          <w:numId w:val="2"/>
        </w:numPr>
        <w:spacing w:after="60"/>
      </w:pPr>
      <w:r>
        <w:rPr>
          <w:rFonts w:ascii="Arial" w:cs="Arial" w:eastAsia="Arial" w:hAnsi="Arial"/>
        </w:rPr>
        <w:t xml:space="preserve">Manipulation - bank-detail change</w:t>
      </w:r>
    </w:p>
    <w:p>
      <w:pPr>
        <w:pStyle w:val="ListParagraph"/>
        <w:numPr>
          <w:ilvl w:val="0"/>
          <w:numId w:val="2"/>
        </w:numPr>
        <w:spacing w:after="60"/>
      </w:pPr>
      <w:r>
        <w:rPr>
          <w:rFonts w:ascii="Arial" w:cs="Arial" w:eastAsia="Arial" w:hAnsi="Arial"/>
        </w:rPr>
        <w:t xml:space="preserve">Impact - fraudulent transfer</w:t>
      </w:r>
    </w:p>
    <w:p>
      <w:pPr>
        <w:pStyle w:val="ListParagraph"/>
        <w:numPr>
          <w:ilvl w:val="0"/>
          <w:numId w:val="2"/>
        </w:numPr>
        <w:spacing w:after="60"/>
      </w:pPr>
      <w:r>
        <w:rPr>
          <w:rFonts w:ascii="Arial" w:cs="Arial" w:eastAsia="Arial" w:hAnsi="Arial"/>
        </w:rPr>
        <w:t xml:space="preserve">Detection - supplier non-payment complaint</w:t>
      </w:r>
    </w:p>
    <w:p>
      <w:pPr>
        <w:pStyle w:val="ListParagraph"/>
        <w:numPr>
          <w:ilvl w:val="0"/>
          <w:numId w:val="2"/>
        </w:numPr>
        <w:spacing w:after="60"/>
      </w:pPr>
      <w:r>
        <w:rPr>
          <w:rFonts w:ascii="Arial" w:cs="Arial" w:eastAsia="Arial" w:hAnsi="Arial"/>
        </w:rPr>
        <w:t xml:space="preserve">Business impact - financial loss</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Low.</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Vendor master data altered.</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None.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Supplier relationship strain.</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Direct loss, often unrecoverable.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Low to 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None.</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0.65</w:t>
            </w:r>
          </w:p>
        </w:tc>
        <w:tc>
          <w:tcPr>
            <w:tcW w:type="dxa" w:w="1123"/>
            <w:tcMar>
              <w:top w:type="dxa" w:w="50"/>
              <w:left w:type="dxa" w:w="80"/>
              <w:bottom w:type="dxa" w:w="50"/>
              <w:right w:type="dxa" w:w="80"/>
            </w:tcMar>
          </w:tcPr>
          <w:p>
            <w:r>
              <w:rPr>
                <w:rFonts w:ascii="Arial" w:cs="Arial" w:eastAsia="Arial" w:hAnsi="Arial"/>
                <w:sz w:val="15"/>
                <w:szCs w:val="15"/>
              </w:rPr>
              <w:t xml:space="preserve">Likely</w:t>
            </w:r>
          </w:p>
        </w:tc>
        <w:tc>
          <w:tcPr>
            <w:tcW w:type="dxa" w:w="4024"/>
            <w:tcMar>
              <w:top w:type="dxa" w:w="50"/>
              <w:left w:type="dxa" w:w="80"/>
              <w:bottom w:type="dxa" w:w="50"/>
              <w:right w:type="dxa" w:w="80"/>
            </w:tcMar>
          </w:tcPr>
          <w:p>
            <w:r>
              <w:rPr>
                <w:rFonts w:ascii="Arial" w:cs="Arial" w:eastAsia="Arial" w:hAnsi="Arial"/>
                <w:sz w:val="15"/>
                <w:szCs w:val="15"/>
              </w:rPr>
              <w:t xml:space="preserve">BEC is among the most frequent fraud types; billing staff already targeted.</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Verification procedures unknown.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One diverted payment.</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0.60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Material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Several large payments diverted.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E3</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Bank recall possible if detected quickly.</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Financial, not clinical, process.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CVSS:4.0/AV:N/AC:L/AT:N/PR:N/UI:A/VC:N/VI:L/VA:N/SC:N/SI:N/SA:N   </w:t>
      </w:r>
      <w:r>
        <w:rPr>
          <w:rFonts w:ascii="Arial" w:cs="Arial" w:eastAsia="Arial" w:hAnsi="Arial"/>
          <w:b/>
          <w:bCs/>
        </w:rPr>
        <w:t xml:space="preserve">CVSS-B:</w:t>
      </w:r>
      <w:r>
        <w:rPr>
          <w:rFonts w:ascii="Arial" w:cs="Arial" w:eastAsia="Arial" w:hAnsi="Arial"/>
        </w:rPr>
        <w:t xml:space="preserve"> 5.1 (Medium)</w:t>
      </w:r>
    </w:p>
    <w:p>
      <w:pPr>
        <w:spacing w:after="120"/>
      </w:pPr>
      <w:r>
        <w:rPr>
          <w:rFonts w:ascii="Arial" w:cs="Arial" w:eastAsia="Arial" w:hAnsi="Arial"/>
        </w:rPr>
        <w:t xml:space="preserve">Limited applicability: payment fraud is a process weakness. Representative weakness: spoofable sender domain without enforced DMARC. UI:A staff must act on the instruction; VI:L data changed. The low score understates business impact - rely on damage estimates.</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0.65 x 0.40 x 5.1 x ((0.35 + 0.60) / 2) x 0.55 / 0.45 x 1,000</w:t>
            </w:r>
          </w:p>
        </w:tc>
        <w:tc>
          <w:tcPr>
            <w:tcW w:type="dxa" w:w="1405"/>
            <w:tcMar>
              <w:top w:type="dxa" w:w="50"/>
              <w:left w:type="dxa" w:w="80"/>
              <w:bottom w:type="dxa" w:w="50"/>
              <w:right w:type="dxa" w:w="80"/>
            </w:tcMar>
          </w:tcPr>
          <w:p>
            <w:r>
              <w:rPr>
                <w:rFonts w:ascii="Arial" w:cs="Arial" w:eastAsia="Arial" w:hAnsi="Arial"/>
                <w:sz w:val="15"/>
                <w:szCs w:val="15"/>
              </w:rPr>
              <w:t xml:space="preserve">770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0.65 x 0.40 x 5.1 x 0.30 x 0.55 / 0.45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486</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770 x 0.80 (probability) x 0.60 (impact)</w:t>
            </w:r>
          </w:p>
        </w:tc>
        <w:tc>
          <w:tcPr>
            <w:tcW w:type="dxa" w:w="1405"/>
            <w:tcMar>
              <w:top w:type="dxa" w:w="50"/>
              <w:left w:type="dxa" w:w="80"/>
              <w:bottom w:type="dxa" w:w="50"/>
              <w:right w:type="dxa" w:w="80"/>
            </w:tcMar>
          </w:tcPr>
          <w:p>
            <w:r>
              <w:rPr>
                <w:rFonts w:ascii="Arial" w:cs="Arial" w:eastAsia="Arial" w:hAnsi="Arial"/>
                <w:sz w:val="15"/>
                <w:szCs w:val="15"/>
              </w:rPr>
              <w:t xml:space="preserve">370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770 - 370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400</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400 / 486  (pre-treatment ratio 1.58)</w:t>
            </w:r>
          </w:p>
        </w:tc>
        <w:tc>
          <w:tcPr>
            <w:tcW w:type="dxa" w:w="1405"/>
            <w:tcMar>
              <w:top w:type="dxa" w:w="50"/>
              <w:left w:type="dxa" w:w="80"/>
              <w:bottom w:type="dxa" w:w="50"/>
              <w:right w:type="dxa" w:w="80"/>
            </w:tcMar>
          </w:tcPr>
          <w:p>
            <w:r>
              <w:rPr>
                <w:rFonts w:ascii="Arial" w:cs="Arial" w:eastAsia="Arial" w:hAnsi="Arial"/>
                <w:sz w:val="15"/>
                <w:szCs w:val="15"/>
              </w:rPr>
              <w:t xml:space="preserve">0.82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(770 - 400) / $38,500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9.60</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Mandatory call-back verification on bank-detail changes and dual approval above threshold, DMARC enforcement, BEC detection (I16); finance-specific awareness (I12).</w:t>
      </w:r>
    </w:p>
    <w:p>
      <w:pPr>
        <w:spacing w:after="120"/>
      </w:pPr>
      <w:r>
        <w:rPr>
          <w:rFonts w:ascii="Arial" w:cs="Arial" w:eastAsia="Arial" w:hAnsi="Arial"/>
        </w:rPr>
        <w:t xml:space="preserve">Initiatives: I12 Governance, awareness and risk reporting; I16 Payment-fraud controls and e-mail authentication. Allocated Year-1 cost $38,500 (share of shared initiatives). Horizon: 0-3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9EAD3" w:color="auto" w:val="clear"/>
            <w:tcMar>
              <w:top w:type="dxa" w:w="100"/>
              <w:left w:type="dxa" w:w="140"/>
              <w:bottom w:type="dxa" w:w="100"/>
              <w:right w:type="dxa" w:w="140"/>
            </w:tcMar>
          </w:tcPr>
          <w:p>
            <w:r>
              <w:rPr>
                <w:rFonts w:ascii="Arial" w:cs="Arial" w:eastAsia="Arial" w:hAnsi="Arial"/>
                <w:b/>
                <w:bCs/>
                <w:sz w:val="19"/>
                <w:szCs w:val="19"/>
              </w:rPr>
              <w:t xml:space="preserve">Result: Below tolerance (0.82).</w:t>
            </w:r>
            <w:r>
              <w:rPr>
                <w:rFonts w:ascii="Arial" w:cs="Arial" w:eastAsia="Arial" w:hAnsi="Arial"/>
                <w:sz w:val="19"/>
                <w:szCs w:val="19"/>
              </w:rPr>
              <w:t xml:space="preserve"> Residual risk falls below tolerance if the package is delivered as designed; the CIO can accept it within normal governance, subject to KRI monitoring.</w:t>
            </w:r>
          </w:p>
        </w:tc>
      </w:tr>
    </w:tbl>
    <w:p>
      <w:pPr>
        <w:pStyle w:val="Heading2"/>
        <w:pageBreakBefore/>
      </w:pPr>
      <w:r>
        <w:rPr>
          <w:rFonts w:ascii="Arial" w:cs="Arial" w:eastAsia="Arial" w:hAnsi="Arial"/>
        </w:rPr>
        <w:t xml:space="preserve">S15 - Lost or stolen tablet or handheld exposes patient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clinician's tablet or handheld used for EHR access is lost or stolen; because device encryption, screen lock and remote wipe are not centrally enforced, patient data cached on the device or accessible through saved sessions is exposed.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#7</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Clinicians; clinic managers; Privacy officer; IT support; patients.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Workstations, tablets and handheld devices support EHR access (E2). Encrypted storage is documented for central stores, not for mobile devices; mobile device management is not evidenced.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Opportunistic thief; accidental loss.</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Physical loss of a device with data or live sessions.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MDM, device encryption and remote wipe not evidenced</w:t>
            </w:r>
          </w:p>
          <w:p>
            <w:r>
              <w:rPr>
                <w:rFonts w:ascii="Arial" w:cs="Arial" w:eastAsia="Arial" w:hAnsi="Arial"/>
                <w:sz w:val="16"/>
                <w:szCs w:val="16"/>
              </w:rPr>
              <w:t xml:space="preserve">Persistent EHR sessions on mobile devices (Analyst assumption)</w:t>
            </w:r>
          </w:p>
          <w:p>
            <w:r>
              <w:rPr>
                <w:rFonts w:ascii="Arial" w:cs="Arial" w:eastAsia="Arial" w:hAnsi="Arial"/>
                <w:sz w:val="16"/>
                <w:szCs w:val="16"/>
              </w:rPr>
              <w:t xml:space="preserve">Loss-reporting procedure unknown</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Mobile endpoints; CJ1 EHR data cached or accessible.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Point-of-care documentation.</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Encrypted central storage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(Support)</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tablet is stolen from a car. It has no enforced PIN and holds downloaded referral letters; the EHR app remains logged in. Loss is reported two days later.</w:t>
      </w:r>
    </w:p>
    <w:p>
      <w:pPr>
        <w:pStyle w:val="ListParagraph"/>
        <w:numPr>
          <w:ilvl w:val="0"/>
          <w:numId w:val="2"/>
        </w:numPr>
        <w:spacing w:after="60"/>
      </w:pPr>
      <w:r>
        <w:rPr>
          <w:rFonts w:ascii="Arial" w:cs="Arial" w:eastAsia="Arial" w:hAnsi="Arial"/>
        </w:rPr>
        <w:t xml:space="preserve">Loss or theft of device</w:t>
      </w:r>
    </w:p>
    <w:p>
      <w:pPr>
        <w:pStyle w:val="ListParagraph"/>
        <w:numPr>
          <w:ilvl w:val="0"/>
          <w:numId w:val="2"/>
        </w:numPr>
        <w:spacing w:after="60"/>
      </w:pPr>
      <w:r>
        <w:rPr>
          <w:rFonts w:ascii="Arial" w:cs="Arial" w:eastAsia="Arial" w:hAnsi="Arial"/>
        </w:rPr>
        <w:t xml:space="preserve">Access - no lock or weak PIN</w:t>
      </w:r>
    </w:p>
    <w:p>
      <w:pPr>
        <w:pStyle w:val="ListParagraph"/>
        <w:numPr>
          <w:ilvl w:val="0"/>
          <w:numId w:val="2"/>
        </w:numPr>
        <w:spacing w:after="60"/>
      </w:pPr>
      <w:r>
        <w:rPr>
          <w:rFonts w:ascii="Arial" w:cs="Arial" w:eastAsia="Arial" w:hAnsi="Arial"/>
        </w:rPr>
        <w:t xml:space="preserve">Collection - cached files and active sessions</w:t>
      </w:r>
    </w:p>
    <w:p>
      <w:pPr>
        <w:pStyle w:val="ListParagraph"/>
        <w:numPr>
          <w:ilvl w:val="0"/>
          <w:numId w:val="2"/>
        </w:numPr>
        <w:spacing w:after="60"/>
      </w:pPr>
      <w:r>
        <w:rPr>
          <w:rFonts w:ascii="Arial" w:cs="Arial" w:eastAsia="Arial" w:hAnsi="Arial"/>
        </w:rPr>
        <w:t xml:space="preserve">Detection - staff report, often delayed</w:t>
      </w:r>
    </w:p>
    <w:p>
      <w:pPr>
        <w:pStyle w:val="ListParagraph"/>
        <w:numPr>
          <w:ilvl w:val="0"/>
          <w:numId w:val="2"/>
        </w:numPr>
        <w:spacing w:after="60"/>
      </w:pPr>
      <w:r>
        <w:rPr>
          <w:rFonts w:ascii="Arial" w:cs="Arial" w:eastAsia="Arial" w:hAnsi="Arial"/>
        </w:rPr>
        <w:t xml:space="preserve">Response - account revocation, breach assessment</w:t>
      </w:r>
    </w:p>
    <w:p>
      <w:pPr>
        <w:pStyle w:val="ListParagraph"/>
        <w:numPr>
          <w:ilvl w:val="0"/>
          <w:numId w:val="2"/>
        </w:numPr>
        <w:spacing w:after="60"/>
      </w:pPr>
      <w:r>
        <w:rPr>
          <w:rFonts w:ascii="Arial" w:cs="Arial" w:eastAsia="Arial" w:hAnsi="Arial"/>
        </w:rPr>
        <w:t xml:space="preserve">Business impact - limited privacy breach</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Records cached on one device.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Device replacement.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Minor.</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Low.</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Breach assessment required; may be reportable.</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Low to 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None.</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0.70</w:t>
            </w:r>
          </w:p>
        </w:tc>
        <w:tc>
          <w:tcPr>
            <w:tcW w:type="dxa" w:w="1123"/>
            <w:tcMar>
              <w:top w:type="dxa" w:w="50"/>
              <w:left w:type="dxa" w:w="80"/>
              <w:bottom w:type="dxa" w:w="50"/>
              <w:right w:type="dxa" w:w="80"/>
            </w:tcMar>
          </w:tcPr>
          <w:p>
            <w:r>
              <w:rPr>
                <w:rFonts w:ascii="Arial" w:cs="Arial" w:eastAsia="Arial" w:hAnsi="Arial"/>
                <w:sz w:val="15"/>
                <w:szCs w:val="15"/>
              </w:rPr>
              <w:t xml:space="preserve">Likely</w:t>
            </w:r>
          </w:p>
        </w:tc>
        <w:tc>
          <w:tcPr>
            <w:tcW w:type="dxa" w:w="4024"/>
            <w:tcMar>
              <w:top w:type="dxa" w:w="50"/>
              <w:left w:type="dxa" w:w="80"/>
              <w:bottom w:type="dxa" w:w="50"/>
              <w:right w:type="dxa" w:w="80"/>
            </w:tcMar>
          </w:tcPr>
          <w:p>
            <w:r>
              <w:rPr>
                <w:rFonts w:ascii="Arial" w:cs="Arial" w:eastAsia="Arial" w:hAnsi="Arial"/>
                <w:sz w:val="15"/>
                <w:szCs w:val="15"/>
              </w:rPr>
              <w:t xml:space="preserve">Across 10 clinics, some device loss each year is near certain.</w:t>
            </w:r>
          </w:p>
        </w:tc>
        <w:tc>
          <w:tcPr>
            <w:tcW w:type="dxa" w:w="842"/>
            <w:tcMar>
              <w:top w:type="dxa" w:w="50"/>
              <w:left w:type="dxa" w:w="80"/>
              <w:bottom w:type="dxa" w:w="50"/>
              <w:right w:type="dxa" w:w="80"/>
            </w:tcMar>
          </w:tcPr>
          <w:p>
            <w:r>
              <w:rPr>
                <w:rFonts w:ascii="Arial" w:cs="Arial" w:eastAsia="Arial" w:hAnsi="Arial"/>
                <w:sz w:val="15"/>
                <w:szCs w:val="15"/>
              </w:rPr>
              <w:t xml:space="preserve">E1, 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0.30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Limited</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Some protection may exist but is not evidenced.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0.25</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Small number of records.</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Material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Live EHR session allows wider access.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Accounts can be revoked centrally.</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0.60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Supports but is not essential to care.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CVSS:4.0/AV:P/AC:L/AT:N/PR:N/UI:N/VC:H/VI:N/VA:N/SC:N/SI:N/SA:N   </w:t>
      </w:r>
      <w:r>
        <w:rPr>
          <w:rFonts w:ascii="Arial" w:cs="Arial" w:eastAsia="Arial" w:hAnsi="Arial"/>
          <w:b/>
          <w:bCs/>
        </w:rPr>
        <w:t xml:space="preserve">CVSS-B:</w:t>
      </w:r>
      <w:r>
        <w:rPr>
          <w:rFonts w:ascii="Arial" w:cs="Arial" w:eastAsia="Arial" w:hAnsi="Arial"/>
        </w:rPr>
        <w:t xml:space="preserve"> 5.1 (Medium)</w:t>
      </w:r>
    </w:p>
    <w:p>
      <w:pPr>
        <w:spacing w:after="120"/>
      </w:pPr>
      <w:r>
        <w:rPr>
          <w:rFonts w:ascii="Arial" w:cs="Arial" w:eastAsia="Arial" w:hAnsi="Arial"/>
        </w:rPr>
        <w:t xml:space="preserve">Representative weakness: missing encryption of sensitive data at rest on the device (CWE-311). AV:P physical possession required; confidentiality only.</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0.70 x 0.30 x 5.1 x ((0.25 + 0.55) / 2) x 0.60 / 0.45 x 1,000</w:t>
            </w:r>
          </w:p>
        </w:tc>
        <w:tc>
          <w:tcPr>
            <w:tcW w:type="dxa" w:w="1405"/>
            <w:tcMar>
              <w:top w:type="dxa" w:w="50"/>
              <w:left w:type="dxa" w:w="80"/>
              <w:bottom w:type="dxa" w:w="50"/>
              <w:right w:type="dxa" w:w="80"/>
            </w:tcMar>
          </w:tcPr>
          <w:p>
            <w:r>
              <w:rPr>
                <w:rFonts w:ascii="Arial" w:cs="Arial" w:eastAsia="Arial" w:hAnsi="Arial"/>
                <w:sz w:val="15"/>
                <w:szCs w:val="15"/>
              </w:rPr>
              <w:t xml:space="preserve">571</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0.70 x 0.30 x 5.1 x 0.30 x 0.60 / 0.45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428</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571 x 0.75 (probability) x 0.80 (impact)</w:t>
            </w:r>
          </w:p>
        </w:tc>
        <w:tc>
          <w:tcPr>
            <w:tcW w:type="dxa" w:w="1405"/>
            <w:tcMar>
              <w:top w:type="dxa" w:w="50"/>
              <w:left w:type="dxa" w:w="80"/>
              <w:bottom w:type="dxa" w:w="50"/>
              <w:right w:type="dxa" w:w="80"/>
            </w:tcMar>
          </w:tcPr>
          <w:p>
            <w:r>
              <w:rPr>
                <w:rFonts w:ascii="Arial" w:cs="Arial" w:eastAsia="Arial" w:hAnsi="Arial"/>
                <w:sz w:val="15"/>
                <w:szCs w:val="15"/>
              </w:rPr>
              <w:t xml:space="preserve">343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571 - 343</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228</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228 / 428  (pre-treatment ratio 1.33)</w:t>
            </w:r>
          </w:p>
        </w:tc>
        <w:tc>
          <w:tcPr>
            <w:tcW w:type="dxa" w:w="1405"/>
            <w:tcMar>
              <w:top w:type="dxa" w:w="50"/>
              <w:left w:type="dxa" w:w="80"/>
              <w:bottom w:type="dxa" w:w="50"/>
              <w:right w:type="dxa" w:w="80"/>
            </w:tcMar>
          </w:tcPr>
          <w:p>
            <w:r>
              <w:rPr>
                <w:rFonts w:ascii="Arial" w:cs="Arial" w:eastAsia="Arial" w:hAnsi="Arial"/>
                <w:sz w:val="15"/>
                <w:szCs w:val="15"/>
              </w:rPr>
              <w:t xml:space="preserve">0.53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(571 - 228) / $43,333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7.91</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MDM with enforced encryption, PIN, session timeout, remote wipe and loss-reporting workflow (I17).</w:t>
      </w:r>
    </w:p>
    <w:p>
      <w:pPr>
        <w:spacing w:after="120"/>
      </w:pPr>
      <w:r>
        <w:rPr>
          <w:rFonts w:ascii="Arial" w:cs="Arial" w:eastAsia="Arial" w:hAnsi="Arial"/>
        </w:rPr>
        <w:t xml:space="preserve">Initiatives: I17 Mobile device management, encryption and secure disposal. Allocated Year-1 cost $43,333 (share of shared initiatives). Horizon: 3-9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9EAD3" w:color="auto" w:val="clear"/>
            <w:tcMar>
              <w:top w:type="dxa" w:w="100"/>
              <w:left w:type="dxa" w:w="140"/>
              <w:bottom w:type="dxa" w:w="100"/>
              <w:right w:type="dxa" w:w="140"/>
            </w:tcMar>
          </w:tcPr>
          <w:p>
            <w:r>
              <w:rPr>
                <w:rFonts w:ascii="Arial" w:cs="Arial" w:eastAsia="Arial" w:hAnsi="Arial"/>
                <w:b/>
                <w:bCs/>
                <w:sz w:val="19"/>
                <w:szCs w:val="19"/>
              </w:rPr>
              <w:t xml:space="preserve">Result: Below tolerance (0.53).</w:t>
            </w:r>
            <w:r>
              <w:rPr>
                <w:rFonts w:ascii="Arial" w:cs="Arial" w:eastAsia="Arial" w:hAnsi="Arial"/>
                <w:sz w:val="19"/>
                <w:szCs w:val="19"/>
              </w:rPr>
              <w:t xml:space="preserve"> Residual risk falls below tolerance if the package is delivered as designed; the CIO can accept it within normal governance, subject to KRI monitoring.</w:t>
            </w:r>
          </w:p>
        </w:tc>
      </w:tr>
    </w:tbl>
    <w:p>
      <w:pPr>
        <w:pStyle w:val="Heading2"/>
        <w:pageBreakBefore/>
      </w:pPr>
      <w:r>
        <w:rPr>
          <w:rFonts w:ascii="Arial" w:cs="Arial" w:eastAsia="Arial" w:hAnsi="Arial"/>
        </w:rPr>
        <w:t xml:space="preserve">S16 - Loss of the Montreal hub or WAN isolates clinics from central clinical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carrier failure, cyberattack on network devices or data-centre incident takes the Montreal hub or WAN offline; because clinics depend on a single hub without tested redundancy or local fallback, EHR, imaging, lab and pharmacy access is lost at all ten clinics simultaneously.</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#5, #49</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Infrastructure; Clinical Ops; clinic managers; telecom carriers; Executive leadership.</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All clinics connect via WAN to the primary hub in Montreal where the main data centre is located (E2). Redundancy, alternate site and failover testing are not documented; data-centre outage was screened out in the 10-scenario assessment and is now included as a resilience scenario.</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Accidental/environmental event, carrier failure, or attacker targeting network infrastructure.</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Enterprise-wide loss of connectivity or hosting.</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Single hub and possibly single carrier (Analyst assumption)</w:t>
            </w:r>
          </w:p>
          <w:p>
            <w:r>
              <w:rPr>
                <w:rFonts w:ascii="Arial" w:cs="Arial" w:eastAsia="Arial" w:hAnsi="Arial"/>
                <w:sz w:val="16"/>
                <w:szCs w:val="16"/>
              </w:rPr>
              <w:t xml:space="preserve">Firewall redundancy unknown (Annex B #5)</w:t>
            </w:r>
          </w:p>
          <w:p>
            <w:r>
              <w:rPr>
                <w:rFonts w:ascii="Arial" w:cs="Arial" w:eastAsia="Arial" w:hAnsi="Arial"/>
                <w:sz w:val="16"/>
                <w:szCs w:val="16"/>
              </w:rPr>
              <w:t xml:space="preserve">No alternate processing site evidenced</w:t>
            </w:r>
          </w:p>
          <w:p>
            <w:r>
              <w:rPr>
                <w:rFonts w:ascii="Arial" w:cs="Arial" w:eastAsia="Arial" w:hAnsi="Arial"/>
                <w:sz w:val="16"/>
                <w:szCs w:val="16"/>
              </w:rPr>
              <w:t xml:space="preserve">Clinic downtime procedures untested (E7)</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CJ6 data centre and WAN; all crown jewels dependent on them.</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All clinical and administrative services.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High-speed fibre links (E2)</w:t>
            </w:r>
          </w:p>
          <w:p>
            <w:r>
              <w:rPr>
                <w:rFonts w:ascii="Arial" w:cs="Arial" w:eastAsia="Arial" w:hAnsi="Arial"/>
                <w:sz w:val="16"/>
                <w:szCs w:val="16"/>
              </w:rPr>
              <w:t xml:space="preserve">Off-site backups (E2 - restore time unknown)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(Infrastructure) with Clinical Ops</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fibre cut and simultaneous failure of the primary firewall pair leave all clinics without EHR for 14 hours. Clinics switch to paper, cannot view prior imaging or medication history, and postpone non-urgent appointments.</w:t>
      </w:r>
    </w:p>
    <w:p>
      <w:pPr>
        <w:pStyle w:val="ListParagraph"/>
        <w:numPr>
          <w:ilvl w:val="0"/>
          <w:numId w:val="2"/>
        </w:numPr>
        <w:spacing w:after="60"/>
      </w:pPr>
      <w:r>
        <w:rPr>
          <w:rFonts w:ascii="Arial" w:cs="Arial" w:eastAsia="Arial" w:hAnsi="Arial"/>
        </w:rPr>
        <w:t xml:space="preserve">Trigger - carrier cut, device failure or attack on edge devices</w:t>
      </w:r>
    </w:p>
    <w:p>
      <w:pPr>
        <w:pStyle w:val="ListParagraph"/>
        <w:numPr>
          <w:ilvl w:val="0"/>
          <w:numId w:val="2"/>
        </w:numPr>
        <w:spacing w:after="60"/>
      </w:pPr>
      <w:r>
        <w:rPr>
          <w:rFonts w:ascii="Arial" w:cs="Arial" w:eastAsia="Arial" w:hAnsi="Arial"/>
        </w:rPr>
        <w:t xml:space="preserve">Impact - WAN/hub unavailable</w:t>
      </w:r>
    </w:p>
    <w:p>
      <w:pPr>
        <w:pStyle w:val="ListParagraph"/>
        <w:numPr>
          <w:ilvl w:val="0"/>
          <w:numId w:val="2"/>
        </w:numPr>
        <w:spacing w:after="60"/>
      </w:pPr>
      <w:r>
        <w:rPr>
          <w:rFonts w:ascii="Arial" w:cs="Arial" w:eastAsia="Arial" w:hAnsi="Arial"/>
        </w:rPr>
        <w:t xml:space="preserve">Detection - immediate</w:t>
      </w:r>
    </w:p>
    <w:p>
      <w:pPr>
        <w:pStyle w:val="ListParagraph"/>
        <w:numPr>
          <w:ilvl w:val="0"/>
          <w:numId w:val="2"/>
        </w:numPr>
        <w:spacing w:after="60"/>
      </w:pPr>
      <w:r>
        <w:rPr>
          <w:rFonts w:ascii="Arial" w:cs="Arial" w:eastAsia="Arial" w:hAnsi="Arial"/>
        </w:rPr>
        <w:t xml:space="preserve">Response - carrier escalation, manual workarounds</w:t>
      </w:r>
    </w:p>
    <w:p>
      <w:pPr>
        <w:pStyle w:val="ListParagraph"/>
        <w:numPr>
          <w:ilvl w:val="0"/>
          <w:numId w:val="2"/>
        </w:numPr>
        <w:spacing w:after="60"/>
      </w:pPr>
      <w:r>
        <w:rPr>
          <w:rFonts w:ascii="Arial" w:cs="Arial" w:eastAsia="Arial" w:hAnsi="Arial"/>
        </w:rPr>
        <w:t xml:space="preserve">Recovery - hours to days</w:t>
      </w:r>
    </w:p>
    <w:p>
      <w:pPr>
        <w:pStyle w:val="ListParagraph"/>
        <w:numPr>
          <w:ilvl w:val="0"/>
          <w:numId w:val="2"/>
        </w:numPr>
        <w:spacing w:after="60"/>
      </w:pPr>
      <w:r>
        <w:rPr>
          <w:rFonts w:ascii="Arial" w:cs="Arial" w:eastAsia="Arial" w:hAnsi="Arial"/>
        </w:rPr>
        <w:t xml:space="preserve">Business impact - network-wide clinical disruption</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None.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Paper records to reconcile afterwards.</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All central systems unreachable.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Network-wide degraded care.</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Lost activity, overtime.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Continuity obligations.</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Missing history at point of care.</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Multi-hour outages of a single hub occur over a 12-month horizon.</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Redundancy not evidenced.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Hours of network-wide outage.</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Multi-day loss of the hub.</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Weak</w:t>
            </w:r>
          </w:p>
        </w:tc>
        <w:tc>
          <w:tcPr>
            <w:tcW w:type="dxa" w:w="4024"/>
            <w:tcMar>
              <w:top w:type="dxa" w:w="50"/>
              <w:left w:type="dxa" w:w="80"/>
              <w:bottom w:type="dxa" w:w="50"/>
              <w:right w:type="dxa" w:w="80"/>
            </w:tcMar>
          </w:tcPr>
          <w:p>
            <w:r>
              <w:rPr>
                <w:rFonts w:ascii="Arial" w:cs="Arial" w:eastAsia="Arial" w:hAnsi="Arial"/>
                <w:sz w:val="15"/>
                <w:szCs w:val="15"/>
              </w:rPr>
              <w:t xml:space="preserve">No alternate site or tested downtime procedures.</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Mission-critical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Hub serves every clinic.</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CVSS:4.0/AV:N/AC:L/AT:P/PR:N/UI:N/VC:N/VI:N/VA:H/SC:N/SI:N/SA:H   </w:t>
      </w:r>
      <w:r>
        <w:rPr>
          <w:rFonts w:ascii="Arial" w:cs="Arial" w:eastAsia="Arial" w:hAnsi="Arial"/>
          <w:b/>
          <w:bCs/>
        </w:rPr>
        <w:t xml:space="preserve">CVSS-B:</w:t>
      </w:r>
      <w:r>
        <w:rPr>
          <w:rFonts w:ascii="Arial" w:cs="Arial" w:eastAsia="Arial" w:hAnsi="Arial"/>
        </w:rPr>
        <w:t xml:space="preserve"> 8.9 (High)</w:t>
      </w:r>
    </w:p>
    <w:p>
      <w:pPr>
        <w:spacing w:after="120"/>
      </w:pPr>
      <w:r>
        <w:rPr>
          <w:rFonts w:ascii="Arial" w:cs="Arial" w:eastAsia="Arial" w:hAnsi="Arial"/>
        </w:rPr>
        <w:t xml:space="preserve">Limited applicability: architectural dependency, largely non-malicious. Representative weakness: denial of service against a single edge device with no redundancy (AT:P specific conditions); VA:H and SA:H for downstream systems.</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0.35 x 0.50 x 8.9 x ((0.55 + 0.85) / 2) x 0.95 / 0.35 x 1,000</w:t>
            </w:r>
          </w:p>
        </w:tc>
        <w:tc>
          <w:tcPr>
            <w:tcW w:type="dxa" w:w="1405"/>
            <w:tcMar>
              <w:top w:type="dxa" w:w="50"/>
              <w:left w:type="dxa" w:w="80"/>
              <w:bottom w:type="dxa" w:w="50"/>
              <w:right w:type="dxa" w:w="80"/>
            </w:tcMar>
          </w:tcPr>
          <w:p>
            <w:r>
              <w:rPr>
                <w:rFonts w:ascii="Arial" w:cs="Arial" w:eastAsia="Arial" w:hAnsi="Arial"/>
                <w:sz w:val="15"/>
                <w:szCs w:val="15"/>
              </w:rPr>
              <w:t xml:space="preserve">2,959</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0.35 x 0.50 x 8.9 x 0.30 x 0.95 / 0.35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1,268</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2,959 x 0.70 (probability) x 0.65 (impact)</w:t>
            </w:r>
          </w:p>
        </w:tc>
        <w:tc>
          <w:tcPr>
            <w:tcW w:type="dxa" w:w="1405"/>
            <w:tcMar>
              <w:top w:type="dxa" w:w="50"/>
              <w:left w:type="dxa" w:w="80"/>
              <w:bottom w:type="dxa" w:w="50"/>
              <w:right w:type="dxa" w:w="80"/>
            </w:tcMar>
          </w:tcPr>
          <w:p>
            <w:r>
              <w:rPr>
                <w:rFonts w:ascii="Arial" w:cs="Arial" w:eastAsia="Arial" w:hAnsi="Arial"/>
                <w:sz w:val="15"/>
                <w:szCs w:val="15"/>
              </w:rPr>
              <w:t xml:space="preserve">1,346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2,959 - 1,346</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1,613</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1,613 / 1,268  (pre-treatment ratio 2.33)</w:t>
            </w:r>
          </w:p>
        </w:tc>
        <w:tc>
          <w:tcPr>
            <w:tcW w:type="dxa" w:w="1405"/>
            <w:tcMar>
              <w:top w:type="dxa" w:w="50"/>
              <w:left w:type="dxa" w:w="80"/>
              <w:bottom w:type="dxa" w:w="50"/>
              <w:right w:type="dxa" w:w="80"/>
            </w:tcMar>
          </w:tcPr>
          <w:p>
            <w:r>
              <w:rPr>
                <w:rFonts w:ascii="Arial" w:cs="Arial" w:eastAsia="Arial" w:hAnsi="Arial"/>
                <w:sz w:val="15"/>
                <w:szCs w:val="15"/>
              </w:rPr>
              <w:t xml:space="preserve">1.27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(2,959 - 1,613) / $492,222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2.74</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Dual carriers / SD-WAN, firewall high availability, cloud or secondary-site failover for EHR read access (I18); tested clinic downtime procedures (I11).</w:t>
      </w:r>
    </w:p>
    <w:p>
      <w:pPr>
        <w:spacing w:after="120"/>
      </w:pPr>
      <w:r>
        <w:rPr>
          <w:rFonts w:ascii="Arial" w:cs="Arial" w:eastAsia="Arial" w:hAnsi="Arial"/>
        </w:rPr>
        <w:t xml:space="preserve">Initiatives: I11 Incident response and clinical continuity readiness; I18 Network and hosting resilience. Allocated Year-1 cost $492,222 (share of shared initiatives). Horizon: 6-24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(1.27).</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S17 - Unmanaged patient data on local clinic storage is exposed or lost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Patient exports, scanned documents and imaging copies accumulate on local clinic storage units outside central access control, retention and monitoring; an insider, intruder or misconfigured share exposes them, or they are lost without backup.</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#55, #111</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 managers; Privacy officer; CIO; Infrastructure; patients.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Local clinic storage units exist alongside the central data centre (E2); students are asked where copies, exports and local records are stored (E4). Backup jobs for clinic storage have failed in the exercise (E6).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Curious or malicious insider; intruder; accidental misconfiguration.</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Unauthorized access to or loss of locally stored data.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Data sprawl without inventory (E4)</w:t>
            </w:r>
          </w:p>
          <w:p>
            <w:r>
              <w:rPr>
                <w:rFonts w:ascii="Arial" w:cs="Arial" w:eastAsia="Arial" w:hAnsi="Arial"/>
                <w:sz w:val="16"/>
                <w:szCs w:val="16"/>
              </w:rPr>
              <w:t xml:space="preserve">Permissive share permissions (Analyst assumption)</w:t>
            </w:r>
          </w:p>
          <w:p>
            <w:r>
              <w:rPr>
                <w:rFonts w:ascii="Arial" w:cs="Arial" w:eastAsia="Arial" w:hAnsi="Arial"/>
                <w:sz w:val="16"/>
                <w:szCs w:val="16"/>
              </w:rPr>
              <w:t xml:space="preserve">Retention schedule not evidenced</w:t>
            </w:r>
          </w:p>
          <w:p>
            <w:r>
              <w:rPr>
                <w:rFonts w:ascii="Arial" w:cs="Arial" w:eastAsia="Arial" w:hAnsi="Arial"/>
                <w:sz w:val="16"/>
                <w:szCs w:val="16"/>
              </w:rPr>
              <w:t xml:space="preserve">Local backup reliability questionable (E6)</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Local clinic storage; copies of CJ1/CJ2 data.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 administration, referrals, scanning.</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Encrypted storage (E2)</w:t>
            </w:r>
          </w:p>
          <w:p>
            <w:r>
              <w:rPr>
                <w:rFonts w:ascii="Arial" w:cs="Arial" w:eastAsia="Arial" w:hAnsi="Arial"/>
                <w:sz w:val="16"/>
                <w:szCs w:val="16"/>
              </w:rPr>
              <w:t xml:space="preserve">On-site and off-site backups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Privacy officer with 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shared folder 'Scans' on a clinic storage unit is readable by all domain users and contains eight years of referral letters. A compromised account indexes it; separately, a disk failure destroys files that were never backed up.</w:t>
      </w:r>
    </w:p>
    <w:p>
      <w:pPr>
        <w:pStyle w:val="ListParagraph"/>
        <w:numPr>
          <w:ilvl w:val="0"/>
          <w:numId w:val="2"/>
        </w:numPr>
        <w:spacing w:after="60"/>
      </w:pPr>
      <w:r>
        <w:rPr>
          <w:rFonts w:ascii="Arial" w:cs="Arial" w:eastAsia="Arial" w:hAnsi="Arial"/>
        </w:rPr>
        <w:t xml:space="preserve">Condition - data accumulated locally</w:t>
      </w:r>
    </w:p>
    <w:p>
      <w:pPr>
        <w:pStyle w:val="ListParagraph"/>
        <w:numPr>
          <w:ilvl w:val="0"/>
          <w:numId w:val="2"/>
        </w:numPr>
        <w:spacing w:after="60"/>
      </w:pPr>
      <w:r>
        <w:rPr>
          <w:rFonts w:ascii="Arial" w:cs="Arial" w:eastAsia="Arial" w:hAnsi="Arial"/>
        </w:rPr>
        <w:t xml:space="preserve">Access - broad share permissions or compromised account</w:t>
      </w:r>
    </w:p>
    <w:p>
      <w:pPr>
        <w:pStyle w:val="ListParagraph"/>
        <w:numPr>
          <w:ilvl w:val="0"/>
          <w:numId w:val="2"/>
        </w:numPr>
        <w:spacing w:after="60"/>
      </w:pPr>
      <w:r>
        <w:rPr>
          <w:rFonts w:ascii="Arial" w:cs="Arial" w:eastAsia="Arial" w:hAnsi="Arial"/>
        </w:rPr>
        <w:t xml:space="preserve">Collection - bulk copy</w:t>
      </w:r>
    </w:p>
    <w:p>
      <w:pPr>
        <w:pStyle w:val="ListParagraph"/>
        <w:numPr>
          <w:ilvl w:val="0"/>
          <w:numId w:val="2"/>
        </w:numPr>
        <w:spacing w:after="60"/>
      </w:pPr>
      <w:r>
        <w:rPr>
          <w:rFonts w:ascii="Arial" w:cs="Arial" w:eastAsia="Arial" w:hAnsi="Arial"/>
        </w:rPr>
        <w:t xml:space="preserve">Detection - rarely</w:t>
      </w:r>
    </w:p>
    <w:p>
      <w:pPr>
        <w:pStyle w:val="ListParagraph"/>
        <w:numPr>
          <w:ilvl w:val="0"/>
          <w:numId w:val="2"/>
        </w:numPr>
        <w:spacing w:after="60"/>
      </w:pPr>
      <w:r>
        <w:rPr>
          <w:rFonts w:ascii="Arial" w:cs="Arial" w:eastAsia="Arial" w:hAnsi="Arial"/>
        </w:rPr>
        <w:t xml:space="preserve">Business impact - privacy breach or data loss</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Years of local records exposed.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Unverified duplicate records.</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Loss of locally held data.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Clean-up effort.</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Notification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Retention and safeguarding obligations.</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Local storage in 10 clinics; insiders and intruders both relevant.</w:t>
            </w:r>
          </w:p>
        </w:tc>
        <w:tc>
          <w:tcPr>
            <w:tcW w:type="dxa" w:w="842"/>
            <w:tcMar>
              <w:top w:type="dxa" w:w="50"/>
              <w:left w:type="dxa" w:w="80"/>
              <w:bottom w:type="dxa" w:w="50"/>
              <w:right w:type="dxa" w:w="80"/>
            </w:tcMar>
          </w:tcPr>
          <w:p>
            <w:r>
              <w:rPr>
                <w:rFonts w:ascii="Arial" w:cs="Arial" w:eastAsia="Arial" w:hAnsi="Arial"/>
                <w:sz w:val="15"/>
                <w:szCs w:val="15"/>
              </w:rPr>
              <w:t xml:space="preserve">E2, 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Access controls and inventory unknown.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E4</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One clinic's local data.</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0.70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Multiple clinics' historical data.</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No monitoring of local storage.</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0.65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Supports clinic operations.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CVSS:4.0/AV:A/AC:L/AT:N/PR:L/UI:N/VC:H/VI:L/VA:L/SC:N/SI:N/SA:N   </w:t>
      </w:r>
      <w:r>
        <w:rPr>
          <w:rFonts w:ascii="Arial" w:cs="Arial" w:eastAsia="Arial" w:hAnsi="Arial"/>
          <w:b/>
          <w:bCs/>
        </w:rPr>
        <w:t xml:space="preserve">CVSS-B:</w:t>
      </w:r>
      <w:r>
        <w:rPr>
          <w:rFonts w:ascii="Arial" w:cs="Arial" w:eastAsia="Arial" w:hAnsi="Arial"/>
        </w:rPr>
        <w:t xml:space="preserve"> 7.0 (High)</w:t>
      </w:r>
    </w:p>
    <w:p>
      <w:pPr>
        <w:spacing w:after="120"/>
      </w:pPr>
      <w:r>
        <w:rPr>
          <w:rFonts w:ascii="Arial" w:cs="Arial" w:eastAsia="Arial" w:hAnsi="Arial"/>
        </w:rPr>
        <w:t xml:space="preserve">Representative weakness: incorrect default permissions on network shares (CWE-276). AV:A clinic network; PR:L any domain user.</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0.45 x 0.45 x 7.0 x ((0.40 + 0.70) / 2) x 0.65 / 0.40 x 1,000</w:t>
            </w:r>
          </w:p>
        </w:tc>
        <w:tc>
          <w:tcPr>
            <w:tcW w:type="dxa" w:w="1405"/>
            <w:tcMar>
              <w:top w:type="dxa" w:w="50"/>
              <w:left w:type="dxa" w:w="80"/>
              <w:bottom w:type="dxa" w:w="50"/>
              <w:right w:type="dxa" w:w="80"/>
            </w:tcMar>
          </w:tcPr>
          <w:p>
            <w:r>
              <w:rPr>
                <w:rFonts w:ascii="Arial" w:cs="Arial" w:eastAsia="Arial" w:hAnsi="Arial"/>
                <w:sz w:val="15"/>
                <w:szCs w:val="15"/>
              </w:rPr>
              <w:t xml:space="preserve">1,267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0.45 x 0.45 x 7.0 x 0.30 x 0.65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691</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1,267 x 0.70 (probability) x 0.70 (impact)</w:t>
            </w:r>
          </w:p>
        </w:tc>
        <w:tc>
          <w:tcPr>
            <w:tcW w:type="dxa" w:w="1405"/>
            <w:tcMar>
              <w:top w:type="dxa" w:w="50"/>
              <w:left w:type="dxa" w:w="80"/>
              <w:bottom w:type="dxa" w:w="50"/>
              <w:right w:type="dxa" w:w="80"/>
            </w:tcMar>
          </w:tcPr>
          <w:p>
            <w:r>
              <w:rPr>
                <w:rFonts w:ascii="Arial" w:cs="Arial" w:eastAsia="Arial" w:hAnsi="Arial"/>
                <w:sz w:val="15"/>
                <w:szCs w:val="15"/>
              </w:rPr>
              <w:t xml:space="preserve">621</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1,267 - 621</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646</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646 / 691  (pre-treatment ratio 1.83)</w:t>
            </w:r>
          </w:p>
        </w:tc>
        <w:tc>
          <w:tcPr>
            <w:tcW w:type="dxa" w:w="1405"/>
            <w:tcMar>
              <w:top w:type="dxa" w:w="50"/>
              <w:left w:type="dxa" w:w="80"/>
              <w:bottom w:type="dxa" w:w="50"/>
              <w:right w:type="dxa" w:w="80"/>
            </w:tcMar>
          </w:tcPr>
          <w:p>
            <w:r>
              <w:rPr>
                <w:rFonts w:ascii="Arial" w:cs="Arial" w:eastAsia="Arial" w:hAnsi="Arial"/>
                <w:sz w:val="15"/>
                <w:szCs w:val="15"/>
              </w:rPr>
              <w:t xml:space="preserve">0.94</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(1,267 - 646) / $96,667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6.42</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Data discovery, consolidation of local data into managed central stores, least-privilege shares, retention schedule (I19); encrypted and managed endpoints/storage (I17).</w:t>
      </w:r>
    </w:p>
    <w:p>
      <w:pPr>
        <w:spacing w:after="120"/>
      </w:pPr>
      <w:r>
        <w:rPr>
          <w:rFonts w:ascii="Arial" w:cs="Arial" w:eastAsia="Arial" w:hAnsi="Arial"/>
        </w:rPr>
        <w:t xml:space="preserve">Initiatives: I17 Mobile device management, encryption and secure disposal; I19 Data lifecycle and minimization. Allocated Year-1 cost $96,667 (share of shared initiatives). Horizon: 3-12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(0.94).</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S18 - Web application flaw in the patient portal exposes other patients'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attacker, or a curious patient, exploits an authorization flaw (insecure direct object reference) or injection weakness in MediBec's online records-access or booking application, retrieving other patients' records at scale.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#171, #83</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Application owner; development team or vendor; Privacy officer; CIO; patients.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Online services are used for appointments, records access and communications (E8, MED-CYR-10). Secure development and application testing are auditable areas (E7); no penetration testing is documented.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External attacker or curious authenticated patient.</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Exploitation of an application-layer flaw.</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application penetration testing evidenced</w:t>
            </w:r>
          </w:p>
          <w:p>
            <w:r>
              <w:rPr>
                <w:rFonts w:ascii="Arial" w:cs="Arial" w:eastAsia="Arial" w:hAnsi="Arial"/>
                <w:sz w:val="16"/>
                <w:szCs w:val="16"/>
              </w:rPr>
              <w:t xml:space="preserve">Secure SDLC not evidenced (E7)</w:t>
            </w:r>
          </w:p>
          <w:p>
            <w:r>
              <w:rPr>
                <w:rFonts w:ascii="Arial" w:cs="Arial" w:eastAsia="Arial" w:hAnsi="Arial"/>
                <w:sz w:val="16"/>
                <w:szCs w:val="16"/>
              </w:rPr>
              <w:t xml:space="preserve">No WAF evidenced</w:t>
            </w:r>
          </w:p>
          <w:p>
            <w:r>
              <w:rPr>
                <w:rFonts w:ascii="Arial" w:cs="Arial" w:eastAsia="Arial" w:hAnsi="Arial"/>
                <w:sz w:val="16"/>
                <w:szCs w:val="16"/>
              </w:rPr>
              <w:t xml:space="preserve">Application logging for enumeration unknown</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CJ3 patient portal; CJ1 EHR data exposed through it.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Patient records access, booking.</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IDS/IPS (E2 - limited for application logic)</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(Application owner)</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patient notices the document URL contains a sequential number and changes it, seeing another patient's lab result. A script later downloads 40,000 documents over a weekend.</w:t>
      </w:r>
    </w:p>
    <w:p>
      <w:pPr>
        <w:pStyle w:val="ListParagraph"/>
        <w:numPr>
          <w:ilvl w:val="0"/>
          <w:numId w:val="2"/>
        </w:numPr>
        <w:spacing w:after="60"/>
      </w:pPr>
      <w:r>
        <w:rPr>
          <w:rFonts w:ascii="Arial" w:cs="Arial" w:eastAsia="Arial" w:hAnsi="Arial"/>
        </w:rPr>
        <w:t xml:space="preserve">Discovery - parameter manipulation</w:t>
      </w:r>
    </w:p>
    <w:p>
      <w:pPr>
        <w:pStyle w:val="ListParagraph"/>
        <w:numPr>
          <w:ilvl w:val="0"/>
          <w:numId w:val="2"/>
        </w:numPr>
        <w:spacing w:after="60"/>
      </w:pPr>
      <w:r>
        <w:rPr>
          <w:rFonts w:ascii="Arial" w:cs="Arial" w:eastAsia="Arial" w:hAnsi="Arial"/>
        </w:rPr>
        <w:t xml:space="preserve">Exploitation - IDOR / injection</w:t>
      </w:r>
    </w:p>
    <w:p>
      <w:pPr>
        <w:pStyle w:val="ListParagraph"/>
        <w:numPr>
          <w:ilvl w:val="0"/>
          <w:numId w:val="2"/>
        </w:numPr>
        <w:spacing w:after="60"/>
      </w:pPr>
      <w:r>
        <w:rPr>
          <w:rFonts w:ascii="Arial" w:cs="Arial" w:eastAsia="Arial" w:hAnsi="Arial"/>
        </w:rPr>
        <w:t xml:space="preserve">Collection - scripted enumeration</w:t>
      </w:r>
    </w:p>
    <w:p>
      <w:pPr>
        <w:pStyle w:val="ListParagraph"/>
        <w:numPr>
          <w:ilvl w:val="0"/>
          <w:numId w:val="2"/>
        </w:numPr>
        <w:spacing w:after="60"/>
      </w:pPr>
      <w:r>
        <w:rPr>
          <w:rFonts w:ascii="Arial" w:cs="Arial" w:eastAsia="Arial" w:hAnsi="Arial"/>
        </w:rPr>
        <w:t xml:space="preserve">Exfiltration - bulk download</w:t>
      </w:r>
    </w:p>
    <w:p>
      <w:pPr>
        <w:pStyle w:val="ListParagraph"/>
        <w:numPr>
          <w:ilvl w:val="0"/>
          <w:numId w:val="2"/>
        </w:numPr>
        <w:spacing w:after="60"/>
      </w:pPr>
      <w:r>
        <w:rPr>
          <w:rFonts w:ascii="Arial" w:cs="Arial" w:eastAsia="Arial" w:hAnsi="Arial"/>
        </w:rPr>
        <w:t xml:space="preserve">Detection - complaint or social media post</w:t>
      </w:r>
    </w:p>
    <w:p>
      <w:pPr>
        <w:pStyle w:val="ListParagraph"/>
        <w:numPr>
          <w:ilvl w:val="0"/>
          <w:numId w:val="2"/>
        </w:numPr>
        <w:spacing w:after="60"/>
      </w:pPr>
      <w:r>
        <w:rPr>
          <w:rFonts w:ascii="Arial" w:cs="Arial" w:eastAsia="Arial" w:hAnsi="Arial"/>
        </w:rPr>
        <w:t xml:space="preserve">Business impact - large privacy breach</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Records of many patients.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Possible if write functions affected.</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Portal taken offline.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Patient contact volume.</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Notification and remediation.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High.</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High - public-facing.</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0.50</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Public applications are constantly probed.</w:t>
            </w:r>
          </w:p>
        </w:tc>
        <w:tc>
          <w:tcPr>
            <w:tcW w:type="dxa" w:w="842"/>
            <w:tcMar>
              <w:top w:type="dxa" w:w="50"/>
              <w:left w:type="dxa" w:w="80"/>
              <w:bottom w:type="dxa" w:w="50"/>
              <w:right w:type="dxa" w:w="80"/>
            </w:tcMar>
          </w:tcPr>
          <w:p>
            <w:r>
              <w:rPr>
                <w:rFonts w:ascii="Arial" w:cs="Arial" w:eastAsia="Arial" w:hAnsi="Arial"/>
                <w:sz w:val="15"/>
                <w:szCs w:val="15"/>
              </w:rPr>
              <w:t xml:space="preserve">E8</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0.35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Flaw presence unknown; no testing evidence.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E7</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0.50</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Partial enumeration before detection.</w:t>
            </w:r>
          </w:p>
        </w:tc>
        <w:tc>
          <w:tcPr>
            <w:tcW w:type="dxa" w:w="842"/>
            <w:tcMar>
              <w:top w:type="dxa" w:w="50"/>
              <w:left w:type="dxa" w:w="80"/>
              <w:bottom w:type="dxa" w:w="50"/>
              <w:right w:type="dxa" w:w="80"/>
            </w:tcMar>
          </w:tcPr>
          <w:p>
            <w:r>
              <w:rPr>
                <w:rFonts w:ascii="Arial" w:cs="Arial" w:eastAsia="Arial" w:hAnsi="Arial"/>
                <w:sz w:val="15"/>
                <w:szCs w:val="15"/>
              </w:rPr>
              <w:t xml:space="preserve">E8</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Full patient document store.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Application monitoring unknown.</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0.75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Patient-facing and trust-critical.</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E8</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CVSS:4.0/AV:N/AC:L/AT:N/PR:L/UI:N/VC:H/VI:L/VA:N/SC:N/SI:N/SA:N   </w:t>
      </w:r>
      <w:r>
        <w:rPr>
          <w:rFonts w:ascii="Arial" w:cs="Arial" w:eastAsia="Arial" w:hAnsi="Arial"/>
          <w:b/>
          <w:bCs/>
        </w:rPr>
        <w:t xml:space="preserve">CVSS-B:</w:t>
      </w:r>
      <w:r>
        <w:rPr>
          <w:rFonts w:ascii="Arial" w:cs="Arial" w:eastAsia="Arial" w:hAnsi="Arial"/>
        </w:rPr>
        <w:t xml:space="preserve"> 7.1 (High)</w:t>
      </w:r>
    </w:p>
    <w:p>
      <w:pPr>
        <w:spacing w:after="120"/>
      </w:pPr>
      <w:r>
        <w:rPr>
          <w:rFonts w:ascii="Arial" w:cs="Arial" w:eastAsia="Arial" w:hAnsi="Arial"/>
        </w:rPr>
        <w:t xml:space="preserve">Representative weakness: authorization bypass through user-controlled key (CWE-639). PR:L any patient account; VC:H cross-patient data.</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0.50 x 0.35 x 7.1 x ((0.50 + 0.85) / 2) x 0.75 / 0.40 x 1,000</w:t>
            </w:r>
          </w:p>
        </w:tc>
        <w:tc>
          <w:tcPr>
            <w:tcW w:type="dxa" w:w="1405"/>
            <w:tcMar>
              <w:top w:type="dxa" w:w="50"/>
              <w:left w:type="dxa" w:w="80"/>
              <w:bottom w:type="dxa" w:w="50"/>
              <w:right w:type="dxa" w:w="80"/>
            </w:tcMar>
          </w:tcPr>
          <w:p>
            <w:r>
              <w:rPr>
                <w:rFonts w:ascii="Arial" w:cs="Arial" w:eastAsia="Arial" w:hAnsi="Arial"/>
                <w:sz w:val="15"/>
                <w:szCs w:val="15"/>
              </w:rPr>
              <w:t xml:space="preserve">1,573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0.50 x 0.35 x 7.1 x 0.30 x 0.75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699</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1,573 x 0.80 (probability) x 0.60 (impact)</w:t>
            </w:r>
          </w:p>
        </w:tc>
        <w:tc>
          <w:tcPr>
            <w:tcW w:type="dxa" w:w="1405"/>
            <w:tcMar>
              <w:top w:type="dxa" w:w="50"/>
              <w:left w:type="dxa" w:w="80"/>
              <w:bottom w:type="dxa" w:w="50"/>
              <w:right w:type="dxa" w:w="80"/>
            </w:tcMar>
          </w:tcPr>
          <w:p>
            <w:r>
              <w:rPr>
                <w:rFonts w:ascii="Arial" w:cs="Arial" w:eastAsia="Arial" w:hAnsi="Arial"/>
                <w:sz w:val="15"/>
                <w:szCs w:val="15"/>
              </w:rPr>
              <w:t xml:space="preserve">755</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1,573 - 755</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818</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818 / 699  (pre-treatment ratio 2.25)</w:t>
            </w:r>
          </w:p>
        </w:tc>
        <w:tc>
          <w:tcPr>
            <w:tcW w:type="dxa" w:w="1405"/>
            <w:tcMar>
              <w:top w:type="dxa" w:w="50"/>
              <w:left w:type="dxa" w:w="80"/>
              <w:bottom w:type="dxa" w:w="50"/>
              <w:right w:type="dxa" w:w="80"/>
            </w:tcMar>
          </w:tcPr>
          <w:p>
            <w:r>
              <w:rPr>
                <w:rFonts w:ascii="Arial" w:cs="Arial" w:eastAsia="Arial" w:hAnsi="Arial"/>
                <w:sz w:val="15"/>
                <w:szCs w:val="15"/>
              </w:rPr>
              <w:t xml:space="preserve">1.17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(1,573 - 818) / $264,671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2.85</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Annual application penetration testing and secure SDLC (I14), WAF with rate limiting (I15), scanning of web tier (I05), enumeration detection (I03).</w:t>
      </w:r>
    </w:p>
    <w:p>
      <w:pPr>
        <w:spacing w:after="120"/>
      </w:pPr>
      <w:r>
        <w:rPr>
          <w:rFonts w:ascii="Arial" w:cs="Arial" w:eastAsia="Arial" w:hAnsi="Arial"/>
        </w:rPr>
        <w:t xml:space="preserve">Initiatives: I03 24/7 managed detection and response with centralized logging; I05 Risk-based vulnerability and patch management; I14 Application security and secrets management; I15 DDoS protection, CDN and web application firewall. Allocated Year-1 cost $264,671 (share of shared initiatives). Horizon: 3-9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(1.17).</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S19 - Trojanized software update from a clinical or IT software supplier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threat actor compromises the build or update infrastructure of software used by MediBec (EHR component, imaging viewer, remote-management tool) and distributes a signed malicious update, which MediBec installs automatically, giving the actor a foothold across many systems at once.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#40, #99</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Cybersecurity lead; Procurement; affected supplier; Clinical Ops.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MediBec runs many vendor applications (E2). Supply-chain verification is not evidenced (E7). Unlike S9 (vendor remote access), this path uses the software itself.</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State-linked or advanced criminal supply-chain actor.</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Installation of a malicious signed update.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Automatic updates without staging (Analyst assumption)</w:t>
            </w:r>
          </w:p>
          <w:p>
            <w:r>
              <w:rPr>
                <w:rFonts w:ascii="Arial" w:cs="Arial" w:eastAsia="Arial" w:hAnsi="Arial"/>
                <w:sz w:val="16"/>
                <w:szCs w:val="16"/>
              </w:rPr>
              <w:t xml:space="preserve">No software bill of materials or supplier assurance (E7)</w:t>
            </w:r>
          </w:p>
          <w:p>
            <w:r>
              <w:rPr>
                <w:rFonts w:ascii="Arial" w:cs="Arial" w:eastAsia="Arial" w:hAnsi="Arial"/>
                <w:sz w:val="16"/>
                <w:szCs w:val="16"/>
              </w:rPr>
              <w:t xml:space="preserve">Limited egress filtering from servers (Analyst assumption)</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Servers and endpoints running the affected software; CJ1, CJ2.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Any process relying on the affected product.</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Antimalware (E2 - signed updates usually bypass it)</w:t>
            </w:r>
          </w:p>
          <w:p>
            <w:r>
              <w:rPr>
                <w:rFonts w:ascii="Arial" w:cs="Arial" w:eastAsia="Arial" w:hAnsi="Arial"/>
                <w:sz w:val="16"/>
                <w:szCs w:val="16"/>
              </w:rPr>
              <w:t xml:space="preserve">EDR (E6)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with Procurement</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widely used remote-monitoring agent receives a malicious update. It installs on 300 MediBec endpoints and servers within hours and beacons to attacker infrastructure. The supplier discloses the compromise a week later.</w:t>
      </w:r>
    </w:p>
    <w:p>
      <w:pPr>
        <w:pStyle w:val="ListParagraph"/>
        <w:numPr>
          <w:ilvl w:val="0"/>
          <w:numId w:val="2"/>
        </w:numPr>
        <w:spacing w:after="60"/>
      </w:pPr>
      <w:r>
        <w:rPr>
          <w:rFonts w:ascii="Arial" w:cs="Arial" w:eastAsia="Arial" w:hAnsi="Arial"/>
        </w:rPr>
        <w:t xml:space="preserve">Initial access - malicious signed update</w:t>
      </w:r>
    </w:p>
    <w:p>
      <w:pPr>
        <w:pStyle w:val="ListParagraph"/>
        <w:numPr>
          <w:ilvl w:val="0"/>
          <w:numId w:val="2"/>
        </w:numPr>
        <w:spacing w:after="60"/>
      </w:pPr>
      <w:r>
        <w:rPr>
          <w:rFonts w:ascii="Arial" w:cs="Arial" w:eastAsia="Arial" w:hAnsi="Arial"/>
        </w:rPr>
        <w:t xml:space="preserve">Execution - on all hosts with the product</w:t>
      </w:r>
    </w:p>
    <w:p>
      <w:pPr>
        <w:pStyle w:val="ListParagraph"/>
        <w:numPr>
          <w:ilvl w:val="0"/>
          <w:numId w:val="2"/>
        </w:numPr>
        <w:spacing w:after="60"/>
      </w:pPr>
      <w:r>
        <w:rPr>
          <w:rFonts w:ascii="Arial" w:cs="Arial" w:eastAsia="Arial" w:hAnsi="Arial"/>
        </w:rPr>
        <w:t xml:space="preserve">Persistence - legitimate agent</w:t>
      </w:r>
    </w:p>
    <w:p>
      <w:pPr>
        <w:pStyle w:val="ListParagraph"/>
        <w:numPr>
          <w:ilvl w:val="0"/>
          <w:numId w:val="2"/>
        </w:numPr>
        <w:spacing w:after="60"/>
      </w:pPr>
      <w:r>
        <w:rPr>
          <w:rFonts w:ascii="Arial" w:cs="Arial" w:eastAsia="Arial" w:hAnsi="Arial"/>
        </w:rPr>
        <w:t xml:space="preserve">Discovery and collection</w:t>
      </w:r>
    </w:p>
    <w:p>
      <w:pPr>
        <w:pStyle w:val="ListParagraph"/>
        <w:numPr>
          <w:ilvl w:val="0"/>
          <w:numId w:val="2"/>
        </w:numPr>
        <w:spacing w:after="60"/>
      </w:pPr>
      <w:r>
        <w:rPr>
          <w:rFonts w:ascii="Arial" w:cs="Arial" w:eastAsia="Arial" w:hAnsi="Arial"/>
        </w:rPr>
        <w:t xml:space="preserve">Detection - supplier or government advisory</w:t>
      </w:r>
    </w:p>
    <w:p>
      <w:pPr>
        <w:pStyle w:val="ListParagraph"/>
        <w:numPr>
          <w:ilvl w:val="0"/>
          <w:numId w:val="2"/>
        </w:numPr>
        <w:spacing w:after="60"/>
      </w:pPr>
      <w:r>
        <w:rPr>
          <w:rFonts w:ascii="Arial" w:cs="Arial" w:eastAsia="Arial" w:hAnsi="Arial"/>
        </w:rPr>
        <w:t xml:space="preserve">Business impact - enterprise-wide rebuild</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Broad potential access.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Trust in all affected hosts lost.</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Mass reimaging.</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Severe.</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High remediation cost.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Breach assessment across all systems.</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 (shared with many victims).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0.25</w:t>
            </w:r>
          </w:p>
        </w:tc>
        <w:tc>
          <w:tcPr>
            <w:tcW w:type="dxa" w:w="1123"/>
            <w:tcMar>
              <w:top w:type="dxa" w:w="50"/>
              <w:left w:type="dxa" w:w="80"/>
              <w:bottom w:type="dxa" w:w="50"/>
              <w:right w:type="dxa" w:w="80"/>
            </w:tcMar>
          </w:tcPr>
          <w:p>
            <w:r>
              <w:rPr>
                <w:rFonts w:ascii="Arial" w:cs="Arial" w:eastAsia="Arial" w:hAnsi="Arial"/>
                <w:sz w:val="15"/>
                <w:szCs w:val="15"/>
              </w:rPr>
              <w:t xml:space="preserve">Unlikely-plausible</w:t>
            </w:r>
          </w:p>
        </w:tc>
        <w:tc>
          <w:tcPr>
            <w:tcW w:type="dxa" w:w="4024"/>
            <w:tcMar>
              <w:top w:type="dxa" w:w="50"/>
              <w:left w:type="dxa" w:w="80"/>
              <w:bottom w:type="dxa" w:w="50"/>
              <w:right w:type="dxa" w:w="80"/>
            </w:tcMar>
          </w:tcPr>
          <w:p>
            <w:r>
              <w:rPr>
                <w:rFonts w:ascii="Arial" w:cs="Arial" w:eastAsia="Arial" w:hAnsi="Arial"/>
                <w:sz w:val="15"/>
                <w:szCs w:val="15"/>
              </w:rPr>
              <w:t xml:space="preserve">Rare but high-impact events.</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Signed updates bypass most customer controls.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E7</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Major</w:t>
            </w:r>
          </w:p>
        </w:tc>
        <w:tc>
          <w:tcPr>
            <w:tcW w:type="dxa" w:w="4024"/>
            <w:tcMar>
              <w:top w:type="dxa" w:w="50"/>
              <w:left w:type="dxa" w:w="80"/>
              <w:bottom w:type="dxa" w:w="50"/>
              <w:right w:type="dxa" w:w="80"/>
            </w:tcMar>
          </w:tcPr>
          <w:p>
            <w:r>
              <w:rPr>
                <w:rFonts w:ascii="Arial" w:cs="Arial" w:eastAsia="Arial" w:hAnsi="Arial"/>
                <w:sz w:val="15"/>
                <w:szCs w:val="15"/>
              </w:rPr>
              <w:t xml:space="preserve">Foothold on many hosts.</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Enterprise-wide compromise.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Weak</w:t>
            </w:r>
          </w:p>
        </w:tc>
        <w:tc>
          <w:tcPr>
            <w:tcW w:type="dxa" w:w="4024"/>
            <w:tcMar>
              <w:top w:type="dxa" w:w="50"/>
              <w:left w:type="dxa" w:w="80"/>
              <w:bottom w:type="dxa" w:w="50"/>
              <w:right w:type="dxa" w:w="80"/>
            </w:tcMar>
          </w:tcPr>
          <w:p>
            <w:r>
              <w:rPr>
                <w:rFonts w:ascii="Arial" w:cs="Arial" w:eastAsia="Arial" w:hAnsi="Arial"/>
                <w:sz w:val="15"/>
                <w:szCs w:val="15"/>
              </w:rPr>
              <w:t xml:space="preserve">Detection depends on external advisories.</w:t>
            </w:r>
          </w:p>
        </w:tc>
        <w:tc>
          <w:tcPr>
            <w:tcW w:type="dxa" w:w="842"/>
            <w:tcMar>
              <w:top w:type="dxa" w:w="50"/>
              <w:left w:type="dxa" w:w="80"/>
              <w:bottom w:type="dxa" w:w="50"/>
              <w:right w:type="dxa" w:w="80"/>
            </w:tcMar>
          </w:tcPr>
          <w:p>
            <w:r>
              <w:rPr>
                <w:rFonts w:ascii="Arial" w:cs="Arial" w:eastAsia="Arial" w:hAnsi="Arial"/>
                <w:sz w:val="15"/>
                <w:szCs w:val="15"/>
              </w:rPr>
              <w:t xml:space="preserve">E3</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May affect crown-jewel software.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CVSS:4.0/AV:N/AC:H/AT:P/PR:N/UI:N/VC:H/VI:H/VA:H/SC:H/SI:H/SA:H   </w:t>
      </w:r>
      <w:r>
        <w:rPr>
          <w:rFonts w:ascii="Arial" w:cs="Arial" w:eastAsia="Arial" w:hAnsi="Arial"/>
          <w:b/>
          <w:bCs/>
        </w:rPr>
        <w:t xml:space="preserve">CVSS-B:</w:t>
      </w:r>
      <w:r>
        <w:rPr>
          <w:rFonts w:ascii="Arial" w:cs="Arial" w:eastAsia="Arial" w:hAnsi="Arial"/>
        </w:rPr>
        <w:t xml:space="preserve"> 9.5 (Critical)</w:t>
      </w:r>
    </w:p>
    <w:p>
      <w:pPr>
        <w:spacing w:after="120"/>
      </w:pPr>
      <w:r>
        <w:rPr>
          <w:rFonts w:ascii="Arial" w:cs="Arial" w:eastAsia="Arial" w:hAnsi="Arial"/>
        </w:rPr>
        <w:t xml:space="preserve">Limited applicability: supplier compromise. Representative weakness: download of code without integrity check (CWE-494). AC:H and AT:P - the supplier's pipeline must be compromised first.</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0.25 x 0.50 x 9.5 x ((0.60 + 0.95) / 2) x 0.85 / 0.35 x 1,000</w:t>
            </w:r>
          </w:p>
        </w:tc>
        <w:tc>
          <w:tcPr>
            <w:tcW w:type="dxa" w:w="1405"/>
            <w:tcMar>
              <w:top w:type="dxa" w:w="50"/>
              <w:left w:type="dxa" w:w="80"/>
              <w:bottom w:type="dxa" w:w="50"/>
              <w:right w:type="dxa" w:w="80"/>
            </w:tcMar>
          </w:tcPr>
          <w:p>
            <w:r>
              <w:rPr>
                <w:rFonts w:ascii="Arial" w:cs="Arial" w:eastAsia="Arial" w:hAnsi="Arial"/>
                <w:sz w:val="15"/>
                <w:szCs w:val="15"/>
              </w:rPr>
              <w:t xml:space="preserve">2,235</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0.25 x 0.50 x 9.5 x 0.30 x 0.85 / 0.35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865</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2,235 x 0.40 (probability) x 0.65 (impact)</w:t>
            </w:r>
          </w:p>
        </w:tc>
        <w:tc>
          <w:tcPr>
            <w:tcW w:type="dxa" w:w="1405"/>
            <w:tcMar>
              <w:top w:type="dxa" w:w="50"/>
              <w:left w:type="dxa" w:w="80"/>
              <w:bottom w:type="dxa" w:w="50"/>
              <w:right w:type="dxa" w:w="80"/>
            </w:tcMar>
          </w:tcPr>
          <w:p>
            <w:r>
              <w:rPr>
                <w:rFonts w:ascii="Arial" w:cs="Arial" w:eastAsia="Arial" w:hAnsi="Arial"/>
                <w:sz w:val="15"/>
                <w:szCs w:val="15"/>
              </w:rPr>
              <w:t xml:space="preserve">581</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2,235 - 581</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1,654</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1,654 / 865  (pre-treatment ratio 2.58)</w:t>
            </w:r>
          </w:p>
        </w:tc>
        <w:tc>
          <w:tcPr>
            <w:tcW w:type="dxa" w:w="1405"/>
            <w:tcMar>
              <w:top w:type="dxa" w:w="50"/>
              <w:left w:type="dxa" w:w="80"/>
              <w:bottom w:type="dxa" w:w="50"/>
              <w:right w:type="dxa" w:w="80"/>
            </w:tcMar>
          </w:tcPr>
          <w:p>
            <w:r>
              <w:rPr>
                <w:rFonts w:ascii="Arial" w:cs="Arial" w:eastAsia="Arial" w:hAnsi="Arial"/>
                <w:sz w:val="15"/>
                <w:szCs w:val="15"/>
              </w:rPr>
              <w:t xml:space="preserve">1.91</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(2,235 - 1,654) / $138,693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4.19</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Supplier assurance and staged updates for critical software (I10); egress control and behavioural detection (I03); rebuild playbook (I11). Prevention is largely outside MediBec's control - transfer and acceptance required.</w:t>
      </w:r>
    </w:p>
    <w:p>
      <w:pPr>
        <w:spacing w:after="120"/>
      </w:pPr>
      <w:r>
        <w:rPr>
          <w:rFonts w:ascii="Arial" w:cs="Arial" w:eastAsia="Arial" w:hAnsi="Arial"/>
        </w:rPr>
        <w:t xml:space="preserve">Initiatives: I03 24/7 managed detection and response with centralized logging; I10 Third-party cyber risk management; I11 Incident response and clinical continuity readiness. Allocated Year-1 cost $138,693 (share of shared initiatives). Horizon: 3-12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(1.91).</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S20 - Takeover of cloud tenant administration through token theft or malicious app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attacker steals a session token or tricks a cloud administrator into granting consent to a malicious application, obtaining persistent control of MediBec's cloud tenant, from which they read mail and files, create backdoor accounts and disable logging.</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#29, #144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Cybersecurity lead; cloud administrators; cloud provider; Privacy officer.</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Cloud integration supports remote access and data retrieval (E2); cloud configuration, identity and logging are open questions (E4). Push MFA does not stop token theft (E6).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Cybercriminal or state-linked actor.</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Compromise of the cloud control plane.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Token-theft-resistant controls (device binding, conditional access) not evidenced</w:t>
            </w:r>
          </w:p>
          <w:p>
            <w:r>
              <w:rPr>
                <w:rFonts w:ascii="Arial" w:cs="Arial" w:eastAsia="Arial" w:hAnsi="Arial"/>
                <w:sz w:val="16"/>
                <w:szCs w:val="16"/>
              </w:rPr>
              <w:t xml:space="preserve">Users can consent to third-party apps (Analyst assumption)</w:t>
            </w:r>
          </w:p>
          <w:p>
            <w:r>
              <w:rPr>
                <w:rFonts w:ascii="Arial" w:cs="Arial" w:eastAsia="Arial" w:hAnsi="Arial"/>
                <w:sz w:val="16"/>
                <w:szCs w:val="16"/>
              </w:rPr>
              <w:t xml:space="preserve">Cloud admin roles not separated or JIT (E7)</w:t>
            </w:r>
          </w:p>
          <w:p>
            <w:r>
              <w:rPr>
                <w:rFonts w:ascii="Arial" w:cs="Arial" w:eastAsia="Arial" w:hAnsi="Arial"/>
                <w:sz w:val="16"/>
                <w:szCs w:val="16"/>
              </w:rPr>
              <w:t xml:space="preserve">Cloud audit logs not centralised (E4)</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CJ5 cloud identity; CJ7 cloud storage; mail and collaboration.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Remote work, communications, image sharing.</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MFA push (E6)</w:t>
            </w:r>
          </w:p>
          <w:p>
            <w:r>
              <w:rPr>
                <w:rFonts w:ascii="Arial" w:cs="Arial" w:eastAsia="Arial" w:hAnsi="Arial"/>
                <w:sz w:val="16"/>
                <w:szCs w:val="16"/>
              </w:rPr>
              <w:t xml:space="preserve">Cloud identity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An adversary-in-the-middle phishing kit captures a cloud admin's session cookie, bypassing MFA. The attacker registers an application with mail and file read permissions, adds a global admin and turns off audit retention.</w:t>
      </w:r>
    </w:p>
    <w:p>
      <w:pPr>
        <w:pStyle w:val="ListParagraph"/>
        <w:numPr>
          <w:ilvl w:val="0"/>
          <w:numId w:val="2"/>
        </w:numPr>
        <w:spacing w:after="60"/>
      </w:pPr>
      <w:r>
        <w:rPr>
          <w:rFonts w:ascii="Arial" w:cs="Arial" w:eastAsia="Arial" w:hAnsi="Arial"/>
        </w:rPr>
        <w:t xml:space="preserve">Initial access - token theft or consent phishing</w:t>
      </w:r>
    </w:p>
    <w:p>
      <w:pPr>
        <w:pStyle w:val="ListParagraph"/>
        <w:numPr>
          <w:ilvl w:val="0"/>
          <w:numId w:val="2"/>
        </w:numPr>
        <w:spacing w:after="60"/>
      </w:pPr>
      <w:r>
        <w:rPr>
          <w:rFonts w:ascii="Arial" w:cs="Arial" w:eastAsia="Arial" w:hAnsi="Arial"/>
        </w:rPr>
        <w:t xml:space="preserve">Persistence - malicious app, backdoor admin</w:t>
      </w:r>
    </w:p>
    <w:p>
      <w:pPr>
        <w:pStyle w:val="ListParagraph"/>
        <w:numPr>
          <w:ilvl w:val="0"/>
          <w:numId w:val="2"/>
        </w:numPr>
        <w:spacing w:after="60"/>
      </w:pPr>
      <w:r>
        <w:rPr>
          <w:rFonts w:ascii="Arial" w:cs="Arial" w:eastAsia="Arial" w:hAnsi="Arial"/>
        </w:rPr>
        <w:t xml:space="preserve">Defense evasion - logging disabled</w:t>
      </w:r>
    </w:p>
    <w:p>
      <w:pPr>
        <w:pStyle w:val="ListParagraph"/>
        <w:numPr>
          <w:ilvl w:val="0"/>
          <w:numId w:val="2"/>
        </w:numPr>
        <w:spacing w:after="60"/>
      </w:pPr>
      <w:r>
        <w:rPr>
          <w:rFonts w:ascii="Arial" w:cs="Arial" w:eastAsia="Arial" w:hAnsi="Arial"/>
        </w:rPr>
        <w:t xml:space="preserve">Collection - mail, files, images</w:t>
      </w:r>
    </w:p>
    <w:p>
      <w:pPr>
        <w:pStyle w:val="ListParagraph"/>
        <w:numPr>
          <w:ilvl w:val="0"/>
          <w:numId w:val="2"/>
        </w:numPr>
        <w:spacing w:after="60"/>
      </w:pPr>
      <w:r>
        <w:rPr>
          <w:rFonts w:ascii="Arial" w:cs="Arial" w:eastAsia="Arial" w:hAnsi="Arial"/>
        </w:rPr>
        <w:t xml:space="preserve">Exfiltration - via API</w:t>
      </w:r>
    </w:p>
    <w:p>
      <w:pPr>
        <w:pStyle w:val="ListParagraph"/>
        <w:numPr>
          <w:ilvl w:val="0"/>
          <w:numId w:val="2"/>
        </w:numPr>
        <w:spacing w:after="60"/>
      </w:pPr>
      <w:r>
        <w:rPr>
          <w:rFonts w:ascii="Arial" w:cs="Arial" w:eastAsia="Arial" w:hAnsi="Arial"/>
        </w:rPr>
        <w:t xml:space="preserve">Detection - late</w:t>
      </w:r>
    </w:p>
    <w:p>
      <w:pPr>
        <w:pStyle w:val="ListParagraph"/>
        <w:numPr>
          <w:ilvl w:val="0"/>
          <w:numId w:val="2"/>
        </w:numPr>
        <w:spacing w:after="60"/>
      </w:pPr>
      <w:r>
        <w:rPr>
          <w:rFonts w:ascii="Arial" w:cs="Arial" w:eastAsia="Arial" w:hAnsi="Arial"/>
        </w:rPr>
        <w:t xml:space="preserve">Business impact - broad breach, tenant rebuild</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Mail and cloud files containing PHI.</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Tenant configuration altered.</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Possible lock-out.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Tenant recovery.</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High.</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AiTM kits and consent phishing are widespread.</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Push MFA and no conditional access.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Partial tenant data access.</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Full tenant takeover.</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Cloud logging uncertain.</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Cloud identity underpins remote access.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CVSS:4.0/AV:N/AC:L/AT:N/PR:N/UI:A/VC:H/VI:H/VA:H/SC:H/SI:H/SA:H   </w:t>
      </w:r>
      <w:r>
        <w:rPr>
          <w:rFonts w:ascii="Arial" w:cs="Arial" w:eastAsia="Arial" w:hAnsi="Arial"/>
          <w:b/>
          <w:bCs/>
        </w:rPr>
        <w:t xml:space="preserve">CVSS-B:</w:t>
      </w:r>
      <w:r>
        <w:rPr>
          <w:rFonts w:ascii="Arial" w:cs="Arial" w:eastAsia="Arial" w:hAnsi="Arial"/>
        </w:rPr>
        <w:t xml:space="preserve"> 9.4 (Critical)</w:t>
      </w:r>
    </w:p>
    <w:p>
      <w:pPr>
        <w:spacing w:after="120"/>
      </w:pPr>
      <w:r>
        <w:rPr>
          <w:rFonts w:ascii="Arial" w:cs="Arial" w:eastAsia="Arial" w:hAnsi="Arial"/>
        </w:rPr>
        <w:t xml:space="preserve">Representative weakness: session token not bound to device, reusable after MFA (CWE-294-type). UI:A admin must interact with the lure; all impacts High because the control plane governs subsequent systems.</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0.55 x 0.40 x 9.4 x ((0.55 + 0.90) / 2) x 0.85 / 0.40 x 1,000</w:t>
            </w:r>
          </w:p>
        </w:tc>
        <w:tc>
          <w:tcPr>
            <w:tcW w:type="dxa" w:w="1405"/>
            <w:tcMar>
              <w:top w:type="dxa" w:w="50"/>
              <w:left w:type="dxa" w:w="80"/>
              <w:bottom w:type="dxa" w:w="50"/>
              <w:right w:type="dxa" w:w="80"/>
            </w:tcMar>
          </w:tcPr>
          <w:p>
            <w:r>
              <w:rPr>
                <w:rFonts w:ascii="Arial" w:cs="Arial" w:eastAsia="Arial" w:hAnsi="Arial"/>
                <w:sz w:val="15"/>
                <w:szCs w:val="15"/>
              </w:rPr>
              <w:t xml:space="preserve">3,186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0.55 x 0.40 x 9.4 x 0.30 x 0.85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1,318</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3,186 x 0.80 (probability) x 0.65 (impact)</w:t>
            </w:r>
          </w:p>
        </w:tc>
        <w:tc>
          <w:tcPr>
            <w:tcW w:type="dxa" w:w="1405"/>
            <w:tcMar>
              <w:top w:type="dxa" w:w="50"/>
              <w:left w:type="dxa" w:w="80"/>
              <w:bottom w:type="dxa" w:w="50"/>
              <w:right w:type="dxa" w:w="80"/>
            </w:tcMar>
          </w:tcPr>
          <w:p>
            <w:r>
              <w:rPr>
                <w:rFonts w:ascii="Arial" w:cs="Arial" w:eastAsia="Arial" w:hAnsi="Arial"/>
                <w:sz w:val="15"/>
                <w:szCs w:val="15"/>
              </w:rPr>
              <w:t xml:space="preserve">1,657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3,186 - 1,657</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1,529</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1,529 / 1,318  (pre-treatment ratio 2.42)</w:t>
            </w:r>
          </w:p>
        </w:tc>
        <w:tc>
          <w:tcPr>
            <w:tcW w:type="dxa" w:w="1405"/>
            <w:tcMar>
              <w:top w:type="dxa" w:w="50"/>
              <w:left w:type="dxa" w:w="80"/>
              <w:bottom w:type="dxa" w:w="50"/>
              <w:right w:type="dxa" w:w="80"/>
            </w:tcMar>
          </w:tcPr>
          <w:p>
            <w:r>
              <w:rPr>
                <w:rFonts w:ascii="Arial" w:cs="Arial" w:eastAsia="Arial" w:hAnsi="Arial"/>
                <w:sz w:val="15"/>
                <w:szCs w:val="15"/>
              </w:rPr>
              <w:t xml:space="preserve">1.16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(3,186 - 1,529) / $167,423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9.90</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Phishing-resistant MFA and token-binding conditional access (I01), JIT cloud admin roles and admin-consent workflow (I02), cloud posture baseline (I08), cloud audit logs to MDR (I03).</w:t>
      </w:r>
    </w:p>
    <w:p>
      <w:pPr>
        <w:spacing w:after="120"/>
      </w:pPr>
      <w:r>
        <w:rPr>
          <w:rFonts w:ascii="Arial" w:cs="Arial" w:eastAsia="Arial" w:hAnsi="Arial"/>
        </w:rPr>
        <w:t xml:space="preserve">Initiatives: I01 Phishing-resistant MFA and conditional access; I02 Privileged access and service-account management (PAM); I03 24/7 managed detection and response with centralized logging; I08 Cloud security posture and secure image transfer. Allocated Year-1 cost $167,423 (share of shared initiatives). Horizon: 0-9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(1.16).</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S21 - Accidental disclosure of patient information by staff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staff member unintentionally discloses patient information - misdirected e-mail or fax, wrong attachment, record uploaded to a personal cloud, or document handed to the wrong patient - because data-handling controls and awareness are limited, resulting in privacy incidents and patient complaints.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#14, #54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All clinical and administrative staff; Privacy officer; clinic managers; patients.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MediBec handles high volumes of health information across 10 clinics (E1). Privacy controls expected (classification, DLP, breach assessment) are listed as areas to assess, not as existing controls (E5, E7).</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Negligent insider (human error).</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Unintended disclosure.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DLP or recipient warnings evidenced</w:t>
            </w:r>
          </w:p>
          <w:p>
            <w:r>
              <w:rPr>
                <w:rFonts w:ascii="Arial" w:cs="Arial" w:eastAsia="Arial" w:hAnsi="Arial"/>
                <w:sz w:val="16"/>
                <w:szCs w:val="16"/>
              </w:rPr>
              <w:t xml:space="preserve">Role-based privacy training unknown (E7)</w:t>
            </w:r>
          </w:p>
          <w:p>
            <w:r>
              <w:rPr>
                <w:rFonts w:ascii="Arial" w:cs="Arial" w:eastAsia="Arial" w:hAnsi="Arial"/>
                <w:sz w:val="16"/>
                <w:szCs w:val="16"/>
              </w:rPr>
              <w:t xml:space="preserve">Use of fax/e-mail for referrals (Analyst assumption)</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CJ1, CJ2 information in transit and in documents.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Referrals, results communication, administration.</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Privacy and compliance function (E4 in s.4)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Privacy officer</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clerk sends a batch of lab results to an outside clinic with a similar name selected by e-mail auto-complete. The recipient reports it three days later.</w:t>
      </w:r>
    </w:p>
    <w:p>
      <w:pPr>
        <w:pStyle w:val="ListParagraph"/>
        <w:numPr>
          <w:ilvl w:val="0"/>
          <w:numId w:val="2"/>
        </w:numPr>
        <w:spacing w:after="60"/>
      </w:pPr>
      <w:r>
        <w:rPr>
          <w:rFonts w:ascii="Arial" w:cs="Arial" w:eastAsia="Arial" w:hAnsi="Arial"/>
        </w:rPr>
        <w:t xml:space="preserve">Error - misdirected transmission</w:t>
      </w:r>
    </w:p>
    <w:p>
      <w:pPr>
        <w:pStyle w:val="ListParagraph"/>
        <w:numPr>
          <w:ilvl w:val="0"/>
          <w:numId w:val="2"/>
        </w:numPr>
        <w:spacing w:after="60"/>
      </w:pPr>
      <w:r>
        <w:rPr>
          <w:rFonts w:ascii="Arial" w:cs="Arial" w:eastAsia="Arial" w:hAnsi="Arial"/>
        </w:rPr>
        <w:t xml:space="preserve">Exposure - recipient receives data</w:t>
      </w:r>
    </w:p>
    <w:p>
      <w:pPr>
        <w:pStyle w:val="ListParagraph"/>
        <w:numPr>
          <w:ilvl w:val="0"/>
          <w:numId w:val="2"/>
        </w:numPr>
        <w:spacing w:after="60"/>
      </w:pPr>
      <w:r>
        <w:rPr>
          <w:rFonts w:ascii="Arial" w:cs="Arial" w:eastAsia="Arial" w:hAnsi="Arial"/>
        </w:rPr>
        <w:t xml:space="preserve">Detection - recipient or patient report</w:t>
      </w:r>
    </w:p>
    <w:p>
      <w:pPr>
        <w:pStyle w:val="ListParagraph"/>
        <w:numPr>
          <w:ilvl w:val="0"/>
          <w:numId w:val="2"/>
        </w:numPr>
        <w:spacing w:after="60"/>
      </w:pPr>
      <w:r>
        <w:rPr>
          <w:rFonts w:ascii="Arial" w:cs="Arial" w:eastAsia="Arial" w:hAnsi="Arial"/>
        </w:rPr>
        <w:t xml:space="preserve">Response - recall request, breach assessment</w:t>
      </w:r>
    </w:p>
    <w:p>
      <w:pPr>
        <w:pStyle w:val="ListParagraph"/>
        <w:numPr>
          <w:ilvl w:val="0"/>
          <w:numId w:val="2"/>
        </w:numPr>
        <w:spacing w:after="60"/>
      </w:pPr>
      <w:r>
        <w:rPr>
          <w:rFonts w:ascii="Arial" w:cs="Arial" w:eastAsia="Arial" w:hAnsi="Arial"/>
        </w:rPr>
        <w:t xml:space="preserve">Business impact - individual privacy incident</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Limited number of patients.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None.</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None.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Incident handling workload.</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Low.</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Incident register; notification if risk of serious injury.</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Low to 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0.85</w:t>
            </w:r>
          </w:p>
        </w:tc>
        <w:tc>
          <w:tcPr>
            <w:tcW w:type="dxa" w:w="1123"/>
            <w:tcMar>
              <w:top w:type="dxa" w:w="50"/>
              <w:left w:type="dxa" w:w="80"/>
              <w:bottom w:type="dxa" w:w="50"/>
              <w:right w:type="dxa" w:w="80"/>
            </w:tcMar>
          </w:tcPr>
          <w:p>
            <w:r>
              <w:rPr>
                <w:rFonts w:ascii="Arial" w:cs="Arial" w:eastAsia="Arial" w:hAnsi="Arial"/>
                <w:sz w:val="15"/>
                <w:szCs w:val="15"/>
              </w:rPr>
              <w:t xml:space="preserve">Very likely</w:t>
            </w:r>
          </w:p>
        </w:tc>
        <w:tc>
          <w:tcPr>
            <w:tcW w:type="dxa" w:w="4024"/>
            <w:tcMar>
              <w:top w:type="dxa" w:w="50"/>
              <w:left w:type="dxa" w:w="80"/>
              <w:bottom w:type="dxa" w:w="50"/>
              <w:right w:type="dxa" w:w="80"/>
            </w:tcMar>
          </w:tcPr>
          <w:p>
            <w:r>
              <w:rPr>
                <w:rFonts w:ascii="Arial" w:cs="Arial" w:eastAsia="Arial" w:hAnsi="Arial"/>
                <w:sz w:val="15"/>
                <w:szCs w:val="15"/>
              </w:rPr>
              <w:t xml:space="preserve">Human error is near certain across 10 clinics in 12 months.</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Few technical safeguards evidenced.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E7</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0.20</w:t>
            </w:r>
          </w:p>
        </w:tc>
        <w:tc>
          <w:tcPr>
            <w:tcW w:type="dxa" w:w="1123"/>
            <w:tcMar>
              <w:top w:type="dxa" w:w="50"/>
              <w:left w:type="dxa" w:w="80"/>
              <w:bottom w:type="dxa" w:w="50"/>
              <w:right w:type="dxa" w:w="80"/>
            </w:tcMar>
          </w:tcPr>
          <w:p>
            <w:r>
              <w:rPr>
                <w:rFonts w:ascii="Arial" w:cs="Arial" w:eastAsia="Arial" w:hAnsi="Arial"/>
                <w:sz w:val="15"/>
                <w:szCs w:val="15"/>
              </w:rPr>
              <w:t xml:space="preserve">Minor</w:t>
            </w:r>
          </w:p>
        </w:tc>
        <w:tc>
          <w:tcPr>
            <w:tcW w:type="dxa" w:w="4024"/>
            <w:tcMar>
              <w:top w:type="dxa" w:w="50"/>
              <w:left w:type="dxa" w:w="80"/>
              <w:bottom w:type="dxa" w:w="50"/>
              <w:right w:type="dxa" w:w="80"/>
            </w:tcMar>
          </w:tcPr>
          <w:p>
            <w:r>
              <w:rPr>
                <w:rFonts w:ascii="Arial" w:cs="Arial" w:eastAsia="Arial" w:hAnsi="Arial"/>
                <w:sz w:val="15"/>
                <w:szCs w:val="15"/>
              </w:rPr>
              <w:t xml:space="preserve">Single patient or small batch.</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Large batch sent externally.</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Privacy function exists to respond.</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0.60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Routine communication processes.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CVSS:4.0/AV:N/AC:L/AT:N/PR:L/UI:A/VC:L/VI:N/VA:N/SC:N/SI:N/SA:N   </w:t>
      </w:r>
      <w:r>
        <w:rPr>
          <w:rFonts w:ascii="Arial" w:cs="Arial" w:eastAsia="Arial" w:hAnsi="Arial"/>
          <w:b/>
          <w:bCs/>
        </w:rPr>
        <w:t xml:space="preserve">CVSS-B:</w:t>
      </w:r>
      <w:r>
        <w:rPr>
          <w:rFonts w:ascii="Arial" w:cs="Arial" w:eastAsia="Arial" w:hAnsi="Arial"/>
        </w:rPr>
        <w:t xml:space="preserve"> 4.8 (Medium)</w:t>
      </w:r>
    </w:p>
    <w:p>
      <w:pPr>
        <w:spacing w:after="120"/>
      </w:pPr>
      <w:r>
        <w:rPr>
          <w:rFonts w:ascii="Arial" w:cs="Arial" w:eastAsia="Arial" w:hAnsi="Arial"/>
        </w:rPr>
        <w:t xml:space="preserve">Limited applicability: human error. Representative weakness: absence of outbound data-loss safeguards for an authenticated user. The score is low by design; business impact is captured in damage estimates.</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0.85 x 0.50 x 4.8 x ((0.20 + 0.45) / 2) x 0.60 / 0.45 x 1,000</w:t>
            </w:r>
          </w:p>
        </w:tc>
        <w:tc>
          <w:tcPr>
            <w:tcW w:type="dxa" w:w="1405"/>
            <w:tcMar>
              <w:top w:type="dxa" w:w="50"/>
              <w:left w:type="dxa" w:w="80"/>
              <w:bottom w:type="dxa" w:w="50"/>
              <w:right w:type="dxa" w:w="80"/>
            </w:tcMar>
          </w:tcPr>
          <w:p>
            <w:r>
              <w:rPr>
                <w:rFonts w:ascii="Arial" w:cs="Arial" w:eastAsia="Arial" w:hAnsi="Arial"/>
                <w:sz w:val="15"/>
                <w:szCs w:val="15"/>
              </w:rPr>
              <w:t xml:space="preserve">884</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0.85 x 0.50 x 4.8 x 0.30 x 0.60 / 0.45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816</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884 x 0.60 (probability) x 0.55 (impact)</w:t>
            </w:r>
          </w:p>
        </w:tc>
        <w:tc>
          <w:tcPr>
            <w:tcW w:type="dxa" w:w="1405"/>
            <w:tcMar>
              <w:top w:type="dxa" w:w="50"/>
              <w:left w:type="dxa" w:w="80"/>
              <w:bottom w:type="dxa" w:w="50"/>
              <w:right w:type="dxa" w:w="80"/>
            </w:tcMar>
          </w:tcPr>
          <w:p>
            <w:r>
              <w:rPr>
                <w:rFonts w:ascii="Arial" w:cs="Arial" w:eastAsia="Arial" w:hAnsi="Arial"/>
                <w:sz w:val="15"/>
                <w:szCs w:val="15"/>
              </w:rPr>
              <w:t xml:space="preserve">292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884 - 292</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592</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592 / 816  (pre-treatment ratio 1.08)</w:t>
            </w:r>
          </w:p>
        </w:tc>
        <w:tc>
          <w:tcPr>
            <w:tcW w:type="dxa" w:w="1405"/>
            <w:tcMar>
              <w:top w:type="dxa" w:w="50"/>
              <w:left w:type="dxa" w:w="80"/>
              <w:bottom w:type="dxa" w:w="50"/>
              <w:right w:type="dxa" w:w="80"/>
            </w:tcMar>
          </w:tcPr>
          <w:p>
            <w:r>
              <w:rPr>
                <w:rFonts w:ascii="Arial" w:cs="Arial" w:eastAsia="Arial" w:hAnsi="Arial"/>
                <w:sz w:val="15"/>
                <w:szCs w:val="15"/>
              </w:rPr>
              <w:t xml:space="preserve">0.73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(884 - 592) / $127,333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2.29</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Outbound DLP and recipient warnings (I09), secure referral channel replacing fax/e-mail and data minimization (I19), role-based privacy training (I12).</w:t>
      </w:r>
    </w:p>
    <w:p>
      <w:pPr>
        <w:spacing w:after="120"/>
      </w:pPr>
      <w:r>
        <w:rPr>
          <w:rFonts w:ascii="Arial" w:cs="Arial" w:eastAsia="Arial" w:hAnsi="Arial"/>
        </w:rPr>
        <w:t xml:space="preserve">Initiatives: I09 Data access governance and EHR privacy monitoring; I12 Governance, awareness and risk reporting; I19 Data lifecycle and minimization. Allocated Year-1 cost $127,333 (share of shared initiatives). Horizon: 3-12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9EAD3" w:color="auto" w:val="clear"/>
            <w:tcMar>
              <w:top w:type="dxa" w:w="100"/>
              <w:left w:type="dxa" w:w="140"/>
              <w:bottom w:type="dxa" w:w="100"/>
              <w:right w:type="dxa" w:w="140"/>
            </w:tcMar>
          </w:tcPr>
          <w:p>
            <w:r>
              <w:rPr>
                <w:rFonts w:ascii="Arial" w:cs="Arial" w:eastAsia="Arial" w:hAnsi="Arial"/>
                <w:b/>
                <w:bCs/>
                <w:sz w:val="19"/>
                <w:szCs w:val="19"/>
              </w:rPr>
              <w:t xml:space="preserve">Result: Below tolerance (0.73).</w:t>
            </w:r>
            <w:r>
              <w:rPr>
                <w:rFonts w:ascii="Arial" w:cs="Arial" w:eastAsia="Arial" w:hAnsi="Arial"/>
                <w:sz w:val="19"/>
                <w:szCs w:val="19"/>
              </w:rPr>
              <w:t xml:space="preserve"> Residual risk falls below tolerance if the package is delivered as designed; the CIO can accept it within normal governance, subject to KRI monitoring.</w:t>
            </w:r>
          </w:p>
        </w:tc>
      </w:tr>
    </w:tbl>
    <w:p>
      <w:pPr>
        <w:pStyle w:val="Heading2"/>
        <w:pageBreakBefore/>
      </w:pPr>
      <w:r>
        <w:rPr>
          <w:rFonts w:ascii="Arial" w:cs="Arial" w:eastAsia="Arial" w:hAnsi="Arial"/>
        </w:rPr>
        <w:t xml:space="preserve">S22 - Interception or exposure of teleconsultations and clinical messaging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outsider joins or records a teleconsultation through an open meeting link, or intercepts clinical messages sent through unapproved or poorly configured communication tools, exposing sensitive consultations.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#146, #105, #173</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Clinicians; patients; Communications systems owner; Privacy officer; communications vendor.</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Voice, video and messaging services connect clinics and clinicians; confidentiality and secure collaboration are flagged for assessment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Opportunistic intruder; curious third party.</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Unauthorized access to real-time communications.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Meeting links without waiting room or authentication (Analyst assumption)</w:t>
            </w:r>
          </w:p>
          <w:p>
            <w:r>
              <w:rPr>
                <w:rFonts w:ascii="Arial" w:cs="Arial" w:eastAsia="Arial" w:hAnsi="Arial"/>
                <w:sz w:val="16"/>
                <w:szCs w:val="16"/>
              </w:rPr>
              <w:t xml:space="preserve">Use of consumer messaging apps by clinicians (Analyst assumption)</w:t>
            </w:r>
          </w:p>
          <w:p>
            <w:r>
              <w:rPr>
                <w:rFonts w:ascii="Arial" w:cs="Arial" w:eastAsia="Arial" w:hAnsi="Arial"/>
                <w:sz w:val="16"/>
                <w:szCs w:val="16"/>
              </w:rPr>
              <w:t xml:space="preserve">Communication platform configuration baseline not evidenced</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Communication systems; consultation content.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Teleconsultation, clinician collaboration.</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Communication systems in place (E2 - security settings unknown)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Clinical Ops with 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recurring meeting link for psychiatry teleconsultations is shared in a patient e-mail and forwarded; an unknown participant joins silently. Separately, clinicians share images through a consumer messaging app.</w:t>
      </w:r>
    </w:p>
    <w:p>
      <w:pPr>
        <w:pStyle w:val="ListParagraph"/>
        <w:numPr>
          <w:ilvl w:val="0"/>
          <w:numId w:val="2"/>
        </w:numPr>
        <w:spacing w:after="60"/>
      </w:pPr>
      <w:r>
        <w:rPr>
          <w:rFonts w:ascii="Arial" w:cs="Arial" w:eastAsia="Arial" w:hAnsi="Arial"/>
        </w:rPr>
        <w:t xml:space="preserve">Access - reuse of static link or unapproved channel</w:t>
      </w:r>
    </w:p>
    <w:p>
      <w:pPr>
        <w:pStyle w:val="ListParagraph"/>
        <w:numPr>
          <w:ilvl w:val="0"/>
          <w:numId w:val="2"/>
        </w:numPr>
        <w:spacing w:after="60"/>
      </w:pPr>
      <w:r>
        <w:rPr>
          <w:rFonts w:ascii="Arial" w:cs="Arial" w:eastAsia="Arial" w:hAnsi="Arial"/>
        </w:rPr>
        <w:t xml:space="preserve">Collection - listening or recording</w:t>
      </w:r>
    </w:p>
    <w:p>
      <w:pPr>
        <w:pStyle w:val="ListParagraph"/>
        <w:numPr>
          <w:ilvl w:val="0"/>
          <w:numId w:val="2"/>
        </w:numPr>
        <w:spacing w:after="60"/>
      </w:pPr>
      <w:r>
        <w:rPr>
          <w:rFonts w:ascii="Arial" w:cs="Arial" w:eastAsia="Arial" w:hAnsi="Arial"/>
        </w:rPr>
        <w:t xml:space="preserve">Detection - participant noticed or not at all</w:t>
      </w:r>
    </w:p>
    <w:p>
      <w:pPr>
        <w:pStyle w:val="ListParagraph"/>
        <w:numPr>
          <w:ilvl w:val="0"/>
          <w:numId w:val="2"/>
        </w:numPr>
        <w:spacing w:after="60"/>
      </w:pPr>
      <w:r>
        <w:rPr>
          <w:rFonts w:ascii="Arial" w:cs="Arial" w:eastAsia="Arial" w:hAnsi="Arial"/>
        </w:rPr>
        <w:t xml:space="preserve">Business impact - sensitive disclosure</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Highly sensitive consultations.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Low.</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Platform reconfiguration.</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Low.</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Moderate.</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 to high for sensitive specialties.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Opportunistic; depends on telehealth volume (Evidence gap).</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0.35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Configuration unknown.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0.30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Individual consultations.</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Material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Systematic interception.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Platform controls available if configured.</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0.60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Supports but is not core to most care.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CVSS:4.0/AV:N/AC:L/AT:P/PR:N/UI:N/VC:H/VI:N/VA:N/SC:N/SI:N/SA:N   </w:t>
      </w:r>
      <w:r>
        <w:rPr>
          <w:rFonts w:ascii="Arial" w:cs="Arial" w:eastAsia="Arial" w:hAnsi="Arial"/>
          <w:b/>
          <w:bCs/>
        </w:rPr>
        <w:t xml:space="preserve">CVSS-B:</w:t>
      </w:r>
      <w:r>
        <w:rPr>
          <w:rFonts w:ascii="Arial" w:cs="Arial" w:eastAsia="Arial" w:hAnsi="Arial"/>
        </w:rPr>
        <w:t xml:space="preserve"> 8.2 (High)</w:t>
      </w:r>
    </w:p>
    <w:p>
      <w:pPr>
        <w:spacing w:after="120"/>
      </w:pPr>
      <w:r>
        <w:rPr>
          <w:rFonts w:ascii="Arial" w:cs="Arial" w:eastAsia="Arial" w:hAnsi="Arial"/>
        </w:rPr>
        <w:t xml:space="preserve">Representative weakness: missing authentication for a meeting resource (CWE-306). AT:P attacker must obtain the link.</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0.35 x 0.35 x 8.2 x ((0.30 + 0.55) / 2) x 0.60 / 0.45 x 1,000</w:t>
            </w:r>
          </w:p>
        </w:tc>
        <w:tc>
          <w:tcPr>
            <w:tcW w:type="dxa" w:w="1405"/>
            <w:tcMar>
              <w:top w:type="dxa" w:w="50"/>
              <w:left w:type="dxa" w:w="80"/>
              <w:bottom w:type="dxa" w:w="50"/>
              <w:right w:type="dxa" w:w="80"/>
            </w:tcMar>
          </w:tcPr>
          <w:p>
            <w:r>
              <w:rPr>
                <w:rFonts w:ascii="Arial" w:cs="Arial" w:eastAsia="Arial" w:hAnsi="Arial"/>
                <w:sz w:val="15"/>
                <w:szCs w:val="15"/>
              </w:rPr>
              <w:t xml:space="preserve">569</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0.35 x 0.35 x 8.2 x 0.30 x 0.60 / 0.45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402</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569 x 0.75 (probability) x 0.60 (impact)</w:t>
            </w:r>
          </w:p>
        </w:tc>
        <w:tc>
          <w:tcPr>
            <w:tcW w:type="dxa" w:w="1405"/>
            <w:tcMar>
              <w:top w:type="dxa" w:w="50"/>
              <w:left w:type="dxa" w:w="80"/>
              <w:bottom w:type="dxa" w:w="50"/>
              <w:right w:type="dxa" w:w="80"/>
            </w:tcMar>
          </w:tcPr>
          <w:p>
            <w:r>
              <w:rPr>
                <w:rFonts w:ascii="Arial" w:cs="Arial" w:eastAsia="Arial" w:hAnsi="Arial"/>
                <w:sz w:val="15"/>
                <w:szCs w:val="15"/>
              </w:rPr>
              <w:t xml:space="preserve">256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569 - 256</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313</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313 / 402  (pre-treatment ratio 1.42)</w:t>
            </w:r>
          </w:p>
        </w:tc>
        <w:tc>
          <w:tcPr>
            <w:tcW w:type="dxa" w:w="1405"/>
            <w:tcMar>
              <w:top w:type="dxa" w:w="50"/>
              <w:left w:type="dxa" w:w="80"/>
              <w:bottom w:type="dxa" w:w="50"/>
              <w:right w:type="dxa" w:w="80"/>
            </w:tcMar>
          </w:tcPr>
          <w:p>
            <w:r>
              <w:rPr>
                <w:rFonts w:ascii="Arial" w:cs="Arial" w:eastAsia="Arial" w:hAnsi="Arial"/>
                <w:sz w:val="15"/>
                <w:szCs w:val="15"/>
              </w:rPr>
              <w:t xml:space="preserve">0.78</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(569 - 313) / $70,000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3.66</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Approved telehealth and messaging platform with authenticated entry, waiting rooms, encryption and configuration baseline; ban on consumer apps for PHI (I22).</w:t>
      </w:r>
    </w:p>
    <w:p>
      <w:pPr>
        <w:spacing w:after="120"/>
      </w:pPr>
      <w:r>
        <w:rPr>
          <w:rFonts w:ascii="Arial" w:cs="Arial" w:eastAsia="Arial" w:hAnsi="Arial"/>
        </w:rPr>
        <w:t xml:space="preserve">Initiatives: I22 Secure clinical communications and interfaces. Allocated Year-1 cost $70,000 (share of shared initiatives). Horizon: 3-6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9EAD3" w:color="auto" w:val="clear"/>
            <w:tcMar>
              <w:top w:type="dxa" w:w="100"/>
              <w:left w:type="dxa" w:w="140"/>
              <w:bottom w:type="dxa" w:w="100"/>
              <w:right w:type="dxa" w:w="140"/>
            </w:tcMar>
          </w:tcPr>
          <w:p>
            <w:r>
              <w:rPr>
                <w:rFonts w:ascii="Arial" w:cs="Arial" w:eastAsia="Arial" w:hAnsi="Arial"/>
                <w:b/>
                <w:bCs/>
                <w:sz w:val="19"/>
                <w:szCs w:val="19"/>
              </w:rPr>
              <w:t xml:space="preserve">Result: Below tolerance (0.78).</w:t>
            </w:r>
            <w:r>
              <w:rPr>
                <w:rFonts w:ascii="Arial" w:cs="Arial" w:eastAsia="Arial" w:hAnsi="Arial"/>
                <w:sz w:val="19"/>
                <w:szCs w:val="19"/>
              </w:rPr>
              <w:t xml:space="preserve"> Residual risk falls below tolerance if the package is delivered as designed; the CIO can accept it within normal governance, subject to KRI monitoring.</w:t>
            </w:r>
          </w:p>
        </w:tc>
      </w:tr>
    </w:tbl>
    <w:p>
      <w:pPr>
        <w:pStyle w:val="Heading2"/>
        <w:pageBreakBefore/>
      </w:pPr>
      <w:r>
        <w:rPr>
          <w:rFonts w:ascii="Arial" w:cs="Arial" w:eastAsia="Arial" w:hAnsi="Arial"/>
        </w:rPr>
        <w:t xml:space="preserve">S23 - Brute force or credential stuffing against exposed administrative interfaces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attacker finds management interfaces (remote desktop, hypervisor or firewall consoles, storage or out-of-band management) exposed to the internet or partner networks and gains access by credential stuffing or default passwords, obtaining administrative control of infrastructure.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#82, #90, #22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Infrastructure team; Cybersecurity lead; CIO; managed service providers.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Exposure of services and inventory completeness are open questions (E4); remote access exists (E2). Exposed admin portals and remote management interfaces appear in the extended catalogue (E8).</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Cybercriminal / initial-access broker.</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Password attack against an exposed admin interface.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Unknown internet-exposed services (E4)</w:t>
            </w:r>
          </w:p>
          <w:p>
            <w:r>
              <w:rPr>
                <w:rFonts w:ascii="Arial" w:cs="Arial" w:eastAsia="Arial" w:hAnsi="Arial"/>
                <w:sz w:val="16"/>
                <w:szCs w:val="16"/>
              </w:rPr>
              <w:t xml:space="preserve">Admin interfaces without MFA (Analyst assumption)</w:t>
            </w:r>
          </w:p>
          <w:p>
            <w:r>
              <w:rPr>
                <w:rFonts w:ascii="Arial" w:cs="Arial" w:eastAsia="Arial" w:hAnsi="Arial"/>
                <w:sz w:val="16"/>
                <w:szCs w:val="16"/>
              </w:rPr>
              <w:t xml:space="preserve">Default or reused credentials (Analyst assumption)</w:t>
            </w:r>
          </w:p>
          <w:p>
            <w:r>
              <w:rPr>
                <w:rFonts w:ascii="Arial" w:cs="Arial" w:eastAsia="Arial" w:hAnsi="Arial"/>
                <w:sz w:val="16"/>
                <w:szCs w:val="16"/>
              </w:rPr>
              <w:t xml:space="preserve">No external attack-surface monitoring evidenced</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CJ6 infrastructure; hypervisors, firewalls, storage.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All hosted services.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(E2)</w:t>
            </w:r>
          </w:p>
          <w:p>
            <w:r>
              <w:rPr>
                <w:rFonts w:ascii="Arial" w:cs="Arial" w:eastAsia="Arial" w:hAnsi="Arial"/>
                <w:sz w:val="16"/>
                <w:szCs w:val="16"/>
              </w:rPr>
              <w:t xml:space="preserve">IDS/IPS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(Infrastructure)</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An external scan finds an out-of-band server management port reachable from the internet with the vendor default password. The attacker powers off hosts and later deploys ransomware directly on the hypervisor.</w:t>
      </w:r>
    </w:p>
    <w:p>
      <w:pPr>
        <w:pStyle w:val="ListParagraph"/>
        <w:numPr>
          <w:ilvl w:val="0"/>
          <w:numId w:val="2"/>
        </w:numPr>
        <w:spacing w:after="60"/>
      </w:pPr>
      <w:r>
        <w:rPr>
          <w:rFonts w:ascii="Arial" w:cs="Arial" w:eastAsia="Arial" w:hAnsi="Arial"/>
        </w:rPr>
        <w:t xml:space="preserve">Discovery - internet scanning</w:t>
      </w:r>
    </w:p>
    <w:p>
      <w:pPr>
        <w:pStyle w:val="ListParagraph"/>
        <w:numPr>
          <w:ilvl w:val="0"/>
          <w:numId w:val="2"/>
        </w:numPr>
        <w:spacing w:after="60"/>
      </w:pPr>
      <w:r>
        <w:rPr>
          <w:rFonts w:ascii="Arial" w:cs="Arial" w:eastAsia="Arial" w:hAnsi="Arial"/>
        </w:rPr>
        <w:t xml:space="preserve">Initial access - default or stuffed credentials</w:t>
      </w:r>
    </w:p>
    <w:p>
      <w:pPr>
        <w:pStyle w:val="ListParagraph"/>
        <w:numPr>
          <w:ilvl w:val="0"/>
          <w:numId w:val="2"/>
        </w:numPr>
        <w:spacing w:after="60"/>
      </w:pPr>
      <w:r>
        <w:rPr>
          <w:rFonts w:ascii="Arial" w:cs="Arial" w:eastAsia="Arial" w:hAnsi="Arial"/>
        </w:rPr>
        <w:t xml:space="preserve">Privilege - full admin on device</w:t>
      </w:r>
    </w:p>
    <w:p>
      <w:pPr>
        <w:pStyle w:val="ListParagraph"/>
        <w:numPr>
          <w:ilvl w:val="0"/>
          <w:numId w:val="2"/>
        </w:numPr>
        <w:spacing w:after="60"/>
      </w:pPr>
      <w:r>
        <w:rPr>
          <w:rFonts w:ascii="Arial" w:cs="Arial" w:eastAsia="Arial" w:hAnsi="Arial"/>
        </w:rPr>
        <w:t xml:space="preserve">Impact - disruption, encryption or data access</w:t>
      </w:r>
    </w:p>
    <w:p>
      <w:pPr>
        <w:pStyle w:val="ListParagraph"/>
        <w:numPr>
          <w:ilvl w:val="0"/>
          <w:numId w:val="2"/>
        </w:numPr>
        <w:spacing w:after="60"/>
      </w:pPr>
      <w:r>
        <w:rPr>
          <w:rFonts w:ascii="Arial" w:cs="Arial" w:eastAsia="Arial" w:hAnsi="Arial"/>
        </w:rPr>
        <w:t xml:space="preserve">Detection - outage</w:t>
      </w:r>
    </w:p>
    <w:p>
      <w:pPr>
        <w:pStyle w:val="ListParagraph"/>
        <w:numPr>
          <w:ilvl w:val="0"/>
          <w:numId w:val="2"/>
        </w:numPr>
        <w:spacing w:after="60"/>
      </w:pPr>
      <w:r>
        <w:rPr>
          <w:rFonts w:ascii="Arial" w:cs="Arial" w:eastAsia="Arial" w:hAnsi="Arial"/>
        </w:rPr>
        <w:t xml:space="preserve">Business impact - multi-system outage</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Access to hosted data.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Configuration tampering.</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Multi-system outage.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Severe.</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Moderate to high.</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0.70</w:t>
            </w:r>
          </w:p>
        </w:tc>
        <w:tc>
          <w:tcPr>
            <w:tcW w:type="dxa" w:w="1123"/>
            <w:tcMar>
              <w:top w:type="dxa" w:w="50"/>
              <w:left w:type="dxa" w:w="80"/>
              <w:bottom w:type="dxa" w:w="50"/>
              <w:right w:type="dxa" w:w="80"/>
            </w:tcMar>
          </w:tcPr>
          <w:p>
            <w:r>
              <w:rPr>
                <w:rFonts w:ascii="Arial" w:cs="Arial" w:eastAsia="Arial" w:hAnsi="Arial"/>
                <w:sz w:val="15"/>
                <w:szCs w:val="15"/>
              </w:rPr>
              <w:t xml:space="preserve">Likely</w:t>
            </w:r>
          </w:p>
        </w:tc>
        <w:tc>
          <w:tcPr>
            <w:tcW w:type="dxa" w:w="4024"/>
            <w:tcMar>
              <w:top w:type="dxa" w:w="50"/>
              <w:left w:type="dxa" w:w="80"/>
              <w:bottom w:type="dxa" w:w="50"/>
              <w:right w:type="dxa" w:w="80"/>
            </w:tcMar>
          </w:tcPr>
          <w:p>
            <w:r>
              <w:rPr>
                <w:rFonts w:ascii="Arial" w:cs="Arial" w:eastAsia="Arial" w:hAnsi="Arial"/>
                <w:sz w:val="15"/>
                <w:szCs w:val="15"/>
              </w:rPr>
              <w:t xml:space="preserve">Continuous internet scanning and password attacks.</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0.35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Depends on actual exposure - unknown.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E4</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Major</w:t>
            </w:r>
          </w:p>
        </w:tc>
        <w:tc>
          <w:tcPr>
            <w:tcW w:type="dxa" w:w="4024"/>
            <w:tcMar>
              <w:top w:type="dxa" w:w="50"/>
              <w:left w:type="dxa" w:w="80"/>
              <w:bottom w:type="dxa" w:w="50"/>
              <w:right w:type="dxa" w:w="80"/>
            </w:tcMar>
          </w:tcPr>
          <w:p>
            <w:r>
              <w:rPr>
                <w:rFonts w:ascii="Arial" w:cs="Arial" w:eastAsia="Arial" w:hAnsi="Arial"/>
                <w:sz w:val="15"/>
                <w:szCs w:val="15"/>
              </w:rPr>
              <w:t xml:space="preserve">Control of one infrastructure component.</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Hypervisor-level ransomware.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No attack-surface monitoring.</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Infrastructure hosts crown jewels.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CVSS:4.0/AV:N/AC:L/AT:P/PR:N/UI:N/VC:H/VI:H/VA:H/SC:H/SI:H/SA:H   </w:t>
      </w:r>
      <w:r>
        <w:rPr>
          <w:rFonts w:ascii="Arial" w:cs="Arial" w:eastAsia="Arial" w:hAnsi="Arial"/>
          <w:b/>
          <w:bCs/>
        </w:rPr>
        <w:t xml:space="preserve">CVSS-B:</w:t>
      </w:r>
      <w:r>
        <w:rPr>
          <w:rFonts w:ascii="Arial" w:cs="Arial" w:eastAsia="Arial" w:hAnsi="Arial"/>
        </w:rPr>
        <w:t xml:space="preserve"> 9.5 (Critical)</w:t>
      </w:r>
    </w:p>
    <w:p>
      <w:pPr>
        <w:spacing w:after="120"/>
      </w:pPr>
      <w:r>
        <w:rPr>
          <w:rFonts w:ascii="Arial" w:cs="Arial" w:eastAsia="Arial" w:hAnsi="Arial"/>
        </w:rPr>
        <w:t xml:space="preserve">Representative weakness: exposed management interface with weak or default credentials (CWE-1392/521). AT:P - success depends on a guessable credential.</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0.70 x 0.35 x 9.5 x ((0.60 + 0.90) / 2) x 0.85 / 0.40 x 1,000</w:t>
            </w:r>
          </w:p>
        </w:tc>
        <w:tc>
          <w:tcPr>
            <w:tcW w:type="dxa" w:w="1405"/>
            <w:tcMar>
              <w:top w:type="dxa" w:w="50"/>
              <w:left w:type="dxa" w:w="80"/>
              <w:bottom w:type="dxa" w:w="50"/>
              <w:right w:type="dxa" w:w="80"/>
            </w:tcMar>
          </w:tcPr>
          <w:p>
            <w:r>
              <w:rPr>
                <w:rFonts w:ascii="Arial" w:cs="Arial" w:eastAsia="Arial" w:hAnsi="Arial"/>
                <w:sz w:val="15"/>
                <w:szCs w:val="15"/>
              </w:rPr>
              <w:t xml:space="preserve">3,709</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0.70 x 0.35 x 9.5 x 0.30 x 0.85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1,484</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3,709 x 0.85 (probability) x 0.65 (impact)</w:t>
            </w:r>
          </w:p>
        </w:tc>
        <w:tc>
          <w:tcPr>
            <w:tcW w:type="dxa" w:w="1405"/>
            <w:tcMar>
              <w:top w:type="dxa" w:w="50"/>
              <w:left w:type="dxa" w:w="80"/>
              <w:bottom w:type="dxa" w:w="50"/>
              <w:right w:type="dxa" w:w="80"/>
            </w:tcMar>
          </w:tcPr>
          <w:p>
            <w:r>
              <w:rPr>
                <w:rFonts w:ascii="Arial" w:cs="Arial" w:eastAsia="Arial" w:hAnsi="Arial"/>
                <w:sz w:val="15"/>
                <w:szCs w:val="15"/>
              </w:rPr>
              <w:t xml:space="preserve">2,049</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3,709 - 2,049</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1,660</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1,660 / 1,484  (pre-treatment ratio 2.50)</w:t>
            </w:r>
          </w:p>
        </w:tc>
        <w:tc>
          <w:tcPr>
            <w:tcW w:type="dxa" w:w="1405"/>
            <w:tcMar>
              <w:top w:type="dxa" w:w="50"/>
              <w:left w:type="dxa" w:w="80"/>
              <w:bottom w:type="dxa" w:w="50"/>
              <w:right w:type="dxa" w:w="80"/>
            </w:tcMar>
          </w:tcPr>
          <w:p>
            <w:r>
              <w:rPr>
                <w:rFonts w:ascii="Arial" w:cs="Arial" w:eastAsia="Arial" w:hAnsi="Arial"/>
                <w:sz w:val="15"/>
                <w:szCs w:val="15"/>
              </w:rPr>
              <w:t xml:space="preserve">1.12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(3,709 - 1,660) / $180,623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11.35</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External attack-surface management and removal of exposed interfaces (I05), MFA and PAM-brokered admin access (I01, I02), monitoring of admin logins (I03).</w:t>
      </w:r>
    </w:p>
    <w:p>
      <w:pPr>
        <w:spacing w:after="120"/>
      </w:pPr>
      <w:r>
        <w:rPr>
          <w:rFonts w:ascii="Arial" w:cs="Arial" w:eastAsia="Arial" w:hAnsi="Arial"/>
        </w:rPr>
        <w:t xml:space="preserve">Initiatives: I01 Phishing-resistant MFA and conditional access; I02 Privileged access and service-account management (PAM); I03 24/7 managed detection and response with centralized logging; I05 Risk-based vulnerability and patch management. Allocated Year-1 cost $180,623 (share of shared initiatives). Horizon: 0-6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(1.12).</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S24 - Malware introduced through patient-supplied imaging media or USB devices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Malware on a patient-supplied imaging CD/USB or a staff USB drive executes on a radiology workstation or device console when the media is loaded, infecting systems that are poorly protected by endpoint security and connected to the clinical network.</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#168</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Radiology staff; Biomedical engineering; clinic managers; Cybersecurity lead.</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Radiology and interconnected medical equipment are part of the environment (E1, E2); device inventories and endpoint coverage are uncertain (E4). Imaging departments routinely import external media.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Commodity malware (often unintentional carriers).</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Execution of malware from removable media.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Autorun or unrestricted media import on imaging workstations (Analyst assumption)</w:t>
            </w:r>
          </w:p>
          <w:p>
            <w:r>
              <w:rPr>
                <w:rFonts w:ascii="Arial" w:cs="Arial" w:eastAsia="Arial" w:hAnsi="Arial"/>
                <w:sz w:val="16"/>
                <w:szCs w:val="16"/>
              </w:rPr>
              <w:t xml:space="preserve">Device consoles without EDR (E4)</w:t>
            </w:r>
          </w:p>
          <w:p>
            <w:r>
              <w:rPr>
                <w:rFonts w:ascii="Arial" w:cs="Arial" w:eastAsia="Arial" w:hAnsi="Arial"/>
                <w:sz w:val="16"/>
                <w:szCs w:val="16"/>
              </w:rPr>
              <w:t xml:space="preserve">No kiosk for media scanning evidenced</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CJ2 imaging workstations; CJ8 devices.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Image import for diagnosis and referral.</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Antimalware (E2 - coverage of device consoles unknown)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Radiology lead with Cybersecurity lead</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patient brings imaging from an outside clinic on a USB key infected with a worm. The import station, running an unsupported OS without EDR, is infected and spreads to a neighbouring modality console.</w:t>
      </w:r>
    </w:p>
    <w:p>
      <w:pPr>
        <w:pStyle w:val="ListParagraph"/>
        <w:numPr>
          <w:ilvl w:val="0"/>
          <w:numId w:val="2"/>
        </w:numPr>
        <w:spacing w:after="60"/>
      </w:pPr>
      <w:r>
        <w:rPr>
          <w:rFonts w:ascii="Arial" w:cs="Arial" w:eastAsia="Arial" w:hAnsi="Arial"/>
        </w:rPr>
        <w:t xml:space="preserve">Initial access - removable media</w:t>
      </w:r>
    </w:p>
    <w:p>
      <w:pPr>
        <w:pStyle w:val="ListParagraph"/>
        <w:numPr>
          <w:ilvl w:val="0"/>
          <w:numId w:val="2"/>
        </w:numPr>
        <w:spacing w:after="60"/>
      </w:pPr>
      <w:r>
        <w:rPr>
          <w:rFonts w:ascii="Arial" w:cs="Arial" w:eastAsia="Arial" w:hAnsi="Arial"/>
        </w:rPr>
        <w:t xml:space="preserve">Execution - on import workstation</w:t>
      </w:r>
    </w:p>
    <w:p>
      <w:pPr>
        <w:pStyle w:val="ListParagraph"/>
        <w:numPr>
          <w:ilvl w:val="0"/>
          <w:numId w:val="2"/>
        </w:numPr>
        <w:spacing w:after="60"/>
      </w:pPr>
      <w:r>
        <w:rPr>
          <w:rFonts w:ascii="Arial" w:cs="Arial" w:eastAsia="Arial" w:hAnsi="Arial"/>
        </w:rPr>
        <w:t xml:space="preserve">Lateral movement - to device consoles</w:t>
      </w:r>
    </w:p>
    <w:p>
      <w:pPr>
        <w:pStyle w:val="ListParagraph"/>
        <w:numPr>
          <w:ilvl w:val="0"/>
          <w:numId w:val="2"/>
        </w:numPr>
        <w:spacing w:after="60"/>
      </w:pPr>
      <w:r>
        <w:rPr>
          <w:rFonts w:ascii="Arial" w:cs="Arial" w:eastAsia="Arial" w:hAnsi="Arial"/>
        </w:rPr>
        <w:t xml:space="preserve">Disruption - devices unstable</w:t>
      </w:r>
    </w:p>
    <w:p>
      <w:pPr>
        <w:pStyle w:val="ListParagraph"/>
        <w:numPr>
          <w:ilvl w:val="0"/>
          <w:numId w:val="2"/>
        </w:numPr>
        <w:spacing w:after="60"/>
      </w:pPr>
      <w:r>
        <w:rPr>
          <w:rFonts w:ascii="Arial" w:cs="Arial" w:eastAsia="Arial" w:hAnsi="Arial"/>
        </w:rPr>
        <w:t xml:space="preserve">Detection - device malfunction</w:t>
      </w:r>
    </w:p>
    <w:p>
      <w:pPr>
        <w:pStyle w:val="ListParagraph"/>
        <w:numPr>
          <w:ilvl w:val="0"/>
          <w:numId w:val="2"/>
        </w:numPr>
        <w:spacing w:after="60"/>
      </w:pPr>
      <w:r>
        <w:rPr>
          <w:rFonts w:ascii="Arial" w:cs="Arial" w:eastAsia="Arial" w:hAnsi="Arial"/>
        </w:rPr>
        <w:t xml:space="preserve">Business impact - imaging downtime</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Low to 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Possible image corruption.</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Imaging downtime.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Rescheduled exams.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Device vendor remediation.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Low.</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Delayed diagnostics.</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External media is imported routinely.</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Endpoint coverage of device consoles unknown.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E4</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One imaging area disrupted.</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Spread to multiple devices.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E4</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No device monitoring.</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Imaging is a core diagnostic service.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CVSS:4.0/AV:P/AC:L/AT:N/PR:N/UI:P/VC:H/VI:H/VA:H/SC:L/SI:L/SA:L   </w:t>
      </w:r>
      <w:r>
        <w:rPr>
          <w:rFonts w:ascii="Arial" w:cs="Arial" w:eastAsia="Arial" w:hAnsi="Arial"/>
          <w:b/>
          <w:bCs/>
        </w:rPr>
        <w:t xml:space="preserve">CVSS-B:</w:t>
      </w:r>
      <w:r>
        <w:rPr>
          <w:rFonts w:ascii="Arial" w:cs="Arial" w:eastAsia="Arial" w:hAnsi="Arial"/>
        </w:rPr>
        <w:t xml:space="preserve"> 7.0 (High)</w:t>
      </w:r>
    </w:p>
    <w:p>
      <w:pPr>
        <w:spacing w:after="120"/>
      </w:pPr>
      <w:r>
        <w:rPr>
          <w:rFonts w:ascii="Arial" w:cs="Arial" w:eastAsia="Arial" w:hAnsi="Arial"/>
        </w:rPr>
        <w:t xml:space="preserve">Representative weakness: automatic execution of content from removable media. AV:P media inserted physically; UI:P staff loads it.</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0.35 x 0.40 x 7.0 x ((0.45 + 0.80) / 2) x 0.80 / 0.40 x 1,000</w:t>
            </w:r>
          </w:p>
        </w:tc>
        <w:tc>
          <w:tcPr>
            <w:tcW w:type="dxa" w:w="1405"/>
            <w:tcMar>
              <w:top w:type="dxa" w:w="50"/>
              <w:left w:type="dxa" w:w="80"/>
              <w:bottom w:type="dxa" w:w="50"/>
              <w:right w:type="dxa" w:w="80"/>
            </w:tcMar>
          </w:tcPr>
          <w:p>
            <w:r>
              <w:rPr>
                <w:rFonts w:ascii="Arial" w:cs="Arial" w:eastAsia="Arial" w:hAnsi="Arial"/>
                <w:sz w:val="15"/>
                <w:szCs w:val="15"/>
              </w:rPr>
              <w:t xml:space="preserve">1,225</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0.35 x 0.40 x 7.0 x 0.30 x 0.80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588</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1,225 x 0.75 (probability) x 0.65 (impact)</w:t>
            </w:r>
          </w:p>
        </w:tc>
        <w:tc>
          <w:tcPr>
            <w:tcW w:type="dxa" w:w="1405"/>
            <w:tcMar>
              <w:top w:type="dxa" w:w="50"/>
              <w:left w:type="dxa" w:w="80"/>
              <w:bottom w:type="dxa" w:w="50"/>
              <w:right w:type="dxa" w:w="80"/>
            </w:tcMar>
          </w:tcPr>
          <w:p>
            <w:r>
              <w:rPr>
                <w:rFonts w:ascii="Arial" w:cs="Arial" w:eastAsia="Arial" w:hAnsi="Arial"/>
                <w:sz w:val="15"/>
                <w:szCs w:val="15"/>
              </w:rPr>
              <w:t xml:space="preserve">597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1,225 - 597</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628</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628 / 588  (pre-treatment ratio 2.08)</w:t>
            </w:r>
          </w:p>
        </w:tc>
        <w:tc>
          <w:tcPr>
            <w:tcW w:type="dxa" w:w="1405"/>
            <w:tcMar>
              <w:top w:type="dxa" w:w="50"/>
              <w:left w:type="dxa" w:w="80"/>
              <w:bottom w:type="dxa" w:w="50"/>
              <w:right w:type="dxa" w:w="80"/>
            </w:tcMar>
          </w:tcPr>
          <w:p>
            <w:r>
              <w:rPr>
                <w:rFonts w:ascii="Arial" w:cs="Arial" w:eastAsia="Arial" w:hAnsi="Arial"/>
                <w:sz w:val="15"/>
                <w:szCs w:val="15"/>
              </w:rPr>
              <w:t xml:space="preserve">1.07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(1,225 - 628) / $261,756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2.28</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Media-scanning kiosk and device control, EDR where supported (I03), medical device hardening (I07), isolating imaging segments (I06), staff procedure (I12).</w:t>
      </w:r>
    </w:p>
    <w:p>
      <w:pPr>
        <w:spacing w:after="120"/>
      </w:pPr>
      <w:r>
        <w:rPr>
          <w:rFonts w:ascii="Arial" w:cs="Arial" w:eastAsia="Arial" w:hAnsi="Arial"/>
        </w:rPr>
        <w:t xml:space="preserve">Initiatives: I03 24/7 managed detection and response with centralized logging; I06 Network segmentation and network access control; I07 Medical device security programme; I12 Governance, awareness and risk reporting. Allocated Year-1 cost $261,756 (share of shared initiatives). Horizon: 3-12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(1.07).</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S25 - Retired devices or medical equipment released with recoverable patient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Workstations, drives, printers, storage units or medical equipment are returned to lessors, sold or recycled without certified data sanitization, and a third party recovers patient data from them.</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#132, #138</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Infrastructure; Biomedical engineering; Procurement; Privacy officer; disposal vendor.</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MediBec operates many endpoints, local storage units and devices that store images (E2). Asset lifecycle and disposal controls are not documented.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Downstream buyer, recycler or researcher.</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Recovery of data from disposed media.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certified sanitization process evidenced</w:t>
            </w:r>
          </w:p>
          <w:p>
            <w:r>
              <w:rPr>
                <w:rFonts w:ascii="Arial" w:cs="Arial" w:eastAsia="Arial" w:hAnsi="Arial"/>
                <w:sz w:val="16"/>
                <w:szCs w:val="16"/>
              </w:rPr>
              <w:t xml:space="preserve">Leased device return process (Analyst assumption)</w:t>
            </w:r>
          </w:p>
          <w:p>
            <w:r>
              <w:rPr>
                <w:rFonts w:ascii="Arial" w:cs="Arial" w:eastAsia="Arial" w:hAnsi="Arial"/>
                <w:sz w:val="16"/>
                <w:szCs w:val="16"/>
              </w:rPr>
              <w:t xml:space="preserve">Asset inventory incomplete (E4)</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Retired endpoints, storage and medical equipment.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Asset disposal, lease returns.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Encrypted storage for central data (E2 - not necessarily device drives)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with Biomedical engineering</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An ultrasound unit returned at lease end still holds 3,000 studies. It is resold; the buyer finds the data and contacts the media.</w:t>
      </w:r>
    </w:p>
    <w:p>
      <w:pPr>
        <w:pStyle w:val="ListParagraph"/>
        <w:numPr>
          <w:ilvl w:val="0"/>
          <w:numId w:val="2"/>
        </w:numPr>
        <w:spacing w:after="60"/>
      </w:pPr>
      <w:r>
        <w:rPr>
          <w:rFonts w:ascii="Arial" w:cs="Arial" w:eastAsia="Arial" w:hAnsi="Arial"/>
        </w:rPr>
        <w:t xml:space="preserve">Disposal without sanitization</w:t>
      </w:r>
    </w:p>
    <w:p>
      <w:pPr>
        <w:pStyle w:val="ListParagraph"/>
        <w:numPr>
          <w:ilvl w:val="0"/>
          <w:numId w:val="2"/>
        </w:numPr>
        <w:spacing w:after="60"/>
      </w:pPr>
      <w:r>
        <w:rPr>
          <w:rFonts w:ascii="Arial" w:cs="Arial" w:eastAsia="Arial" w:hAnsi="Arial"/>
        </w:rPr>
        <w:t xml:space="preserve">Transfer to third party</w:t>
      </w:r>
    </w:p>
    <w:p>
      <w:pPr>
        <w:pStyle w:val="ListParagraph"/>
        <w:numPr>
          <w:ilvl w:val="0"/>
          <w:numId w:val="2"/>
        </w:numPr>
        <w:spacing w:after="60"/>
      </w:pPr>
      <w:r>
        <w:rPr>
          <w:rFonts w:ascii="Arial" w:cs="Arial" w:eastAsia="Arial" w:hAnsi="Arial"/>
        </w:rPr>
        <w:t xml:space="preserve">Recovery of data</w:t>
      </w:r>
    </w:p>
    <w:p>
      <w:pPr>
        <w:pStyle w:val="ListParagraph"/>
        <w:numPr>
          <w:ilvl w:val="0"/>
          <w:numId w:val="2"/>
        </w:numPr>
        <w:spacing w:after="60"/>
      </w:pPr>
      <w:r>
        <w:rPr>
          <w:rFonts w:ascii="Arial" w:cs="Arial" w:eastAsia="Arial" w:hAnsi="Arial"/>
        </w:rPr>
        <w:t xml:space="preserve">Disclosure or report</w:t>
      </w:r>
    </w:p>
    <w:p>
      <w:pPr>
        <w:pStyle w:val="ListParagraph"/>
        <w:numPr>
          <w:ilvl w:val="0"/>
          <w:numId w:val="2"/>
        </w:numPr>
        <w:spacing w:after="60"/>
      </w:pPr>
      <w:r>
        <w:rPr>
          <w:rFonts w:ascii="Arial" w:cs="Arial" w:eastAsia="Arial" w:hAnsi="Arial"/>
        </w:rPr>
        <w:t xml:space="preserve">Business impact - privacy breach</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Historical records on the device.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None.</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None.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Retrieval effort.</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Notification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Safeguarding obligations.</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 to high if media involved.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None.</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Disposals occur every year.</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0.35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Sanitization practice unknown.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One device's data.</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0.65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Material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Batch of storage units.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Contracts may impose vendor wiping (unknown).</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Lifecycle process.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CVSS:4.0/AV:P/AC:L/AT:N/PR:N/UI:N/VC:H/VI:N/VA:N/SC:N/SI:N/SA:N   </w:t>
      </w:r>
      <w:r>
        <w:rPr>
          <w:rFonts w:ascii="Arial" w:cs="Arial" w:eastAsia="Arial" w:hAnsi="Arial"/>
          <w:b/>
          <w:bCs/>
        </w:rPr>
        <w:t xml:space="preserve">CVSS-B:</w:t>
      </w:r>
      <w:r>
        <w:rPr>
          <w:rFonts w:ascii="Arial" w:cs="Arial" w:eastAsia="Arial" w:hAnsi="Arial"/>
        </w:rPr>
        <w:t xml:space="preserve"> 5.1 (Medium)</w:t>
      </w:r>
    </w:p>
    <w:p>
      <w:pPr>
        <w:spacing w:after="120"/>
      </w:pPr>
      <w:r>
        <w:rPr>
          <w:rFonts w:ascii="Arial" w:cs="Arial" w:eastAsia="Arial" w:hAnsi="Arial"/>
        </w:rPr>
        <w:t xml:space="preserve">Representative weakness: sensitive information in resource not removed before reuse (CWE-226). AV:P physical possession.</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0.40 x 0.35 x 5.1 x ((0.35 + 0.65) / 2) x 0.55 / 0.45 x 1,000</w:t>
            </w:r>
          </w:p>
        </w:tc>
        <w:tc>
          <w:tcPr>
            <w:tcW w:type="dxa" w:w="1405"/>
            <w:tcMar>
              <w:top w:type="dxa" w:w="50"/>
              <w:left w:type="dxa" w:w="80"/>
              <w:bottom w:type="dxa" w:w="50"/>
              <w:right w:type="dxa" w:w="80"/>
            </w:tcMar>
          </w:tcPr>
          <w:p>
            <w:r>
              <w:rPr>
                <w:rFonts w:ascii="Arial" w:cs="Arial" w:eastAsia="Arial" w:hAnsi="Arial"/>
                <w:sz w:val="15"/>
                <w:szCs w:val="15"/>
              </w:rPr>
              <w:t xml:space="preserve">436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0.40 x 0.35 x 5.1 x 0.30 x 0.55 / 0.45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262</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436 x 0.85 (probability) x 0.60 (impact)</w:t>
            </w:r>
          </w:p>
        </w:tc>
        <w:tc>
          <w:tcPr>
            <w:tcW w:type="dxa" w:w="1405"/>
            <w:tcMar>
              <w:top w:type="dxa" w:w="50"/>
              <w:left w:type="dxa" w:w="80"/>
              <w:bottom w:type="dxa" w:w="50"/>
              <w:right w:type="dxa" w:w="80"/>
            </w:tcMar>
          </w:tcPr>
          <w:p>
            <w:r>
              <w:rPr>
                <w:rFonts w:ascii="Arial" w:cs="Arial" w:eastAsia="Arial" w:hAnsi="Arial"/>
                <w:sz w:val="15"/>
                <w:szCs w:val="15"/>
              </w:rPr>
              <w:t xml:space="preserve">223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436 - 223</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214</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214 / 262  (pre-treatment ratio 1.67)</w:t>
            </w:r>
          </w:p>
        </w:tc>
        <w:tc>
          <w:tcPr>
            <w:tcW w:type="dxa" w:w="1405"/>
            <w:tcMar>
              <w:top w:type="dxa" w:w="50"/>
              <w:left w:type="dxa" w:w="80"/>
              <w:bottom w:type="dxa" w:w="50"/>
              <w:right w:type="dxa" w:w="80"/>
            </w:tcMar>
          </w:tcPr>
          <w:p>
            <w:r>
              <w:rPr>
                <w:rFonts w:ascii="Arial" w:cs="Arial" w:eastAsia="Arial" w:hAnsi="Arial"/>
                <w:sz w:val="15"/>
                <w:szCs w:val="15"/>
              </w:rPr>
              <w:t xml:space="preserve">0.82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(436 - 214) / $96,667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2.30</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Certified sanitization with certificates of destruction, lease-return clauses, full-disk encryption on all devices (I17, I19).</w:t>
      </w:r>
    </w:p>
    <w:p>
      <w:pPr>
        <w:spacing w:after="120"/>
      </w:pPr>
      <w:r>
        <w:rPr>
          <w:rFonts w:ascii="Arial" w:cs="Arial" w:eastAsia="Arial" w:hAnsi="Arial"/>
        </w:rPr>
        <w:t xml:space="preserve">Initiatives: I17 Mobile device management, encryption and secure disposal; I19 Data lifecycle and minimization. Allocated Year-1 cost $96,667 (share of shared initiatives). Horizon: 0-6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9EAD3" w:color="auto" w:val="clear"/>
            <w:tcMar>
              <w:top w:type="dxa" w:w="100"/>
              <w:left w:type="dxa" w:w="140"/>
              <w:bottom w:type="dxa" w:w="100"/>
              <w:right w:type="dxa" w:w="140"/>
            </w:tcMar>
          </w:tcPr>
          <w:p>
            <w:r>
              <w:rPr>
                <w:rFonts w:ascii="Arial" w:cs="Arial" w:eastAsia="Arial" w:hAnsi="Arial"/>
                <w:b/>
                <w:bCs/>
                <w:sz w:val="19"/>
                <w:szCs w:val="19"/>
              </w:rPr>
              <w:t xml:space="preserve">Result: Below tolerance (0.82).</w:t>
            </w:r>
            <w:r>
              <w:rPr>
                <w:rFonts w:ascii="Arial" w:cs="Arial" w:eastAsia="Arial" w:hAnsi="Arial"/>
                <w:sz w:val="19"/>
                <w:szCs w:val="19"/>
              </w:rPr>
              <w:t xml:space="preserve"> Residual risk falls below tolerance if the package is delivered as designed; the CIO can accept it within normal governance, subject to KRI monitoring.</w:t>
            </w:r>
          </w:p>
        </w:tc>
      </w:tr>
    </w:tbl>
    <w:p>
      <w:pPr>
        <w:pStyle w:val="Heading2"/>
        <w:pageBreakBefore/>
      </w:pPr>
      <w:r>
        <w:rPr>
          <w:rFonts w:ascii="Arial" w:cs="Arial" w:eastAsia="Arial" w:hAnsi="Arial"/>
        </w:rPr>
        <w:t xml:space="preserve">S26 - Staff paste patient data into unapproved generative-AI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Clinicians and administrative staff use public generative-AI tools to summarize notes, draft letters or translate documents, pasting identifiable patient information into services whose data retention, training use and location MediBec has not assessed, resulting in uncontrolled disclosure of health information.</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#141</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Clinicians; administrative staff; Privacy officer; CIO; Legal; AI service providers.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Health information is highly sensitive (E1) and privacy controls are a priority in the appetite statement (E5). No AI acceptable-use policy or approved tool is documented.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Well-intentioned insider; AI service provider handling.</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Transfer of personal health information to an unapproved third party.</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AI acceptable-use policy evidenced</w:t>
            </w:r>
          </w:p>
          <w:p>
            <w:r>
              <w:rPr>
                <w:rFonts w:ascii="Arial" w:cs="Arial" w:eastAsia="Arial" w:hAnsi="Arial"/>
                <w:sz w:val="16"/>
                <w:szCs w:val="16"/>
              </w:rPr>
              <w:t xml:space="preserve">No approved alternative tool</w:t>
            </w:r>
          </w:p>
          <w:p>
            <w:r>
              <w:rPr>
                <w:rFonts w:ascii="Arial" w:cs="Arial" w:eastAsia="Arial" w:hAnsi="Arial"/>
                <w:sz w:val="16"/>
                <w:szCs w:val="16"/>
              </w:rPr>
              <w:t xml:space="preserve">Web DLP / category controls not evidenced</w:t>
            </w:r>
          </w:p>
          <w:p>
            <w:r>
              <w:rPr>
                <w:rFonts w:ascii="Arial" w:cs="Arial" w:eastAsia="Arial" w:hAnsi="Arial"/>
                <w:sz w:val="16"/>
                <w:szCs w:val="16"/>
              </w:rPr>
              <w:t xml:space="preserve">Awareness content does not cover AI (Analyst assumption)</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CJ1 clinical notes and letters.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Documentation, correspondence, translation.</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Privacy and compliance function (s.4)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Privacy officer with CMO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Clinicians use a free chatbot to turn dictated notes into referral letters. Over months, thousands of identifiable notes are submitted to a service that retains prompts outside Canada.</w:t>
      </w:r>
    </w:p>
    <w:p>
      <w:pPr>
        <w:pStyle w:val="ListParagraph"/>
        <w:numPr>
          <w:ilvl w:val="0"/>
          <w:numId w:val="2"/>
        </w:numPr>
        <w:spacing w:after="60"/>
      </w:pPr>
      <w:r>
        <w:rPr>
          <w:rFonts w:ascii="Arial" w:cs="Arial" w:eastAsia="Arial" w:hAnsi="Arial"/>
        </w:rPr>
        <w:t xml:space="preserve">Use - staff submit PHI to external AI</w:t>
      </w:r>
    </w:p>
    <w:p>
      <w:pPr>
        <w:pStyle w:val="ListParagraph"/>
        <w:numPr>
          <w:ilvl w:val="0"/>
          <w:numId w:val="2"/>
        </w:numPr>
        <w:spacing w:after="60"/>
      </w:pPr>
      <w:r>
        <w:rPr>
          <w:rFonts w:ascii="Arial" w:cs="Arial" w:eastAsia="Arial" w:hAnsi="Arial"/>
        </w:rPr>
        <w:t xml:space="preserve">Exposure - data retained by provider</w:t>
      </w:r>
    </w:p>
    <w:p>
      <w:pPr>
        <w:pStyle w:val="ListParagraph"/>
        <w:numPr>
          <w:ilvl w:val="0"/>
          <w:numId w:val="2"/>
        </w:numPr>
        <w:spacing w:after="60"/>
      </w:pPr>
      <w:r>
        <w:rPr>
          <w:rFonts w:ascii="Arial" w:cs="Arial" w:eastAsia="Arial" w:hAnsi="Arial"/>
        </w:rPr>
        <w:t xml:space="preserve">Detection - audit or complaint</w:t>
      </w:r>
    </w:p>
    <w:p>
      <w:pPr>
        <w:pStyle w:val="ListParagraph"/>
        <w:numPr>
          <w:ilvl w:val="0"/>
          <w:numId w:val="2"/>
        </w:numPr>
        <w:spacing w:after="60"/>
      </w:pPr>
      <w:r>
        <w:rPr>
          <w:rFonts w:ascii="Arial" w:cs="Arial" w:eastAsia="Arial" w:hAnsi="Arial"/>
        </w:rPr>
        <w:t xml:space="preserve">Response - privacy assessment</w:t>
      </w:r>
    </w:p>
    <w:p>
      <w:pPr>
        <w:pStyle w:val="ListParagraph"/>
        <w:numPr>
          <w:ilvl w:val="0"/>
          <w:numId w:val="2"/>
        </w:numPr>
        <w:spacing w:after="60"/>
      </w:pPr>
      <w:r>
        <w:rPr>
          <w:rFonts w:ascii="Arial" w:cs="Arial" w:eastAsia="Arial" w:hAnsi="Arial"/>
        </w:rPr>
        <w:t xml:space="preserve">Business impact - systemic privacy non-compliance</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Systemic uncontrolled transfer.</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AI-generated errors in records.</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None.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Policy change and retraining.</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Legal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Cross-border transfer and consent issues (counsel to confirm).</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 to 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Possible clinical errors from unchecked AI output.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0.80</w:t>
            </w:r>
          </w:p>
        </w:tc>
        <w:tc>
          <w:tcPr>
            <w:tcW w:type="dxa" w:w="1123"/>
            <w:tcMar>
              <w:top w:type="dxa" w:w="50"/>
              <w:left w:type="dxa" w:w="80"/>
              <w:bottom w:type="dxa" w:w="50"/>
              <w:right w:type="dxa" w:w="80"/>
            </w:tcMar>
          </w:tcPr>
          <w:p>
            <w:r>
              <w:rPr>
                <w:rFonts w:ascii="Arial" w:cs="Arial" w:eastAsia="Arial" w:hAnsi="Arial"/>
                <w:sz w:val="15"/>
                <w:szCs w:val="15"/>
              </w:rPr>
              <w:t xml:space="preserve">Very likely</w:t>
            </w:r>
          </w:p>
        </w:tc>
        <w:tc>
          <w:tcPr>
            <w:tcW w:type="dxa" w:w="4024"/>
            <w:tcMar>
              <w:top w:type="dxa" w:w="50"/>
              <w:left w:type="dxa" w:w="80"/>
              <w:bottom w:type="dxa" w:w="50"/>
              <w:right w:type="dxa" w:w="80"/>
            </w:tcMar>
          </w:tcPr>
          <w:p>
            <w:r>
              <w:rPr>
                <w:rFonts w:ascii="Arial" w:cs="Arial" w:eastAsia="Arial" w:hAnsi="Arial"/>
                <w:sz w:val="15"/>
                <w:szCs w:val="15"/>
              </w:rPr>
              <w:t xml:space="preserve">Generative-AI use among clinicians is widespread by 2026.</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No policy or technical controls evidenced.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E5</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Limited volume, low misuse likelihood.</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0.65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Material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Systemic transfer plus clinical errors.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E5</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No visibility of AI use.</w:t>
            </w:r>
          </w:p>
        </w:tc>
        <w:tc>
          <w:tcPr>
            <w:tcW w:type="dxa" w:w="842"/>
            <w:tcMar>
              <w:top w:type="dxa" w:w="50"/>
              <w:left w:type="dxa" w:w="80"/>
              <w:bottom w:type="dxa" w:w="50"/>
              <w:right w:type="dxa" w:w="80"/>
            </w:tcMar>
          </w:tcPr>
          <w:p>
            <w:r>
              <w:rPr>
                <w:rFonts w:ascii="Arial" w:cs="Arial" w:eastAsia="Arial" w:hAnsi="Arial"/>
                <w:sz w:val="15"/>
                <w:szCs w:val="15"/>
              </w:rPr>
              <w:t xml:space="preserve">E5</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0.70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Clinical documentation.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CVSS:4.0/AV:N/AC:L/AT:P/PR:L/UI:N/VC:H/VI:N/VA:N/SC:N/SI:N/SA:N   </w:t>
      </w:r>
      <w:r>
        <w:rPr>
          <w:rFonts w:ascii="Arial" w:cs="Arial" w:eastAsia="Arial" w:hAnsi="Arial"/>
          <w:b/>
          <w:bCs/>
        </w:rPr>
        <w:t xml:space="preserve">CVSS-B:</w:t>
      </w:r>
      <w:r>
        <w:rPr>
          <w:rFonts w:ascii="Arial" w:cs="Arial" w:eastAsia="Arial" w:hAnsi="Arial"/>
        </w:rPr>
        <w:t xml:space="preserve"> 6.0 (Medium)</w:t>
      </w:r>
    </w:p>
    <w:p>
      <w:pPr>
        <w:spacing w:after="120"/>
      </w:pPr>
      <w:r>
        <w:rPr>
          <w:rFonts w:ascii="Arial" w:cs="Arial" w:eastAsia="Arial" w:hAnsi="Arial"/>
        </w:rPr>
        <w:t xml:space="preserve">Limited applicability: policy and data-governance gap. Representative weakness: exposure of sensitive information to an unauthorized actor via unrestricted egress (CWE-200). AT:P - harm depends on provider retention.</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0.80 x 0.55 x 6.0 x ((0.35 + 0.65) / 2) x 0.70 / 0.40 x 1,000</w:t>
            </w:r>
          </w:p>
        </w:tc>
        <w:tc>
          <w:tcPr>
            <w:tcW w:type="dxa" w:w="1405"/>
            <w:tcMar>
              <w:top w:type="dxa" w:w="50"/>
              <w:left w:type="dxa" w:w="80"/>
              <w:bottom w:type="dxa" w:w="50"/>
              <w:right w:type="dxa" w:w="80"/>
            </w:tcMar>
          </w:tcPr>
          <w:p>
            <w:r>
              <w:rPr>
                <w:rFonts w:ascii="Arial" w:cs="Arial" w:eastAsia="Arial" w:hAnsi="Arial"/>
                <w:sz w:val="15"/>
                <w:szCs w:val="15"/>
              </w:rPr>
              <w:t xml:space="preserve">2,310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0.80 x 0.55 x 6.0 x 0.30 x 0.70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1,386</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2,310 x 0.65 (probability) x 0.55 (impact)</w:t>
            </w:r>
          </w:p>
        </w:tc>
        <w:tc>
          <w:tcPr>
            <w:tcW w:type="dxa" w:w="1405"/>
            <w:tcMar>
              <w:top w:type="dxa" w:w="50"/>
              <w:left w:type="dxa" w:w="80"/>
              <w:bottom w:type="dxa" w:w="50"/>
              <w:right w:type="dxa" w:w="80"/>
            </w:tcMar>
          </w:tcPr>
          <w:p>
            <w:r>
              <w:rPr>
                <w:rFonts w:ascii="Arial" w:cs="Arial" w:eastAsia="Arial" w:hAnsi="Arial"/>
                <w:sz w:val="15"/>
                <w:szCs w:val="15"/>
              </w:rPr>
              <w:t xml:space="preserve">826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2,310 - 826</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1,484</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1,484 / 1,386  (pre-treatment ratio 1.67)</w:t>
            </w:r>
          </w:p>
        </w:tc>
        <w:tc>
          <w:tcPr>
            <w:tcW w:type="dxa" w:w="1405"/>
            <w:tcMar>
              <w:top w:type="dxa" w:w="50"/>
              <w:left w:type="dxa" w:w="80"/>
              <w:bottom w:type="dxa" w:w="50"/>
              <w:right w:type="dxa" w:w="80"/>
            </w:tcMar>
          </w:tcPr>
          <w:p>
            <w:r>
              <w:rPr>
                <w:rFonts w:ascii="Arial" w:cs="Arial" w:eastAsia="Arial" w:hAnsi="Arial"/>
                <w:sz w:val="15"/>
                <w:szCs w:val="15"/>
              </w:rPr>
              <w:t xml:space="preserve">1.07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(2,310 - 1,484) / $174,000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4.75</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AI acceptable-use policy, sanctioned privacy-assessed AI tool, web category controls and DLP for AI sites (I20, I09), training (I12).</w:t>
      </w:r>
    </w:p>
    <w:p>
      <w:pPr>
        <w:spacing w:after="120"/>
      </w:pPr>
      <w:r>
        <w:rPr>
          <w:rFonts w:ascii="Arial" w:cs="Arial" w:eastAsia="Arial" w:hAnsi="Arial"/>
        </w:rPr>
        <w:t xml:space="preserve">Initiatives: I09 Data access governance and EHR privacy monitoring; I12 Governance, awareness and risk reporting; I20 Responsible use of generative AI. Allocated Year-1 cost $174,000 (share of shared initiatives). Horizon: 0-6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(1.07).</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S27 - Help-desk impersonation leads to MFA reset and account takeover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attacker phones the IT help desk impersonating a clinician or manager, uses publicly available details to pass weak identity checks, and has the password and MFA device reset, taking over the account and accessing EHR and remote access.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#96 (social engineering)</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IT support/help desk; Cybersecurity lead; clinicians; CIO.</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IT support is part of the 15-person IT team (E3). Help-desk identity verification is not documented. Remote access relies on MFA push (E6), which a reset defeats.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Social-engineering-capable cybercriminal group.</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Fraudulent credential and MFA reset.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Help-desk verification based on knowable data (Analyst assumption)</w:t>
            </w:r>
          </w:p>
          <w:p>
            <w:r>
              <w:rPr>
                <w:rFonts w:ascii="Arial" w:cs="Arial" w:eastAsia="Arial" w:hAnsi="Arial"/>
                <w:sz w:val="16"/>
                <w:szCs w:val="16"/>
              </w:rPr>
              <w:t xml:space="preserve">No manager or video verification for MFA resets</w:t>
            </w:r>
          </w:p>
          <w:p>
            <w:r>
              <w:rPr>
                <w:rFonts w:ascii="Arial" w:cs="Arial" w:eastAsia="Arial" w:hAnsi="Arial"/>
                <w:sz w:val="16"/>
                <w:szCs w:val="16"/>
              </w:rPr>
              <w:t xml:space="preserve">No alerting on MFA device changes (E7)</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CJ5 identity; CJ1 EHR.</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Account support.</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MFA push (E6)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(Support)</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Posing as a physician travelling to a conference, the caller gives employee number and date of hire found online and asks for an MFA reset. The attacker enrols their own phone and logs in within minutes.</w:t>
      </w:r>
    </w:p>
    <w:p>
      <w:pPr>
        <w:pStyle w:val="ListParagraph"/>
        <w:numPr>
          <w:ilvl w:val="0"/>
          <w:numId w:val="2"/>
        </w:numPr>
        <w:spacing w:after="60"/>
      </w:pPr>
      <w:r>
        <w:rPr>
          <w:rFonts w:ascii="Arial" w:cs="Arial" w:eastAsia="Arial" w:hAnsi="Arial"/>
        </w:rPr>
        <w:t xml:space="preserve">Reconnaissance - staff details from public sources</w:t>
      </w:r>
    </w:p>
    <w:p>
      <w:pPr>
        <w:pStyle w:val="ListParagraph"/>
        <w:numPr>
          <w:ilvl w:val="0"/>
          <w:numId w:val="2"/>
        </w:numPr>
        <w:spacing w:after="60"/>
      </w:pPr>
      <w:r>
        <w:rPr>
          <w:rFonts w:ascii="Arial" w:cs="Arial" w:eastAsia="Arial" w:hAnsi="Arial"/>
        </w:rPr>
        <w:t xml:space="preserve">Social engineering - help-desk call</w:t>
      </w:r>
    </w:p>
    <w:p>
      <w:pPr>
        <w:pStyle w:val="ListParagraph"/>
        <w:numPr>
          <w:ilvl w:val="0"/>
          <w:numId w:val="2"/>
        </w:numPr>
        <w:spacing w:after="60"/>
      </w:pPr>
      <w:r>
        <w:rPr>
          <w:rFonts w:ascii="Arial" w:cs="Arial" w:eastAsia="Arial" w:hAnsi="Arial"/>
        </w:rPr>
        <w:t xml:space="preserve">Account takeover - new MFA enrolled</w:t>
      </w:r>
    </w:p>
    <w:p>
      <w:pPr>
        <w:pStyle w:val="ListParagraph"/>
        <w:numPr>
          <w:ilvl w:val="0"/>
          <w:numId w:val="2"/>
        </w:numPr>
        <w:spacing w:after="60"/>
      </w:pPr>
      <w:r>
        <w:rPr>
          <w:rFonts w:ascii="Arial" w:cs="Arial" w:eastAsia="Arial" w:hAnsi="Arial"/>
        </w:rPr>
        <w:t xml:space="preserve">Access - EHR and remote access</w:t>
      </w:r>
    </w:p>
    <w:p>
      <w:pPr>
        <w:pStyle w:val="ListParagraph"/>
        <w:numPr>
          <w:ilvl w:val="0"/>
          <w:numId w:val="2"/>
        </w:numPr>
        <w:spacing w:after="60"/>
      </w:pPr>
      <w:r>
        <w:rPr>
          <w:rFonts w:ascii="Arial" w:cs="Arial" w:eastAsia="Arial" w:hAnsi="Arial"/>
        </w:rPr>
        <w:t xml:space="preserve">Escalation - toward S2 or data theft</w:t>
      </w:r>
    </w:p>
    <w:p>
      <w:pPr>
        <w:pStyle w:val="ListParagraph"/>
        <w:numPr>
          <w:ilvl w:val="0"/>
          <w:numId w:val="2"/>
        </w:numPr>
        <w:spacing w:after="60"/>
      </w:pPr>
      <w:r>
        <w:rPr>
          <w:rFonts w:ascii="Arial" w:cs="Arial" w:eastAsia="Arial" w:hAnsi="Arial"/>
        </w:rPr>
        <w:t xml:space="preserve">Detection - legitimate user locked out</w:t>
      </w:r>
    </w:p>
    <w:p>
      <w:pPr>
        <w:pStyle w:val="ListParagraph"/>
        <w:numPr>
          <w:ilvl w:val="0"/>
          <w:numId w:val="2"/>
        </w:numPr>
        <w:spacing w:after="60"/>
      </w:pPr>
      <w:r>
        <w:rPr>
          <w:rFonts w:ascii="Arial" w:cs="Arial" w:eastAsia="Arial" w:hAnsi="Arial"/>
        </w:rPr>
        <w:t xml:space="preserve">Business impact - breach or intrusion</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EHR access under a clinician identity.</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Possible record changes.</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User lockout.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Help-desk process change.</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Reportable if data accessed.</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Help-desk social engineering is an active technique against healthcare.</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Verification procedures unknown.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E3</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One account's reach.</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Privileged account leads to enterprise compromise.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MFA change not monitored.</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Identity gateway.</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CVSS:4.0/AV:N/AC:L/AT:N/PR:N/UI:A/VC:H/VI:H/VA:L/SC:H/SI:L/SA:L   </w:t>
      </w:r>
      <w:r>
        <w:rPr>
          <w:rFonts w:ascii="Arial" w:cs="Arial" w:eastAsia="Arial" w:hAnsi="Arial"/>
          <w:b/>
          <w:bCs/>
        </w:rPr>
        <w:t xml:space="preserve">CVSS-B:</w:t>
      </w:r>
      <w:r>
        <w:rPr>
          <w:rFonts w:ascii="Arial" w:cs="Arial" w:eastAsia="Arial" w:hAnsi="Arial"/>
        </w:rPr>
        <w:t xml:space="preserve"> 9.3 (Critical)</w:t>
      </w:r>
    </w:p>
    <w:p>
      <w:pPr>
        <w:spacing w:after="120"/>
      </w:pPr>
      <w:r>
        <w:rPr>
          <w:rFonts w:ascii="Arial" w:cs="Arial" w:eastAsia="Arial" w:hAnsi="Arial"/>
        </w:rPr>
        <w:t xml:space="preserve">Limited applicability: process weakness. Representative weakness: weak authentication of the account-recovery process (CWE-640). UI:A help-desk agent acts.</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0.55 x 0.50 x 9.3 x ((0.55 + 0.90) / 2) x 0.85 / 0.40 x 1,000</w:t>
            </w:r>
          </w:p>
        </w:tc>
        <w:tc>
          <w:tcPr>
            <w:tcW w:type="dxa" w:w="1405"/>
            <w:tcMar>
              <w:top w:type="dxa" w:w="50"/>
              <w:left w:type="dxa" w:w="80"/>
              <w:bottom w:type="dxa" w:w="50"/>
              <w:right w:type="dxa" w:w="80"/>
            </w:tcMar>
          </w:tcPr>
          <w:p>
            <w:r>
              <w:rPr>
                <w:rFonts w:ascii="Arial" w:cs="Arial" w:eastAsia="Arial" w:hAnsi="Arial"/>
                <w:sz w:val="15"/>
                <w:szCs w:val="15"/>
              </w:rPr>
              <w:t xml:space="preserve">3,940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0.55 x 0.50 x 9.3 x 0.30 x 0.85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1,630</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3,940 x 0.80 (probability) x 0.60 (impact)</w:t>
            </w:r>
          </w:p>
        </w:tc>
        <w:tc>
          <w:tcPr>
            <w:tcW w:type="dxa" w:w="1405"/>
            <w:tcMar>
              <w:top w:type="dxa" w:w="50"/>
              <w:left w:type="dxa" w:w="80"/>
              <w:bottom w:type="dxa" w:w="50"/>
              <w:right w:type="dxa" w:w="80"/>
            </w:tcMar>
          </w:tcPr>
          <w:p>
            <w:r>
              <w:rPr>
                <w:rFonts w:ascii="Arial" w:cs="Arial" w:eastAsia="Arial" w:hAnsi="Arial"/>
                <w:sz w:val="15"/>
                <w:szCs w:val="15"/>
              </w:rPr>
              <w:t xml:space="preserve">1,891</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3,940 - 1,891</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2,049</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2,049 / 1,630  (pre-treatment ratio 2.42)</w:t>
            </w:r>
          </w:p>
        </w:tc>
        <w:tc>
          <w:tcPr>
            <w:tcW w:type="dxa" w:w="1405"/>
            <w:tcMar>
              <w:top w:type="dxa" w:w="50"/>
              <w:left w:type="dxa" w:w="80"/>
              <w:bottom w:type="dxa" w:w="50"/>
              <w:right w:type="dxa" w:w="80"/>
            </w:tcMar>
          </w:tcPr>
          <w:p>
            <w:r>
              <w:rPr>
                <w:rFonts w:ascii="Arial" w:cs="Arial" w:eastAsia="Arial" w:hAnsi="Arial"/>
                <w:sz w:val="15"/>
                <w:szCs w:val="15"/>
              </w:rPr>
              <w:t xml:space="preserve">1.26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(3,940 - 2,049) / $85,286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22.18</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Strong help-desk verification (call-back, manager approval, video ID) for resets (I21), phishing-resistant authenticators that cannot be re-enrolled by phone (I01), alerts on MFA changes and awareness (I12).</w:t>
      </w:r>
    </w:p>
    <w:p>
      <w:pPr>
        <w:spacing w:after="120"/>
      </w:pPr>
      <w:r>
        <w:rPr>
          <w:rFonts w:ascii="Arial" w:cs="Arial" w:eastAsia="Arial" w:hAnsi="Arial"/>
        </w:rPr>
        <w:t xml:space="preserve">Initiatives: I01 Phishing-resistant MFA and conditional access; I12 Governance, awareness and risk reporting; I21 Help-desk identity verification. Allocated Year-1 cost $85,286 (share of shared initiatives). Horizon: 0-3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(1.26).</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S28 - Malicious or departing IT administrator sabotages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disgruntled or departing IT administrator with broad standing privileges deletes backups, disables accounts or plants logic bombs; with a 15-person IT team and concentrated knowledge, MediBec cannot quickly detect or reverse the actions, causing prolonged outages.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#15, #115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HR; Executive leadership; Cybersecurity lead; Legal.</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IT is a lean 15-person team with two security staff (E3). Privileged access management, admin monitoring and separation of duties are not evidenced (E7). Key-person dependency is implicit.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Malicious privileged insider.</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Destructive administrative actions.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Standing domain-admin rights (Analyst assumption)</w:t>
            </w:r>
          </w:p>
          <w:p>
            <w:r>
              <w:rPr>
                <w:rFonts w:ascii="Arial" w:cs="Arial" w:eastAsia="Arial" w:hAnsi="Arial"/>
                <w:sz w:val="16"/>
                <w:szCs w:val="16"/>
              </w:rPr>
              <w:t xml:space="preserve">No monitoring of admin actions (Annex B #115)</w:t>
            </w:r>
          </w:p>
          <w:p>
            <w:r>
              <w:rPr>
                <w:rFonts w:ascii="Arial" w:cs="Arial" w:eastAsia="Arial" w:hAnsi="Arial"/>
                <w:sz w:val="16"/>
                <w:szCs w:val="16"/>
              </w:rPr>
              <w:t xml:space="preserve">Weak offboarding of privileged users (Analyst assumption)</w:t>
            </w:r>
          </w:p>
          <w:p>
            <w:r>
              <w:rPr>
                <w:rFonts w:ascii="Arial" w:cs="Arial" w:eastAsia="Arial" w:hAnsi="Arial"/>
                <w:sz w:val="16"/>
                <w:szCs w:val="16"/>
              </w:rPr>
              <w:t xml:space="preserve">Backups deletable by same admins (see S3)</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CJ5, CJ6 and all hosted crown jewels.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All.</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Backups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with HR</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An administrator dismissed on a Friday retains VPN access over the weekend, deletes the backup catalogue and schedules a script that wipes several servers on Monday morning.</w:t>
      </w:r>
    </w:p>
    <w:p>
      <w:pPr>
        <w:pStyle w:val="ListParagraph"/>
        <w:numPr>
          <w:ilvl w:val="0"/>
          <w:numId w:val="2"/>
        </w:numPr>
        <w:spacing w:after="60"/>
      </w:pPr>
      <w:r>
        <w:rPr>
          <w:rFonts w:ascii="Arial" w:cs="Arial" w:eastAsia="Arial" w:hAnsi="Arial"/>
        </w:rPr>
        <w:t xml:space="preserve">Motive - dismissal or grievance</w:t>
      </w:r>
    </w:p>
    <w:p>
      <w:pPr>
        <w:pStyle w:val="ListParagraph"/>
        <w:numPr>
          <w:ilvl w:val="0"/>
          <w:numId w:val="2"/>
        </w:numPr>
        <w:spacing w:after="60"/>
      </w:pPr>
      <w:r>
        <w:rPr>
          <w:rFonts w:ascii="Arial" w:cs="Arial" w:eastAsia="Arial" w:hAnsi="Arial"/>
        </w:rPr>
        <w:t xml:space="preserve">Access - standing privileges</w:t>
      </w:r>
    </w:p>
    <w:p>
      <w:pPr>
        <w:pStyle w:val="ListParagraph"/>
        <w:numPr>
          <w:ilvl w:val="0"/>
          <w:numId w:val="2"/>
        </w:numPr>
        <w:spacing w:after="60"/>
      </w:pPr>
      <w:r>
        <w:rPr>
          <w:rFonts w:ascii="Arial" w:cs="Arial" w:eastAsia="Arial" w:hAnsi="Arial"/>
        </w:rPr>
        <w:t xml:space="preserve">Sabotage - deletion, disabling, time-delayed scripts</w:t>
      </w:r>
    </w:p>
    <w:p>
      <w:pPr>
        <w:pStyle w:val="ListParagraph"/>
        <w:numPr>
          <w:ilvl w:val="0"/>
          <w:numId w:val="2"/>
        </w:numPr>
        <w:spacing w:after="60"/>
      </w:pPr>
      <w:r>
        <w:rPr>
          <w:rFonts w:ascii="Arial" w:cs="Arial" w:eastAsia="Arial" w:hAnsi="Arial"/>
        </w:rPr>
        <w:t xml:space="preserve">Detection - outage</w:t>
      </w:r>
    </w:p>
    <w:p>
      <w:pPr>
        <w:pStyle w:val="ListParagraph"/>
        <w:numPr>
          <w:ilvl w:val="0"/>
          <w:numId w:val="2"/>
        </w:numPr>
        <w:spacing w:after="60"/>
      </w:pPr>
      <w:r>
        <w:rPr>
          <w:rFonts w:ascii="Arial" w:cs="Arial" w:eastAsia="Arial" w:hAnsi="Arial"/>
        </w:rPr>
        <w:t xml:space="preserve">Response - limited knowledge to rebuild</w:t>
      </w:r>
    </w:p>
    <w:p>
      <w:pPr>
        <w:pStyle w:val="ListParagraph"/>
        <w:numPr>
          <w:ilvl w:val="0"/>
          <w:numId w:val="2"/>
        </w:numPr>
        <w:spacing w:after="60"/>
      </w:pPr>
      <w:r>
        <w:rPr>
          <w:rFonts w:ascii="Arial" w:cs="Arial" w:eastAsia="Arial" w:hAnsi="Arial"/>
        </w:rPr>
        <w:t xml:space="preserve">Business impact - prolonged outage</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Possible data theft.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System configurations destroyed.</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Prolonged outage.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Severe.</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Continuity obligations.</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Delayed care.</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0.15</w:t>
            </w:r>
          </w:p>
        </w:tc>
        <w:tc>
          <w:tcPr>
            <w:tcW w:type="dxa" w:w="1123"/>
            <w:tcMar>
              <w:top w:type="dxa" w:w="50"/>
              <w:left w:type="dxa" w:w="80"/>
              <w:bottom w:type="dxa" w:w="50"/>
              <w:right w:type="dxa" w:w="80"/>
            </w:tcMar>
          </w:tcPr>
          <w:p>
            <w:r>
              <w:rPr>
                <w:rFonts w:ascii="Arial" w:cs="Arial" w:eastAsia="Arial" w:hAnsi="Arial"/>
                <w:sz w:val="15"/>
                <w:szCs w:val="15"/>
              </w:rPr>
              <w:t xml:space="preserve">Unlikely</w:t>
            </w:r>
          </w:p>
        </w:tc>
        <w:tc>
          <w:tcPr>
            <w:tcW w:type="dxa" w:w="4024"/>
            <w:tcMar>
              <w:top w:type="dxa" w:w="50"/>
              <w:left w:type="dxa" w:w="80"/>
              <w:bottom w:type="dxa" w:w="50"/>
              <w:right w:type="dxa" w:w="80"/>
            </w:tcMar>
          </w:tcPr>
          <w:p>
            <w:r>
              <w:rPr>
                <w:rFonts w:ascii="Arial" w:cs="Arial" w:eastAsia="Arial" w:hAnsi="Arial"/>
                <w:sz w:val="15"/>
                <w:szCs w:val="15"/>
              </w:rPr>
              <w:t xml:space="preserve">Malicious privileged insiders are rare.</w:t>
            </w:r>
          </w:p>
        </w:tc>
        <w:tc>
          <w:tcPr>
            <w:tcW w:type="dxa" w:w="842"/>
            <w:tcMar>
              <w:top w:type="dxa" w:w="50"/>
              <w:left w:type="dxa" w:w="80"/>
              <w:bottom w:type="dxa" w:w="50"/>
              <w:right w:type="dxa" w:w="80"/>
            </w:tcMar>
          </w:tcPr>
          <w:p>
            <w:r>
              <w:rPr>
                <w:rFonts w:ascii="Arial" w:cs="Arial" w:eastAsia="Arial" w:hAnsi="Arial"/>
                <w:sz w:val="15"/>
                <w:szCs w:val="15"/>
              </w:rPr>
              <w:t xml:space="preserve">E3</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0.60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Likely</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If motivated, broad privileges make success likely.</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E3, E7</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Major</w:t>
            </w:r>
          </w:p>
        </w:tc>
        <w:tc>
          <w:tcPr>
            <w:tcW w:type="dxa" w:w="4024"/>
            <w:tcMar>
              <w:top w:type="dxa" w:w="50"/>
              <w:left w:type="dxa" w:w="80"/>
              <w:bottom w:type="dxa" w:w="50"/>
              <w:right w:type="dxa" w:w="80"/>
            </w:tcMar>
          </w:tcPr>
          <w:p>
            <w:r>
              <w:rPr>
                <w:rFonts w:ascii="Arial" w:cs="Arial" w:eastAsia="Arial" w:hAnsi="Arial"/>
                <w:sz w:val="15"/>
                <w:szCs w:val="15"/>
              </w:rPr>
              <w:t xml:space="preserve">Several systems destroyed.</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Backups and core systems destroyed.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Weak</w:t>
            </w:r>
          </w:p>
        </w:tc>
        <w:tc>
          <w:tcPr>
            <w:tcW w:type="dxa" w:w="4024"/>
            <w:tcMar>
              <w:top w:type="dxa" w:w="50"/>
              <w:left w:type="dxa" w:w="80"/>
              <w:bottom w:type="dxa" w:w="50"/>
              <w:right w:type="dxa" w:w="80"/>
            </w:tcMar>
          </w:tcPr>
          <w:p>
            <w:r>
              <w:rPr>
                <w:rFonts w:ascii="Arial" w:cs="Arial" w:eastAsia="Arial" w:hAnsi="Arial"/>
                <w:sz w:val="15"/>
                <w:szCs w:val="15"/>
              </w:rPr>
              <w:t xml:space="preserve">Key-person dependency; no admin monitoring.</w:t>
            </w:r>
          </w:p>
        </w:tc>
        <w:tc>
          <w:tcPr>
            <w:tcW w:type="dxa" w:w="842"/>
            <w:tcMar>
              <w:top w:type="dxa" w:w="50"/>
              <w:left w:type="dxa" w:w="80"/>
              <w:bottom w:type="dxa" w:w="50"/>
              <w:right w:type="dxa" w:w="80"/>
            </w:tcMar>
          </w:tcPr>
          <w:p>
            <w:r>
              <w:rPr>
                <w:rFonts w:ascii="Arial" w:cs="Arial" w:eastAsia="Arial" w:hAnsi="Arial"/>
                <w:sz w:val="15"/>
                <w:szCs w:val="15"/>
              </w:rPr>
              <w:t xml:space="preserve">E3</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Infrastructure-wide.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CVSS:4.0/AV:N/AC:L/AT:N/PR:H/UI:N/VC:H/VI:H/VA:H/SC:H/SI:H/SA:H   </w:t>
      </w:r>
      <w:r>
        <w:rPr>
          <w:rFonts w:ascii="Arial" w:cs="Arial" w:eastAsia="Arial" w:hAnsi="Arial"/>
          <w:b/>
          <w:bCs/>
        </w:rPr>
        <w:t xml:space="preserve">CVSS-B:</w:t>
      </w:r>
      <w:r>
        <w:rPr>
          <w:rFonts w:ascii="Arial" w:cs="Arial" w:eastAsia="Arial" w:hAnsi="Arial"/>
        </w:rPr>
        <w:t xml:space="preserve"> 9.4 (Critical)</w:t>
      </w:r>
    </w:p>
    <w:p>
      <w:pPr>
        <w:spacing w:after="120"/>
      </w:pPr>
      <w:r>
        <w:rPr>
          <w:rFonts w:ascii="Arial" w:cs="Arial" w:eastAsia="Arial" w:hAnsi="Arial"/>
        </w:rPr>
        <w:t xml:space="preserve">Limited applicability: insider abuse of legitimate privileges. Representative weakness: excessive standing privileges (CWE-250). PR:H administrator.</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0.15 x 0.60 x 9.4 x ((0.60 + 0.95) / 2) x 0.90 / 0.35 x 1,000</w:t>
            </w:r>
          </w:p>
        </w:tc>
        <w:tc>
          <w:tcPr>
            <w:tcW w:type="dxa" w:w="1405"/>
            <w:tcMar>
              <w:top w:type="dxa" w:w="50"/>
              <w:left w:type="dxa" w:w="80"/>
              <w:bottom w:type="dxa" w:w="50"/>
              <w:right w:type="dxa" w:w="80"/>
            </w:tcMar>
          </w:tcPr>
          <w:p>
            <w:r>
              <w:rPr>
                <w:rFonts w:ascii="Arial" w:cs="Arial" w:eastAsia="Arial" w:hAnsi="Arial"/>
                <w:sz w:val="15"/>
                <w:szCs w:val="15"/>
              </w:rPr>
              <w:t xml:space="preserve">1,686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0.15 x 0.60 x 9.4 x 0.30 x 0.90 / 0.35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653</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1,686 x 0.55 (probability) x 0.60 (impact)</w:t>
            </w:r>
          </w:p>
        </w:tc>
        <w:tc>
          <w:tcPr>
            <w:tcW w:type="dxa" w:w="1405"/>
            <w:tcMar>
              <w:top w:type="dxa" w:w="50"/>
              <w:left w:type="dxa" w:w="80"/>
              <w:bottom w:type="dxa" w:w="50"/>
              <w:right w:type="dxa" w:w="80"/>
            </w:tcMar>
          </w:tcPr>
          <w:p>
            <w:r>
              <w:rPr>
                <w:rFonts w:ascii="Arial" w:cs="Arial" w:eastAsia="Arial" w:hAnsi="Arial"/>
                <w:sz w:val="15"/>
                <w:szCs w:val="15"/>
              </w:rPr>
              <w:t xml:space="preserve">556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1,686 - 556</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1,130</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1,130 / 653  (pre-treatment ratio 2.58)</w:t>
            </w:r>
          </w:p>
        </w:tc>
        <w:tc>
          <w:tcPr>
            <w:tcW w:type="dxa" w:w="1405"/>
            <w:tcMar>
              <w:top w:type="dxa" w:w="50"/>
              <w:left w:type="dxa" w:w="80"/>
              <w:bottom w:type="dxa" w:w="50"/>
              <w:right w:type="dxa" w:w="80"/>
            </w:tcMar>
          </w:tcPr>
          <w:p>
            <w:r>
              <w:rPr>
                <w:rFonts w:ascii="Arial" w:cs="Arial" w:eastAsia="Arial" w:hAnsi="Arial"/>
                <w:sz w:val="15"/>
                <w:szCs w:val="15"/>
              </w:rPr>
              <w:t xml:space="preserve">1.73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(1,686 - 1,130) / $192,859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2.88</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PAM with JIT and session recording, separation of duties (I02), monitoring of admin actions (I03), immutable backups outside admin reach (I04), HR-IT offboarding playbook (I11).</w:t>
      </w:r>
    </w:p>
    <w:p>
      <w:pPr>
        <w:spacing w:after="120"/>
      </w:pPr>
      <w:r>
        <w:rPr>
          <w:rFonts w:ascii="Arial" w:cs="Arial" w:eastAsia="Arial" w:hAnsi="Arial"/>
        </w:rPr>
        <w:t xml:space="preserve">Initiatives: I02 Privileged access and service-account management (PAM); I03 24/7 managed detection and response with centralized logging; I04 Immutable and isolated backup with tested recovery; I11 Incident response and clinical continuity readiness. Allocated Year-1 cost $192,859 (share of shared initiatives). Horizon: 2-12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(1.73).</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S29 - Interception or tampering of unencrypted clinical interface traffic (HL7/DICOM)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attacker positioned on the clinic network or WAN captures or alters unencrypted HL7 lab/pharmacy messages or DICOM image transfers between clinical systems, exposing results or injecting false values that flow into the EHR.</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#153, #176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Laboratory and pharmacy leads; Radiology; integration team; CIO; Cybersecurity lead.</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EHR, radiology, lab and pharmacy systems are integrated (E2); data integrity and application monitoring are to be assessed (E2). Encryption of interface traffic is not documented; legacy clinical protocols are often cleartext.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Attacker with internal network position (following S2, S7, S12).</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Man-in-the-middle on clinical interfaces.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Cleartext HL7/DICOM (Analyst assumption)</w:t>
            </w:r>
          </w:p>
          <w:p>
            <w:r>
              <w:rPr>
                <w:rFonts w:ascii="Arial" w:cs="Arial" w:eastAsia="Arial" w:hAnsi="Arial"/>
                <w:sz w:val="16"/>
                <w:szCs w:val="16"/>
              </w:rPr>
              <w:t xml:space="preserve">No message integrity validation (Analyst assumption)</w:t>
            </w:r>
          </w:p>
          <w:p>
            <w:r>
              <w:rPr>
                <w:rFonts w:ascii="Arial" w:cs="Arial" w:eastAsia="Arial" w:hAnsi="Arial"/>
                <w:sz w:val="16"/>
                <w:szCs w:val="16"/>
              </w:rPr>
              <w:t xml:space="preserve">Flat network allowing interception (see S7)</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CJ2 lab, pharmacy, imaging interfaces; CJ1 EHR.</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Result reporting, medication orders, image transfer.</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and IDS/IPS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(Integration) with Laboratory lead</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An attacker with a foothold in a clinic uses ARP spoofing to intercept lab result messages to the EHR, harvesting results and altering several potassium values.</w:t>
      </w:r>
    </w:p>
    <w:p>
      <w:pPr>
        <w:pStyle w:val="ListParagraph"/>
        <w:numPr>
          <w:ilvl w:val="0"/>
          <w:numId w:val="2"/>
        </w:numPr>
        <w:spacing w:after="60"/>
      </w:pPr>
      <w:r>
        <w:rPr>
          <w:rFonts w:ascii="Arial" w:cs="Arial" w:eastAsia="Arial" w:hAnsi="Arial"/>
        </w:rPr>
        <w:t xml:space="preserve">Prerequisite - internal foothold</w:t>
      </w:r>
    </w:p>
    <w:p>
      <w:pPr>
        <w:pStyle w:val="ListParagraph"/>
        <w:numPr>
          <w:ilvl w:val="0"/>
          <w:numId w:val="2"/>
        </w:numPr>
        <w:spacing w:after="60"/>
      </w:pPr>
      <w:r>
        <w:rPr>
          <w:rFonts w:ascii="Arial" w:cs="Arial" w:eastAsia="Arial" w:hAnsi="Arial"/>
        </w:rPr>
        <w:t xml:space="preserve">Interception - ARP/route manipulation</w:t>
      </w:r>
    </w:p>
    <w:p>
      <w:pPr>
        <w:pStyle w:val="ListParagraph"/>
        <w:numPr>
          <w:ilvl w:val="0"/>
          <w:numId w:val="2"/>
        </w:numPr>
        <w:spacing w:after="60"/>
      </w:pPr>
      <w:r>
        <w:rPr>
          <w:rFonts w:ascii="Arial" w:cs="Arial" w:eastAsia="Arial" w:hAnsi="Arial"/>
        </w:rPr>
        <w:t xml:space="preserve">Collection or manipulation of messages</w:t>
      </w:r>
    </w:p>
    <w:p>
      <w:pPr>
        <w:pStyle w:val="ListParagraph"/>
        <w:numPr>
          <w:ilvl w:val="0"/>
          <w:numId w:val="2"/>
        </w:numPr>
        <w:spacing w:after="60"/>
      </w:pPr>
      <w:r>
        <w:rPr>
          <w:rFonts w:ascii="Arial" w:cs="Arial" w:eastAsia="Arial" w:hAnsi="Arial"/>
        </w:rPr>
        <w:t xml:space="preserve">Detection - clinical inconsistency</w:t>
      </w:r>
    </w:p>
    <w:p>
      <w:pPr>
        <w:pStyle w:val="ListParagraph"/>
        <w:numPr>
          <w:ilvl w:val="0"/>
          <w:numId w:val="2"/>
        </w:numPr>
        <w:spacing w:after="60"/>
      </w:pPr>
      <w:r>
        <w:rPr>
          <w:rFonts w:ascii="Arial" w:cs="Arial" w:eastAsia="Arial" w:hAnsi="Arial"/>
        </w:rPr>
        <w:t xml:space="preserve">Business impact - wrong results in the record</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Results and images exposed.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False results or orders.</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Low.</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Result verification.</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Moderate to high.</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High if harm.</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Direct - incorrect results.</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0.25</w:t>
            </w:r>
          </w:p>
        </w:tc>
        <w:tc>
          <w:tcPr>
            <w:tcW w:type="dxa" w:w="1123"/>
            <w:tcMar>
              <w:top w:type="dxa" w:w="50"/>
              <w:left w:type="dxa" w:w="80"/>
              <w:bottom w:type="dxa" w:w="50"/>
              <w:right w:type="dxa" w:w="80"/>
            </w:tcMar>
          </w:tcPr>
          <w:p>
            <w:r>
              <w:rPr>
                <w:rFonts w:ascii="Arial" w:cs="Arial" w:eastAsia="Arial" w:hAnsi="Arial"/>
                <w:sz w:val="15"/>
                <w:szCs w:val="15"/>
              </w:rPr>
              <w:t xml:space="preserve">Unlikely-plausible</w:t>
            </w:r>
          </w:p>
        </w:tc>
        <w:tc>
          <w:tcPr>
            <w:tcW w:type="dxa" w:w="4024"/>
            <w:tcMar>
              <w:top w:type="dxa" w:w="50"/>
              <w:left w:type="dxa" w:w="80"/>
              <w:bottom w:type="dxa" w:w="50"/>
              <w:right w:type="dxa" w:w="80"/>
            </w:tcMar>
          </w:tcPr>
          <w:p>
            <w:r>
              <w:rPr>
                <w:rFonts w:ascii="Arial" w:cs="Arial" w:eastAsia="Arial" w:hAnsi="Arial"/>
                <w:sz w:val="15"/>
                <w:szCs w:val="15"/>
              </w:rPr>
              <w:t xml:space="preserve">Requires internal position and intent.</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Cleartext likely; exploitation requires skill.</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Some results exposed.</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Altered results lead to harm.</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E5</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No integrity checks evidenced.</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Lab and pharmacy data drive treatment.</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CVSS:4.0/AV:A/AC:L/AT:P/PR:N/UI:N/VC:H/VI:H/VA:N/SC:N/SI:H/SA:N   </w:t>
      </w:r>
      <w:r>
        <w:rPr>
          <w:rFonts w:ascii="Arial" w:cs="Arial" w:eastAsia="Arial" w:hAnsi="Arial"/>
          <w:b/>
          <w:bCs/>
        </w:rPr>
        <w:t xml:space="preserve">CVSS-B:</w:t>
      </w:r>
      <w:r>
        <w:rPr>
          <w:rFonts w:ascii="Arial" w:cs="Arial" w:eastAsia="Arial" w:hAnsi="Arial"/>
        </w:rPr>
        <w:t xml:space="preserve"> 8.6 (High)</w:t>
      </w:r>
    </w:p>
    <w:p>
      <w:pPr>
        <w:spacing w:after="120"/>
      </w:pPr>
      <w:r>
        <w:rPr>
          <w:rFonts w:ascii="Arial" w:cs="Arial" w:eastAsia="Arial" w:hAnsi="Arial"/>
        </w:rPr>
        <w:t xml:space="preserve">Representative weakness: cleartext transmission of sensitive information (CWE-319) without integrity check (CWE-353). AV:A adjacent; AT:P attacker must be on path; SI:H downstream EHR.</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0.25 x 0.40 x 8.6 x ((0.45 + 0.85) / 2) x 0.85 / 0.40 x 1,000</w:t>
            </w:r>
          </w:p>
        </w:tc>
        <w:tc>
          <w:tcPr>
            <w:tcW w:type="dxa" w:w="1405"/>
            <w:tcMar>
              <w:top w:type="dxa" w:w="50"/>
              <w:left w:type="dxa" w:w="80"/>
              <w:bottom w:type="dxa" w:w="50"/>
              <w:right w:type="dxa" w:w="80"/>
            </w:tcMar>
          </w:tcPr>
          <w:p>
            <w:r>
              <w:rPr>
                <w:rFonts w:ascii="Arial" w:cs="Arial" w:eastAsia="Arial" w:hAnsi="Arial"/>
                <w:sz w:val="15"/>
                <w:szCs w:val="15"/>
              </w:rPr>
              <w:t xml:space="preserve">1,188</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0.25 x 0.40 x 8.6 x 0.30 x 0.85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548</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1,188 x 0.75 (probability) x 0.70 (impact)</w:t>
            </w:r>
          </w:p>
        </w:tc>
        <w:tc>
          <w:tcPr>
            <w:tcW w:type="dxa" w:w="1405"/>
            <w:tcMar>
              <w:top w:type="dxa" w:w="50"/>
              <w:left w:type="dxa" w:w="80"/>
              <w:bottom w:type="dxa" w:w="50"/>
              <w:right w:type="dxa" w:w="80"/>
            </w:tcMar>
          </w:tcPr>
          <w:p>
            <w:r>
              <w:rPr>
                <w:rFonts w:ascii="Arial" w:cs="Arial" w:eastAsia="Arial" w:hAnsi="Arial"/>
                <w:sz w:val="15"/>
                <w:szCs w:val="15"/>
              </w:rPr>
              <w:t xml:space="preserve">624</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1,188 - 624</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564</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564 / 548  (pre-treatment ratio 2.17)</w:t>
            </w:r>
          </w:p>
        </w:tc>
        <w:tc>
          <w:tcPr>
            <w:tcW w:type="dxa" w:w="1405"/>
            <w:tcMar>
              <w:top w:type="dxa" w:w="50"/>
              <w:left w:type="dxa" w:w="80"/>
              <w:bottom w:type="dxa" w:w="50"/>
              <w:right w:type="dxa" w:w="80"/>
            </w:tcMar>
          </w:tcPr>
          <w:p>
            <w:r>
              <w:rPr>
                <w:rFonts w:ascii="Arial" w:cs="Arial" w:eastAsia="Arial" w:hAnsi="Arial"/>
                <w:sz w:val="15"/>
                <w:szCs w:val="15"/>
              </w:rPr>
              <w:t xml:space="preserve">1.03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(1,188 - 564) / $214,286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2.91</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TLS/VPN for HL7 and DICOM, interface-engine hardening (I22), segmentation (I06), reconciliation of results (I13).</w:t>
      </w:r>
    </w:p>
    <w:p>
      <w:pPr>
        <w:spacing w:after="120"/>
      </w:pPr>
      <w:r>
        <w:rPr>
          <w:rFonts w:ascii="Arial" w:cs="Arial" w:eastAsia="Arial" w:hAnsi="Arial"/>
        </w:rPr>
        <w:t xml:space="preserve">Initiatives: I06 Network segmentation and network access control; I13 Clinical data integrity controls; I22 Secure clinical communications and interfaces. Allocated Year-1 cost $214,286 (share of shared initiatives). Horizon: 6-15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(1.03).</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S30 - Criminals impersonate MediBec to defraud or phish patients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Fraudsters register look-alike domains and send SMS or e-mail messages posing as MediBec (appointment confirmations, billing notices, results available) to harvest patients' credentials, health-card details or payments, harming patients and eroding trust even though MediBec's systems are not breached.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Appendix A domain; Annex B #65, #71</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Patients; Communications; Privacy officer; Cybersecurity lead; clinic front desks; telecom and domain registrars.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The exercise phishing used a newly registered look-alike domain (E6, Appendix A). Brand monitoring, DMARC and patient communication standards are not documented.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Fraud group.</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Brand impersonation targeting patients.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look-alike domain monitoring or takedown (E6)</w:t>
            </w:r>
          </w:p>
          <w:p>
            <w:r>
              <w:rPr>
                <w:rFonts w:ascii="Arial" w:cs="Arial" w:eastAsia="Arial" w:hAnsi="Arial"/>
                <w:sz w:val="16"/>
                <w:szCs w:val="16"/>
              </w:rPr>
              <w:t xml:space="preserve">DMARC enforcement unknown</w:t>
            </w:r>
          </w:p>
          <w:p>
            <w:r>
              <w:rPr>
                <w:rFonts w:ascii="Arial" w:cs="Arial" w:eastAsia="Arial" w:hAnsi="Arial"/>
                <w:sz w:val="16"/>
                <w:szCs w:val="16"/>
              </w:rPr>
              <w:t xml:space="preserve">No published patient communication standard (e.g. 'we never ask for...')</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Patient trust; CJ3 patient communications.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Patient communications, billing.</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None evidenced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Communications lead</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Patients receive texts 'MediBec: your results are ready, confirm identity' linking to a copy of the portal. Hundreds enter credentials and health-card numbers; front desks receive angry calls.</w:t>
      </w:r>
    </w:p>
    <w:p>
      <w:pPr>
        <w:pStyle w:val="ListParagraph"/>
        <w:numPr>
          <w:ilvl w:val="0"/>
          <w:numId w:val="2"/>
        </w:numPr>
        <w:spacing w:after="60"/>
      </w:pPr>
      <w:r>
        <w:rPr>
          <w:rFonts w:ascii="Arial" w:cs="Arial" w:eastAsia="Arial" w:hAnsi="Arial"/>
        </w:rPr>
        <w:t xml:space="preserve">Preparation - look-alike domain and portal clone</w:t>
      </w:r>
    </w:p>
    <w:p>
      <w:pPr>
        <w:pStyle w:val="ListParagraph"/>
        <w:numPr>
          <w:ilvl w:val="0"/>
          <w:numId w:val="2"/>
        </w:numPr>
        <w:spacing w:after="60"/>
      </w:pPr>
      <w:r>
        <w:rPr>
          <w:rFonts w:ascii="Arial" w:cs="Arial" w:eastAsia="Arial" w:hAnsi="Arial"/>
        </w:rPr>
        <w:t xml:space="preserve">Campaign - SMS/e-mail to patients</w:t>
      </w:r>
    </w:p>
    <w:p>
      <w:pPr>
        <w:pStyle w:val="ListParagraph"/>
        <w:numPr>
          <w:ilvl w:val="0"/>
          <w:numId w:val="2"/>
        </w:numPr>
        <w:spacing w:after="60"/>
      </w:pPr>
      <w:r>
        <w:rPr>
          <w:rFonts w:ascii="Arial" w:cs="Arial" w:eastAsia="Arial" w:hAnsi="Arial"/>
        </w:rPr>
        <w:t xml:space="preserve">Harvest - credentials and payment data</w:t>
      </w:r>
    </w:p>
    <w:p>
      <w:pPr>
        <w:pStyle w:val="ListParagraph"/>
        <w:numPr>
          <w:ilvl w:val="0"/>
          <w:numId w:val="2"/>
        </w:numPr>
        <w:spacing w:after="60"/>
      </w:pPr>
      <w:r>
        <w:rPr>
          <w:rFonts w:ascii="Arial" w:cs="Arial" w:eastAsia="Arial" w:hAnsi="Arial"/>
        </w:rPr>
        <w:t xml:space="preserve">Detection - patient calls</w:t>
      </w:r>
    </w:p>
    <w:p>
      <w:pPr>
        <w:pStyle w:val="ListParagraph"/>
        <w:numPr>
          <w:ilvl w:val="0"/>
          <w:numId w:val="2"/>
        </w:numPr>
        <w:spacing w:after="60"/>
      </w:pPr>
      <w:r>
        <w:rPr>
          <w:rFonts w:ascii="Arial" w:cs="Arial" w:eastAsia="Arial" w:hAnsi="Arial"/>
        </w:rPr>
        <w:t xml:space="preserve">Response - takedown, warnings</w:t>
      </w:r>
    </w:p>
    <w:p>
      <w:pPr>
        <w:pStyle w:val="ListParagraph"/>
        <w:numPr>
          <w:ilvl w:val="0"/>
          <w:numId w:val="2"/>
        </w:numPr>
        <w:spacing w:after="60"/>
      </w:pPr>
      <w:r>
        <w:rPr>
          <w:rFonts w:ascii="Arial" w:cs="Arial" w:eastAsia="Arial" w:hAnsi="Arial"/>
        </w:rPr>
        <w:t xml:space="preserve">Business impact - patient harm, trust erosion</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Patient credentials and identifiers stolen outside MediBec.</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None.</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Call volume.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Front-desk load.</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Low direct cost.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 to moderate.</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 to 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0.70</w:t>
            </w:r>
          </w:p>
        </w:tc>
        <w:tc>
          <w:tcPr>
            <w:tcW w:type="dxa" w:w="1123"/>
            <w:tcMar>
              <w:top w:type="dxa" w:w="50"/>
              <w:left w:type="dxa" w:w="80"/>
              <w:bottom w:type="dxa" w:w="50"/>
              <w:right w:type="dxa" w:w="80"/>
            </w:tcMar>
          </w:tcPr>
          <w:p>
            <w:r>
              <w:rPr>
                <w:rFonts w:ascii="Arial" w:cs="Arial" w:eastAsia="Arial" w:hAnsi="Arial"/>
                <w:sz w:val="15"/>
                <w:szCs w:val="15"/>
              </w:rPr>
              <w:t xml:space="preserve">Likely</w:t>
            </w:r>
          </w:p>
        </w:tc>
        <w:tc>
          <w:tcPr>
            <w:tcW w:type="dxa" w:w="4024"/>
            <w:tcMar>
              <w:top w:type="dxa" w:w="50"/>
              <w:left w:type="dxa" w:w="80"/>
              <w:bottom w:type="dxa" w:w="50"/>
              <w:right w:type="dxa" w:w="80"/>
            </w:tcMar>
          </w:tcPr>
          <w:p>
            <w:r>
              <w:rPr>
                <w:rFonts w:ascii="Arial" w:cs="Arial" w:eastAsia="Arial" w:hAnsi="Arial"/>
                <w:sz w:val="15"/>
                <w:szCs w:val="15"/>
              </w:rPr>
              <w:t xml:space="preserve">Look-alike domain already observed in the exercise.</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No brand protection evidenced.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0.30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Some patients defrauded.</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Material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Large campaign and portal clone.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Takedown possible once detected.</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Trust and patient communications.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E5</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CVSS:4.0/AV:N/AC:L/AT:N/PR:N/UI:A/VC:L/VI:L/VA:N/SC:N/SI:N/SA:N   </w:t>
      </w:r>
      <w:r>
        <w:rPr>
          <w:rFonts w:ascii="Arial" w:cs="Arial" w:eastAsia="Arial" w:hAnsi="Arial"/>
          <w:b/>
          <w:bCs/>
        </w:rPr>
        <w:t xml:space="preserve">CVSS-B:</w:t>
      </w:r>
      <w:r>
        <w:rPr>
          <w:rFonts w:ascii="Arial" w:cs="Arial" w:eastAsia="Arial" w:hAnsi="Arial"/>
        </w:rPr>
        <w:t xml:space="preserve"> 5.1 (Medium)</w:t>
      </w:r>
    </w:p>
    <w:p>
      <w:pPr>
        <w:spacing w:after="120"/>
      </w:pPr>
      <w:r>
        <w:rPr>
          <w:rFonts w:ascii="Arial" w:cs="Arial" w:eastAsia="Arial" w:hAnsi="Arial"/>
        </w:rPr>
        <w:t xml:space="preserve">Limited applicability: impersonation outside MediBec's systems. Representative weakness: sender domain spoofable without enforced DMARC. Business impact is captured by damage estimates, not CVSS.</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0.70 x 0.50 x 5.1 x ((0.30 + 0.55) / 2) x 0.55 / 0.45 x 1,000</w:t>
            </w:r>
          </w:p>
        </w:tc>
        <w:tc>
          <w:tcPr>
            <w:tcW w:type="dxa" w:w="1405"/>
            <w:tcMar>
              <w:top w:type="dxa" w:w="50"/>
              <w:left w:type="dxa" w:w="80"/>
              <w:bottom w:type="dxa" w:w="50"/>
              <w:right w:type="dxa" w:w="80"/>
            </w:tcMar>
          </w:tcPr>
          <w:p>
            <w:r>
              <w:rPr>
                <w:rFonts w:ascii="Arial" w:cs="Arial" w:eastAsia="Arial" w:hAnsi="Arial"/>
                <w:sz w:val="15"/>
                <w:szCs w:val="15"/>
              </w:rPr>
              <w:t xml:space="preserve">927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0.70 x 0.50 x 5.1 x 0.30 x 0.55 / 0.45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654</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927 x 0.55 (probability) x 0.60 (impact)</w:t>
            </w:r>
          </w:p>
        </w:tc>
        <w:tc>
          <w:tcPr>
            <w:tcW w:type="dxa" w:w="1405"/>
            <w:tcMar>
              <w:top w:type="dxa" w:w="50"/>
              <w:left w:type="dxa" w:w="80"/>
              <w:bottom w:type="dxa" w:w="50"/>
              <w:right w:type="dxa" w:w="80"/>
            </w:tcMar>
          </w:tcPr>
          <w:p>
            <w:r>
              <w:rPr>
                <w:rFonts w:ascii="Arial" w:cs="Arial" w:eastAsia="Arial" w:hAnsi="Arial"/>
                <w:sz w:val="15"/>
                <w:szCs w:val="15"/>
              </w:rPr>
              <w:t xml:space="preserve">306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927 - 306</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621</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621 / 654  (pre-treatment ratio 1.42)</w:t>
            </w:r>
          </w:p>
        </w:tc>
        <w:tc>
          <w:tcPr>
            <w:tcW w:type="dxa" w:w="1405"/>
            <w:tcMar>
              <w:top w:type="dxa" w:w="50"/>
              <w:left w:type="dxa" w:w="80"/>
              <w:bottom w:type="dxa" w:w="50"/>
              <w:right w:type="dxa" w:w="80"/>
            </w:tcMar>
          </w:tcPr>
          <w:p>
            <w:r>
              <w:rPr>
                <w:rFonts w:ascii="Arial" w:cs="Arial" w:eastAsia="Arial" w:hAnsi="Arial"/>
                <w:sz w:val="15"/>
                <w:szCs w:val="15"/>
              </w:rPr>
              <w:t xml:space="preserve">0.95</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(927 - 621) / $93,500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3.27</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Look-alike domain monitoring and takedown, verified sender channels, patient communication standard and awareness notices (I23), DMARC enforcement (I16), staff reporting (I12).</w:t>
      </w:r>
    </w:p>
    <w:p>
      <w:pPr>
        <w:spacing w:after="120"/>
      </w:pPr>
      <w:r>
        <w:rPr>
          <w:rFonts w:ascii="Arial" w:cs="Arial" w:eastAsia="Arial" w:hAnsi="Arial"/>
        </w:rPr>
        <w:t xml:space="preserve">Initiatives: I12 Governance, awareness and risk reporting; I16 Payment-fraud controls and e-mail authentication; I23 Brand protection and patient anti-fraud communication. Allocated Year-1 cost $93,500 (share of shared initiatives). Horizon: 0-6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(0.95).</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1"/>
        <w:pageBreakBefore/>
      </w:pPr>
      <w:r>
        <w:rPr>
          <w:rFonts w:ascii="Arial" w:cs="Arial" w:eastAsia="Arial" w:hAnsi="Arial"/>
        </w:rPr>
        <w:t xml:space="preserve">8. Cross-scenario analysis</w:t>
      </w:r>
    </w:p>
    <w:p>
      <w:pPr>
        <w:pStyle w:val="Heading2"/>
      </w:pPr>
      <w:r>
        <w:rPr>
          <w:rFonts w:ascii="Arial" w:cs="Arial" w:eastAsia="Arial" w:hAnsi="Arial"/>
        </w:rPr>
        <w:t xml:space="preserve">8.1 Recurring root causes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872"/>
        <w:gridCol w:w="5242"/>
      </w:tblGrid>
      <w:tr>
        <w:trPr>
          <w:tblHeader/>
        </w:trPr>
        <w:tc>
          <w:tcPr>
            <w:tcW w:type="dxa" w:w="2246"/>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Root cause</w:t>
            </w:r>
          </w:p>
        </w:tc>
        <w:tc>
          <w:tcPr>
            <w:tcW w:type="dxa" w:w="1872"/>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Scenarios</w:t>
            </w:r>
          </w:p>
        </w:tc>
        <w:tc>
          <w:tcPr>
            <w:tcW w:type="dxa" w:w="5242"/>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Observation</w:t>
            </w:r>
          </w:p>
        </w:tc>
      </w:tr>
      <w:tr>
        <w:tc>
          <w:tcPr>
            <w:tcW w:type="dxa" w:w="2246"/>
            <w:tcMar>
              <w:top w:type="dxa" w:w="50"/>
              <w:left w:type="dxa" w:w="80"/>
              <w:bottom w:type="dxa" w:w="50"/>
              <w:right w:type="dxa" w:w="80"/>
            </w:tcMar>
          </w:tcPr>
          <w:p>
            <w:r>
              <w:rPr>
                <w:rFonts w:ascii="Arial" w:cs="Arial" w:eastAsia="Arial" w:hAnsi="Arial"/>
                <w:sz w:val="16"/>
                <w:szCs w:val="16"/>
              </w:rPr>
              <w:t xml:space="preserve">Identity that can be phished, reset or abused</w:t>
            </w:r>
          </w:p>
        </w:tc>
        <w:tc>
          <w:tcPr>
            <w:tcW w:type="dxa" w:w="1872"/>
            <w:tcMar>
              <w:top w:type="dxa" w:w="50"/>
              <w:left w:type="dxa" w:w="80"/>
              <w:bottom w:type="dxa" w:w="50"/>
              <w:right w:type="dxa" w:w="80"/>
            </w:tcMar>
          </w:tcPr>
          <w:p>
            <w:r>
              <w:rPr>
                <w:rFonts w:ascii="Arial" w:cs="Arial" w:eastAsia="Arial" w:hAnsi="Arial"/>
                <w:sz w:val="16"/>
                <w:szCs w:val="16"/>
              </w:rPr>
              <w:t xml:space="preserve">S1, S5, S20, S23, S27, S28, S9, S10</w:t>
            </w:r>
          </w:p>
        </w:tc>
        <w:tc>
          <w:tcPr>
            <w:tcW w:type="dxa" w:w="5242"/>
            <w:tcMar>
              <w:top w:type="dxa" w:w="50"/>
              <w:left w:type="dxa" w:w="80"/>
              <w:bottom w:type="dxa" w:w="50"/>
              <w:right w:type="dxa" w:w="80"/>
            </w:tcMar>
          </w:tcPr>
          <w:p>
            <w:r>
              <w:rPr>
                <w:rFonts w:ascii="Arial" w:cs="Arial" w:eastAsia="Arial" w:hAnsi="Arial"/>
                <w:sz w:val="16"/>
                <w:szCs w:val="16"/>
              </w:rPr>
              <w:t xml:space="preserve">Push MFA, standing privileges, un-vaulted service accounts, reusable cloud tokens, weak help-desk verification and exposed admin interfaces provide the main entry and escalation paths.</w:t>
            </w:r>
          </w:p>
        </w:tc>
      </w:tr>
      <w:tr>
        <w:tc>
          <w:tcPr>
            <w:tcW w:type="dxa" w:w="2246"/>
            <w:shd w:fill="F2F2F2" w:color="auto" w:val="clear"/>
            <w:tcMar>
              <w:top w:type="dxa" w:w="50"/>
              <w:left w:type="dxa" w:w="80"/>
              <w:bottom w:type="dxa" w:w="50"/>
              <w:right w:type="dxa" w:w="80"/>
            </w:tcMar>
          </w:tcPr>
          <w:p>
            <w:r>
              <w:rPr>
                <w:rFonts w:ascii="Arial" w:cs="Arial" w:eastAsia="Arial" w:hAnsi="Arial"/>
                <w:sz w:val="16"/>
                <w:szCs w:val="16"/>
              </w:rPr>
              <w:t xml:space="preserve">Limited detection and response capacity</w:t>
            </w:r>
          </w:p>
        </w:tc>
        <w:tc>
          <w:tcPr>
            <w:tcW w:type="dxa" w:w="1872"/>
            <w:shd w:fill="F2F2F2" w:color="auto" w:val="clear"/>
            <w:tcMar>
              <w:top w:type="dxa" w:w="50"/>
              <w:left w:type="dxa" w:w="80"/>
              <w:bottom w:type="dxa" w:w="50"/>
              <w:right w:type="dxa" w:w="80"/>
            </w:tcMar>
          </w:tcPr>
          <w:p>
            <w:r>
              <w:rPr>
                <w:rFonts w:ascii="Arial" w:cs="Arial" w:eastAsia="Arial" w:hAnsi="Arial"/>
                <w:sz w:val="16"/>
                <w:szCs w:val="16"/>
              </w:rPr>
              <w:t xml:space="preserve">All (S8 amplifier)</w:t>
            </w:r>
          </w:p>
        </w:tc>
        <w:tc>
          <w:tcPr>
            <w:tcW w:type="dxa" w:w="5242"/>
            <w:shd w:fill="F2F2F2" w:color="auto" w:val="clear"/>
            <w:tcMar>
              <w:top w:type="dxa" w:w="50"/>
              <w:left w:type="dxa" w:w="80"/>
              <w:bottom w:type="dxa" w:w="50"/>
              <w:right w:type="dxa" w:w="80"/>
            </w:tcMar>
          </w:tcPr>
          <w:p>
            <w:r>
              <w:rPr>
                <w:rFonts w:ascii="Arial" w:cs="Arial" w:eastAsia="Arial" w:hAnsi="Arial"/>
                <w:sz w:val="16"/>
                <w:szCs w:val="16"/>
              </w:rPr>
              <w:t xml:space="preserve">Two staff cannot provide 24/7 triage; weak signals in E6 were not correlated. Raises damage everywhere.</w:t>
            </w:r>
          </w:p>
        </w:tc>
      </w:tr>
      <w:tr>
        <w:tc>
          <w:tcPr>
            <w:tcW w:type="dxa" w:w="2246"/>
            <w:tcMar>
              <w:top w:type="dxa" w:w="50"/>
              <w:left w:type="dxa" w:w="80"/>
              <w:bottom w:type="dxa" w:w="50"/>
              <w:right w:type="dxa" w:w="80"/>
            </w:tcMar>
          </w:tcPr>
          <w:p>
            <w:r>
              <w:rPr>
                <w:rFonts w:ascii="Arial" w:cs="Arial" w:eastAsia="Arial" w:hAnsi="Arial"/>
                <w:sz w:val="16"/>
                <w:szCs w:val="16"/>
              </w:rPr>
              <w:t xml:space="preserve">Unproven recoverability and single hub</w:t>
            </w:r>
          </w:p>
        </w:tc>
        <w:tc>
          <w:tcPr>
            <w:tcW w:type="dxa" w:w="1872"/>
            <w:tcMar>
              <w:top w:type="dxa" w:w="50"/>
              <w:left w:type="dxa" w:w="80"/>
              <w:bottom w:type="dxa" w:w="50"/>
              <w:right w:type="dxa" w:w="80"/>
            </w:tcMar>
          </w:tcPr>
          <w:p>
            <w:r>
              <w:rPr>
                <w:rFonts w:ascii="Arial" w:cs="Arial" w:eastAsia="Arial" w:hAnsi="Arial"/>
                <w:sz w:val="16"/>
                <w:szCs w:val="16"/>
              </w:rPr>
              <w:t xml:space="preserve">S2, S3, S10, S16, S28</w:t>
            </w:r>
          </w:p>
        </w:tc>
        <w:tc>
          <w:tcPr>
            <w:tcW w:type="dxa" w:w="5242"/>
            <w:tcMar>
              <w:top w:type="dxa" w:w="50"/>
              <w:left w:type="dxa" w:w="80"/>
              <w:bottom w:type="dxa" w:w="50"/>
              <w:right w:type="dxa" w:w="80"/>
            </w:tcMar>
          </w:tcPr>
          <w:p>
            <w:r>
              <w:rPr>
                <w:rFonts w:ascii="Arial" w:cs="Arial" w:eastAsia="Arial" w:hAnsi="Arial"/>
                <w:sz w:val="16"/>
                <w:szCs w:val="16"/>
              </w:rPr>
              <w:t xml:space="preserve">Backups, restore tests, integrity checks and hub redundancy are not evidenced.</w:t>
            </w:r>
          </w:p>
        </w:tc>
      </w:tr>
      <w:tr>
        <w:tc>
          <w:tcPr>
            <w:tcW w:type="dxa" w:w="2246"/>
            <w:shd w:fill="F2F2F2" w:color="auto" w:val="clear"/>
            <w:tcMar>
              <w:top w:type="dxa" w:w="50"/>
              <w:left w:type="dxa" w:w="80"/>
              <w:bottom w:type="dxa" w:w="50"/>
              <w:right w:type="dxa" w:w="80"/>
            </w:tcMar>
          </w:tcPr>
          <w:p>
            <w:r>
              <w:rPr>
                <w:rFonts w:ascii="Arial" w:cs="Arial" w:eastAsia="Arial" w:hAnsi="Arial"/>
                <w:sz w:val="16"/>
                <w:szCs w:val="16"/>
              </w:rPr>
              <w:t xml:space="preserve">Flat, heterogeneous clinic networks</w:t>
            </w:r>
          </w:p>
        </w:tc>
        <w:tc>
          <w:tcPr>
            <w:tcW w:type="dxa" w:w="1872"/>
            <w:shd w:fill="F2F2F2" w:color="auto" w:val="clear"/>
            <w:tcMar>
              <w:top w:type="dxa" w:w="50"/>
              <w:left w:type="dxa" w:w="80"/>
              <w:bottom w:type="dxa" w:w="50"/>
              <w:right w:type="dxa" w:w="80"/>
            </w:tcMar>
          </w:tcPr>
          <w:p>
            <w:r>
              <w:rPr>
                <w:rFonts w:ascii="Arial" w:cs="Arial" w:eastAsia="Arial" w:hAnsi="Arial"/>
                <w:sz w:val="16"/>
                <w:szCs w:val="16"/>
              </w:rPr>
              <w:t xml:space="preserve">S2, S6, S7, S12, S24, S29</w:t>
            </w:r>
          </w:p>
        </w:tc>
        <w:tc>
          <w:tcPr>
            <w:tcW w:type="dxa" w:w="5242"/>
            <w:shd w:fill="F2F2F2" w:color="auto" w:val="clear"/>
            <w:tcMar>
              <w:top w:type="dxa" w:w="50"/>
              <w:left w:type="dxa" w:w="80"/>
              <w:bottom w:type="dxa" w:w="50"/>
              <w:right w:type="dxa" w:w="80"/>
            </w:tcMar>
          </w:tcPr>
          <w:p>
            <w:r>
              <w:rPr>
                <w:rFonts w:ascii="Arial" w:cs="Arial" w:eastAsia="Arial" w:hAnsi="Arial"/>
                <w:sz w:val="16"/>
                <w:szCs w:val="16"/>
              </w:rPr>
              <w:t xml:space="preserve">Workstations, devices, Wi-Fi and cleartext clinical interfaces share networks.</w:t>
            </w:r>
          </w:p>
        </w:tc>
      </w:tr>
      <w:tr>
        <w:tc>
          <w:tcPr>
            <w:tcW w:type="dxa" w:w="2246"/>
            <w:tcMar>
              <w:top w:type="dxa" w:w="50"/>
              <w:left w:type="dxa" w:w="80"/>
              <w:bottom w:type="dxa" w:w="50"/>
              <w:right w:type="dxa" w:w="80"/>
            </w:tcMar>
          </w:tcPr>
          <w:p>
            <w:r>
              <w:rPr>
                <w:rFonts w:ascii="Arial" w:cs="Arial" w:eastAsia="Arial" w:hAnsi="Arial"/>
                <w:sz w:val="16"/>
                <w:szCs w:val="16"/>
              </w:rPr>
              <w:t xml:space="preserve">Unknown attack surface</w:t>
            </w:r>
          </w:p>
        </w:tc>
        <w:tc>
          <w:tcPr>
            <w:tcW w:type="dxa" w:w="1872"/>
            <w:tcMar>
              <w:top w:type="dxa" w:w="50"/>
              <w:left w:type="dxa" w:w="80"/>
              <w:bottom w:type="dxa" w:w="50"/>
              <w:right w:type="dxa" w:w="80"/>
            </w:tcMar>
          </w:tcPr>
          <w:p>
            <w:r>
              <w:rPr>
                <w:rFonts w:ascii="Arial" w:cs="Arial" w:eastAsia="Arial" w:hAnsi="Arial"/>
                <w:sz w:val="16"/>
                <w:szCs w:val="16"/>
              </w:rPr>
              <w:t xml:space="preserve">S6, S11, S18, S23</w:t>
            </w:r>
          </w:p>
        </w:tc>
        <w:tc>
          <w:tcPr>
            <w:tcW w:type="dxa" w:w="5242"/>
            <w:tcMar>
              <w:top w:type="dxa" w:w="50"/>
              <w:left w:type="dxa" w:w="80"/>
              <w:bottom w:type="dxa" w:w="50"/>
              <w:right w:type="dxa" w:w="80"/>
            </w:tcMar>
          </w:tcPr>
          <w:p>
            <w:r>
              <w:rPr>
                <w:rFonts w:ascii="Arial" w:cs="Arial" w:eastAsia="Arial" w:hAnsi="Arial"/>
                <w:sz w:val="16"/>
                <w:szCs w:val="16"/>
              </w:rPr>
              <w:t xml:space="preserve">No inventory of internet-exposed services, secrets or application flaws.</w:t>
            </w:r>
          </w:p>
        </w:tc>
      </w:tr>
      <w:tr>
        <w:tc>
          <w:tcPr>
            <w:tcW w:type="dxa" w:w="2246"/>
            <w:shd w:fill="F2F2F2" w:color="auto" w:val="clear"/>
            <w:tcMar>
              <w:top w:type="dxa" w:w="50"/>
              <w:left w:type="dxa" w:w="80"/>
              <w:bottom w:type="dxa" w:w="50"/>
              <w:right w:type="dxa" w:w="80"/>
            </w:tcMar>
          </w:tcPr>
          <w:p>
            <w:r>
              <w:rPr>
                <w:rFonts w:ascii="Arial" w:cs="Arial" w:eastAsia="Arial" w:hAnsi="Arial"/>
                <w:sz w:val="16"/>
                <w:szCs w:val="16"/>
              </w:rPr>
              <w:t xml:space="preserve">Data outside central control</w:t>
            </w:r>
          </w:p>
        </w:tc>
        <w:tc>
          <w:tcPr>
            <w:tcW w:type="dxa" w:w="1872"/>
            <w:shd w:fill="F2F2F2" w:color="auto" w:val="clear"/>
            <w:tcMar>
              <w:top w:type="dxa" w:w="50"/>
              <w:left w:type="dxa" w:w="80"/>
              <w:bottom w:type="dxa" w:w="50"/>
              <w:right w:type="dxa" w:w="80"/>
            </w:tcMar>
          </w:tcPr>
          <w:p>
            <w:r>
              <w:rPr>
                <w:rFonts w:ascii="Arial" w:cs="Arial" w:eastAsia="Arial" w:hAnsi="Arial"/>
                <w:sz w:val="16"/>
                <w:szCs w:val="16"/>
              </w:rPr>
              <w:t xml:space="preserve">S4, S15, S17, S21, S25, S26</w:t>
            </w:r>
          </w:p>
        </w:tc>
        <w:tc>
          <w:tcPr>
            <w:tcW w:type="dxa" w:w="5242"/>
            <w:shd w:fill="F2F2F2" w:color="auto" w:val="clear"/>
            <w:tcMar>
              <w:top w:type="dxa" w:w="50"/>
              <w:left w:type="dxa" w:w="80"/>
              <w:bottom w:type="dxa" w:w="50"/>
              <w:right w:type="dxa" w:w="80"/>
            </w:tcMar>
          </w:tcPr>
          <w:p>
            <w:r>
              <w:rPr>
                <w:rFonts w:ascii="Arial" w:cs="Arial" w:eastAsia="Arial" w:hAnsi="Arial"/>
                <w:sz w:val="16"/>
                <w:szCs w:val="16"/>
              </w:rPr>
              <w:t xml:space="preserve">Cloud exports, local storage, mobile devices, disposed assets and AI tools hold PHI outside monitored stores.</w:t>
            </w:r>
          </w:p>
        </w:tc>
      </w:tr>
      <w:tr>
        <w:tc>
          <w:tcPr>
            <w:tcW w:type="dxa" w:w="2246"/>
            <w:tcMar>
              <w:top w:type="dxa" w:w="50"/>
              <w:left w:type="dxa" w:w="80"/>
              <w:bottom w:type="dxa" w:w="50"/>
              <w:right w:type="dxa" w:w="80"/>
            </w:tcMar>
          </w:tcPr>
          <w:p>
            <w:r>
              <w:rPr>
                <w:rFonts w:ascii="Arial" w:cs="Arial" w:eastAsia="Arial" w:hAnsi="Arial"/>
                <w:sz w:val="16"/>
                <w:szCs w:val="16"/>
              </w:rPr>
              <w:t xml:space="preserve">Dependence on third parties</w:t>
            </w:r>
          </w:p>
        </w:tc>
        <w:tc>
          <w:tcPr>
            <w:tcW w:type="dxa" w:w="1872"/>
            <w:tcMar>
              <w:top w:type="dxa" w:w="50"/>
              <w:left w:type="dxa" w:w="80"/>
              <w:bottom w:type="dxa" w:w="50"/>
              <w:right w:type="dxa" w:w="80"/>
            </w:tcMar>
          </w:tcPr>
          <w:p>
            <w:r>
              <w:rPr>
                <w:rFonts w:ascii="Arial" w:cs="Arial" w:eastAsia="Arial" w:hAnsi="Arial"/>
                <w:sz w:val="16"/>
                <w:szCs w:val="16"/>
              </w:rPr>
              <w:t xml:space="preserve">S9, S19, S13, S30</w:t>
            </w:r>
          </w:p>
        </w:tc>
        <w:tc>
          <w:tcPr>
            <w:tcW w:type="dxa" w:w="5242"/>
            <w:tcMar>
              <w:top w:type="dxa" w:w="50"/>
              <w:left w:type="dxa" w:w="80"/>
              <w:bottom w:type="dxa" w:w="50"/>
              <w:right w:type="dxa" w:w="80"/>
            </w:tcMar>
          </w:tcPr>
          <w:p>
            <w:r>
              <w:rPr>
                <w:rFonts w:ascii="Arial" w:cs="Arial" w:eastAsia="Arial" w:hAnsi="Arial"/>
                <w:sz w:val="16"/>
                <w:szCs w:val="16"/>
              </w:rPr>
              <w:t xml:space="preserve">Vendors, software suppliers, ISPs and the public brand channel are outside MediBec's direct control.</w:t>
            </w:r>
          </w:p>
        </w:tc>
      </w:tr>
      <w:tr>
        <w:tc>
          <w:tcPr>
            <w:tcW w:type="dxa" w:w="2246"/>
            <w:shd w:fill="F2F2F2" w:color="auto" w:val="clear"/>
            <w:tcMar>
              <w:top w:type="dxa" w:w="50"/>
              <w:left w:type="dxa" w:w="80"/>
              <w:bottom w:type="dxa" w:w="50"/>
              <w:right w:type="dxa" w:w="80"/>
            </w:tcMar>
          </w:tcPr>
          <w:p>
            <w:r>
              <w:rPr>
                <w:rFonts w:ascii="Arial" w:cs="Arial" w:eastAsia="Arial" w:hAnsi="Arial"/>
                <w:sz w:val="16"/>
                <w:szCs w:val="16"/>
              </w:rPr>
              <w:t xml:space="preserve">Governance operating on paper</w:t>
            </w:r>
          </w:p>
        </w:tc>
        <w:tc>
          <w:tcPr>
            <w:tcW w:type="dxa" w:w="1872"/>
            <w:shd w:fill="F2F2F2" w:color="auto" w:val="clear"/>
            <w:tcMar>
              <w:top w:type="dxa" w:w="50"/>
              <w:left w:type="dxa" w:w="80"/>
              <w:bottom w:type="dxa" w:w="50"/>
              <w:right w:type="dxa" w:w="80"/>
            </w:tcMar>
          </w:tcPr>
          <w:p>
            <w:r>
              <w:rPr>
                <w:rFonts w:ascii="Arial" w:cs="Arial" w:eastAsia="Arial" w:hAnsi="Arial"/>
                <w:sz w:val="16"/>
                <w:szCs w:val="16"/>
              </w:rPr>
              <w:t xml:space="preserve">All</w:t>
            </w:r>
          </w:p>
        </w:tc>
        <w:tc>
          <w:tcPr>
            <w:tcW w:type="dxa" w:w="5242"/>
            <w:shd w:fill="F2F2F2" w:color="auto" w:val="clear"/>
            <w:tcMar>
              <w:top w:type="dxa" w:w="50"/>
              <w:left w:type="dxa" w:w="80"/>
              <w:bottom w:type="dxa" w:w="50"/>
              <w:right w:type="dxa" w:w="80"/>
            </w:tcMar>
          </w:tcPr>
          <w:p>
            <w:r>
              <w:rPr>
                <w:rFonts w:ascii="Arial" w:cs="Arial" w:eastAsia="Arial" w:hAnsi="Arial"/>
                <w:sz w:val="16"/>
                <w:szCs w:val="16"/>
              </w:rPr>
              <w:t xml:space="preserve">No KRI reporting, access recertification, tested IR, AI policy or payment verification evidenced.</w:t>
            </w:r>
          </w:p>
        </w:tc>
      </w:tr>
    </w:tbl>
    <w:p>
      <w:pPr>
        <w:pStyle w:val="Heading2"/>
      </w:pPr>
      <w:r>
        <w:rPr>
          <w:rFonts w:ascii="Arial" w:cs="Arial" w:eastAsia="Arial" w:hAnsi="Arial"/>
        </w:rPr>
        <w:t xml:space="preserve">8.2 Concentration and systemic dependencies</w:t>
      </w:r>
    </w:p>
    <w:p>
      <w:pPr>
        <w:pStyle w:val="ListParagraph"/>
        <w:numPr>
          <w:ilvl w:val="0"/>
          <w:numId w:val="2"/>
        </w:numPr>
        <w:spacing w:after="60"/>
      </w:pPr>
      <w:r>
        <w:rPr>
          <w:rFonts w:ascii="Arial" w:cs="Arial" w:eastAsia="Arial" w:hAnsi="Arial"/>
          <w:b/>
          <w:bCs/>
        </w:rPr>
        <w:t xml:space="preserve">Montreal hub</w:t>
      </w:r>
      <w:r>
        <w:rPr>
          <w:rFonts w:ascii="Arial" w:cs="Arial" w:eastAsia="Arial" w:hAnsi="Arial"/>
        </w:rPr>
        <w:t xml:space="preserve"> - EHR, identity, backups and WAN converge on one site (S16); any enterprise-wide event affects all 10 clinics.</w:t>
      </w:r>
    </w:p>
    <w:p>
      <w:pPr>
        <w:pStyle w:val="ListParagraph"/>
        <w:numPr>
          <w:ilvl w:val="0"/>
          <w:numId w:val="2"/>
        </w:numPr>
        <w:spacing w:after="60"/>
      </w:pPr>
      <w:r>
        <w:rPr>
          <w:rFonts w:ascii="Arial" w:cs="Arial" w:eastAsia="Arial" w:hAnsi="Arial"/>
          <w:b/>
          <w:bCs/>
        </w:rPr>
        <w:t xml:space="preserve">Identity platform</w:t>
      </w:r>
      <w:r>
        <w:rPr>
          <w:rFonts w:ascii="Arial" w:cs="Arial" w:eastAsia="Arial" w:hAnsi="Arial"/>
        </w:rPr>
        <w:t xml:space="preserve"> - one directory, one MFA method and one cloud tenant gate every crown jewel (S1, S20, S27).</w:t>
      </w:r>
    </w:p>
    <w:p>
      <w:pPr>
        <w:pStyle w:val="ListParagraph"/>
        <w:numPr>
          <w:ilvl w:val="0"/>
          <w:numId w:val="2"/>
        </w:numPr>
        <w:spacing w:after="60"/>
      </w:pPr>
      <w:r>
        <w:rPr>
          <w:rFonts w:ascii="Arial" w:cs="Arial" w:eastAsia="Arial" w:hAnsi="Arial"/>
          <w:b/>
          <w:bCs/>
        </w:rPr>
        <w:t xml:space="preserve">EHR and software suppliers</w:t>
      </w:r>
      <w:r>
        <w:rPr>
          <w:rFonts w:ascii="Arial" w:cs="Arial" w:eastAsia="Arial" w:hAnsi="Arial"/>
        </w:rPr>
        <w:t xml:space="preserve"> - concentration risk via both remote access (S9) and software updates (S19); supplier identity and contracts are an </w:t>
      </w:r>
      <w:r>
        <w:rPr>
          <w:rFonts w:ascii="Arial" w:cs="Arial" w:eastAsia="Arial" w:hAnsi="Arial"/>
          <w:b/>
          <w:bCs/>
        </w:rPr>
        <w:t xml:space="preserve">Evidence gap</w:t>
      </w:r>
      <w:r>
        <w:rPr>
          <w:rFonts w:ascii="Arial" w:cs="Arial" w:eastAsia="Arial" w:hAnsi="Arial"/>
        </w:rPr>
        <w:t xml:space="preserve">.</w:t>
      </w:r>
    </w:p>
    <w:p>
      <w:pPr>
        <w:pStyle w:val="ListParagraph"/>
        <w:numPr>
          <w:ilvl w:val="0"/>
          <w:numId w:val="2"/>
        </w:numPr>
        <w:spacing w:after="60"/>
      </w:pPr>
      <w:r>
        <w:rPr>
          <w:rFonts w:ascii="Arial" w:cs="Arial" w:eastAsia="Arial" w:hAnsi="Arial"/>
          <w:b/>
          <w:bCs/>
        </w:rPr>
        <w:t xml:space="preserve">Scenario chaining</w:t>
      </w:r>
      <w:r>
        <w:rPr>
          <w:rFonts w:ascii="Arial" w:cs="Arial" w:eastAsia="Arial" w:hAnsi="Arial"/>
        </w:rPr>
        <w:t xml:space="preserve"> - entry (S1, S6, S12, S20, S23, S24, S27) + undetected (S8) + no recovery (S3) = S2 at maximum damage. Treating I01, I03 and I04 breaks most chains.</w:t>
      </w:r>
    </w:p>
    <w:p>
      <w:pPr>
        <w:pStyle w:val="Heading2"/>
      </w:pPr>
      <w:r>
        <w:rPr>
          <w:rFonts w:ascii="Arial" w:cs="Arial" w:eastAsia="Arial" w:hAnsi="Arial"/>
        </w:rPr>
        <w:t xml:space="preserve">8.3 Shared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872"/>
        <w:gridCol w:w="5055"/>
      </w:tblGrid>
      <w:tr>
        <w:trPr>
          <w:tblHeader/>
        </w:trPr>
        <w:tc>
          <w:tcPr>
            <w:tcW w:type="dxa" w:w="2433"/>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Initiative</w:t>
            </w:r>
          </w:p>
        </w:tc>
        <w:tc>
          <w:tcPr>
            <w:tcW w:type="dxa" w:w="1872"/>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Scenarios</w:t>
            </w:r>
          </w:p>
        </w:tc>
        <w:tc>
          <w:tcPr>
            <w:tcW w:type="dxa" w:w="5055"/>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Why it is shared</w:t>
            </w:r>
          </w:p>
        </w:tc>
      </w:tr>
      <w:tr>
        <w:tc>
          <w:tcPr>
            <w:tcW w:type="dxa" w:w="2433"/>
            <w:tcMar>
              <w:top w:type="dxa" w:w="50"/>
              <w:left w:type="dxa" w:w="80"/>
              <w:bottom w:type="dxa" w:w="50"/>
              <w:right w:type="dxa" w:w="80"/>
            </w:tcMar>
          </w:tcPr>
          <w:p>
            <w:r>
              <w:rPr>
                <w:rFonts w:ascii="Arial" w:cs="Arial" w:eastAsia="Arial" w:hAnsi="Arial"/>
                <w:sz w:val="14"/>
                <w:szCs w:val="14"/>
              </w:rPr>
              <w:t xml:space="preserve">I01 Phishing-resistant MFA and conditional access</w:t>
            </w:r>
          </w:p>
        </w:tc>
        <w:tc>
          <w:tcPr>
            <w:tcW w:type="dxa" w:w="1872"/>
            <w:tcMar>
              <w:top w:type="dxa" w:w="50"/>
              <w:left w:type="dxa" w:w="80"/>
              <w:bottom w:type="dxa" w:w="50"/>
              <w:right w:type="dxa" w:w="80"/>
            </w:tcMar>
          </w:tcPr>
          <w:p>
            <w:r>
              <w:rPr>
                <w:rFonts w:ascii="Arial" w:cs="Arial" w:eastAsia="Arial" w:hAnsi="Arial"/>
                <w:sz w:val="14"/>
                <w:szCs w:val="14"/>
              </w:rPr>
              <w:t xml:space="preserve">S1, S8, S9, S10, S20, S23, S27</w:t>
            </w:r>
          </w:p>
        </w:tc>
        <w:tc>
          <w:tcPr>
            <w:tcW w:type="dxa" w:w="5055"/>
            <w:tcMar>
              <w:top w:type="dxa" w:w="50"/>
              <w:left w:type="dxa" w:w="80"/>
              <w:bottom w:type="dxa" w:w="50"/>
              <w:right w:type="dxa" w:w="80"/>
            </w:tcMar>
          </w:tcPr>
          <w:p>
            <w:r>
              <w:rPr>
                <w:rFonts w:ascii="Arial" w:cs="Arial" w:eastAsia="Arial" w:hAnsi="Arial"/>
                <w:sz w:val="14"/>
                <w:szCs w:val="14"/>
              </w:rPr>
              <w:t xml:space="preserve">FIDO2/passkeys for privileged, remote-access and EHR administrator accounts; number-matching MFA for all other users; conditional access (geo, device health); block internet-sourced Office macros.</w:t>
            </w:r>
          </w:p>
        </w:tc>
      </w:tr>
      <w:tr>
        <w:tc>
          <w:tcPr>
            <w:tcW w:type="dxa" w:w="2433"/>
            <w:shd w:fill="F2F2F2" w:color="auto" w:val="clear"/>
            <w:tcMar>
              <w:top w:type="dxa" w:w="50"/>
              <w:left w:type="dxa" w:w="80"/>
              <w:bottom w:type="dxa" w:w="50"/>
              <w:right w:type="dxa" w:w="80"/>
            </w:tcMar>
          </w:tcPr>
          <w:p>
            <w:r>
              <w:rPr>
                <w:rFonts w:ascii="Arial" w:cs="Arial" w:eastAsia="Arial" w:hAnsi="Arial"/>
                <w:sz w:val="14"/>
                <w:szCs w:val="14"/>
              </w:rPr>
              <w:t xml:space="preserve">I02 Privileged access and service-account management (PAM)</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S1, S2, S3, S5, S9, S10, S20, S23, S28</w:t>
            </w:r>
          </w:p>
        </w:tc>
        <w:tc>
          <w:tcPr>
            <w:tcW w:type="dxa" w:w="5055"/>
            <w:shd w:fill="F2F2F2" w:color="auto" w:val="clear"/>
            <w:tcMar>
              <w:top w:type="dxa" w:w="50"/>
              <w:left w:type="dxa" w:w="80"/>
              <w:bottom w:type="dxa" w:w="50"/>
              <w:right w:type="dxa" w:w="80"/>
            </w:tcMar>
          </w:tcPr>
          <w:p>
            <w:r>
              <w:rPr>
                <w:rFonts w:ascii="Arial" w:cs="Arial" w:eastAsia="Arial" w:hAnsi="Arial"/>
                <w:sz w:val="14"/>
                <w:szCs w:val="14"/>
              </w:rPr>
              <w:t xml:space="preserve">Tiered administration, credential vault, just-in-time elevation, rotation and least privilege for service accounts (incl. ehr-sync-svc), vendor sessions brokered and recorded.</w:t>
            </w:r>
          </w:p>
        </w:tc>
      </w:tr>
      <w:tr>
        <w:tc>
          <w:tcPr>
            <w:tcW w:type="dxa" w:w="2433"/>
            <w:tcMar>
              <w:top w:type="dxa" w:w="50"/>
              <w:left w:type="dxa" w:w="80"/>
              <w:bottom w:type="dxa" w:w="50"/>
              <w:right w:type="dxa" w:w="80"/>
            </w:tcMar>
          </w:tcPr>
          <w:p>
            <w:r>
              <w:rPr>
                <w:rFonts w:ascii="Arial" w:cs="Arial" w:eastAsia="Arial" w:hAnsi="Arial"/>
                <w:sz w:val="14"/>
                <w:szCs w:val="14"/>
              </w:rPr>
              <w:t xml:space="preserve">I03 24/7 managed detection and response with centralized logging</w:t>
            </w:r>
          </w:p>
        </w:tc>
        <w:tc>
          <w:tcPr>
            <w:tcW w:type="dxa" w:w="1872"/>
            <w:tcMar>
              <w:top w:type="dxa" w:w="50"/>
              <w:left w:type="dxa" w:w="80"/>
              <w:bottom w:type="dxa" w:w="50"/>
              <w:right w:type="dxa" w:w="80"/>
            </w:tcMar>
          </w:tcPr>
          <w:p>
            <w:r>
              <w:rPr>
                <w:rFonts w:ascii="Arial" w:cs="Arial" w:eastAsia="Arial" w:hAnsi="Arial"/>
                <w:sz w:val="14"/>
                <w:szCs w:val="14"/>
              </w:rPr>
              <w:t xml:space="preserve">S1, S2, S3, S4, S5, S6, S8, S9, S10, S11, S12, S18, S19, S20, S23, S24, S28</w:t>
            </w:r>
          </w:p>
        </w:tc>
        <w:tc>
          <w:tcPr>
            <w:tcW w:type="dxa" w:w="5055"/>
            <w:tcMar>
              <w:top w:type="dxa" w:w="50"/>
              <w:left w:type="dxa" w:w="80"/>
              <w:bottom w:type="dxa" w:w="50"/>
              <w:right w:type="dxa" w:w="80"/>
            </w:tcMar>
          </w:tcPr>
          <w:p>
            <w:r>
              <w:rPr>
                <w:rFonts w:ascii="Arial" w:cs="Arial" w:eastAsia="Arial" w:hAnsi="Arial"/>
                <w:sz w:val="14"/>
                <w:szCs w:val="14"/>
              </w:rPr>
              <w:t xml:space="preserve">MDR provider on full EDR coverage; SIEM ingesting identity, remote access, EHR audit, cloud, backup and firewall logs; defined escalation criteria; 12-month log retention.</w:t>
            </w:r>
          </w:p>
        </w:tc>
      </w:tr>
      <w:tr>
        <w:tc>
          <w:tcPr>
            <w:tcW w:type="dxa" w:w="2433"/>
            <w:shd w:fill="F2F2F2" w:color="auto" w:val="clear"/>
            <w:tcMar>
              <w:top w:type="dxa" w:w="50"/>
              <w:left w:type="dxa" w:w="80"/>
              <w:bottom w:type="dxa" w:w="50"/>
              <w:right w:type="dxa" w:w="80"/>
            </w:tcMar>
          </w:tcPr>
          <w:p>
            <w:r>
              <w:rPr>
                <w:rFonts w:ascii="Arial" w:cs="Arial" w:eastAsia="Arial" w:hAnsi="Arial"/>
                <w:sz w:val="14"/>
                <w:szCs w:val="14"/>
              </w:rPr>
              <w:t xml:space="preserve">I04 Immutable and isolated backup with tested recovery</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S2, S3, S10, S28</w:t>
            </w:r>
          </w:p>
        </w:tc>
        <w:tc>
          <w:tcPr>
            <w:tcW w:type="dxa" w:w="5055"/>
            <w:shd w:fill="F2F2F2" w:color="auto" w:val="clear"/>
            <w:tcMar>
              <w:top w:type="dxa" w:w="50"/>
              <w:left w:type="dxa" w:w="80"/>
              <w:bottom w:type="dxa" w:w="50"/>
              <w:right w:type="dxa" w:w="80"/>
            </w:tcMar>
          </w:tcPr>
          <w:p>
            <w:r>
              <w:rPr>
                <w:rFonts w:ascii="Arial" w:cs="Arial" w:eastAsia="Arial" w:hAnsi="Arial"/>
                <w:sz w:val="14"/>
                <w:szCs w:val="14"/>
              </w:rPr>
              <w:t xml:space="preserve">Immutable/offline copies, separate backup identity domain with MFA, backup network isolation, quarterly restore tests incl. clinic storage, documented RTO/RPO per crown jewel.</w:t>
            </w:r>
          </w:p>
        </w:tc>
      </w:tr>
      <w:tr>
        <w:tc>
          <w:tcPr>
            <w:tcW w:type="dxa" w:w="2433"/>
            <w:tcMar>
              <w:top w:type="dxa" w:w="50"/>
              <w:left w:type="dxa" w:w="80"/>
              <w:bottom w:type="dxa" w:w="50"/>
              <w:right w:type="dxa" w:w="80"/>
            </w:tcMar>
          </w:tcPr>
          <w:p>
            <w:r>
              <w:rPr>
                <w:rFonts w:ascii="Arial" w:cs="Arial" w:eastAsia="Arial" w:hAnsi="Arial"/>
                <w:sz w:val="14"/>
                <w:szCs w:val="14"/>
              </w:rPr>
              <w:t xml:space="preserve">I05 Risk-based vulnerability and patch management</w:t>
            </w:r>
          </w:p>
        </w:tc>
        <w:tc>
          <w:tcPr>
            <w:tcW w:type="dxa" w:w="1872"/>
            <w:tcMar>
              <w:top w:type="dxa" w:w="50"/>
              <w:left w:type="dxa" w:w="80"/>
              <w:bottom w:type="dxa" w:w="50"/>
              <w:right w:type="dxa" w:w="80"/>
            </w:tcMar>
          </w:tcPr>
          <w:p>
            <w:r>
              <w:rPr>
                <w:rFonts w:ascii="Arial" w:cs="Arial" w:eastAsia="Arial" w:hAnsi="Arial"/>
                <w:sz w:val="14"/>
                <w:szCs w:val="14"/>
              </w:rPr>
              <w:t xml:space="preserve">S2, S6, S7, S18, S23</w:t>
            </w:r>
          </w:p>
        </w:tc>
        <w:tc>
          <w:tcPr>
            <w:tcW w:type="dxa" w:w="5055"/>
            <w:tcMar>
              <w:top w:type="dxa" w:w="50"/>
              <w:left w:type="dxa" w:w="80"/>
              <w:bottom w:type="dxa" w:w="50"/>
              <w:right w:type="dxa" w:w="80"/>
            </w:tcMar>
          </w:tcPr>
          <w:p>
            <w:r>
              <w:rPr>
                <w:rFonts w:ascii="Arial" w:cs="Arial" w:eastAsia="Arial" w:hAnsi="Arial"/>
                <w:sz w:val="14"/>
                <w:szCs w:val="14"/>
              </w:rPr>
              <w:t xml:space="preserve">Complete asset inventory, authenticated scanning, external attack-surface monitoring, SLAs (known-exploited: 72 h internet-facing / 14 days internal), exception governance, retirement of end-of-life systems; 1 dedicated FTE.</w:t>
            </w:r>
          </w:p>
        </w:tc>
      </w:tr>
      <w:tr>
        <w:tc>
          <w:tcPr>
            <w:tcW w:type="dxa" w:w="2433"/>
            <w:shd w:fill="F2F2F2" w:color="auto" w:val="clear"/>
            <w:tcMar>
              <w:top w:type="dxa" w:w="50"/>
              <w:left w:type="dxa" w:w="80"/>
              <w:bottom w:type="dxa" w:w="50"/>
              <w:right w:type="dxa" w:w="80"/>
            </w:tcMar>
          </w:tcPr>
          <w:p>
            <w:r>
              <w:rPr>
                <w:rFonts w:ascii="Arial" w:cs="Arial" w:eastAsia="Arial" w:hAnsi="Arial"/>
                <w:sz w:val="14"/>
                <w:szCs w:val="14"/>
              </w:rPr>
              <w:t xml:space="preserve">I06 Network segmentation and network access control</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S2, S3, S6, S7, S12, S24, S29</w:t>
            </w:r>
          </w:p>
        </w:tc>
        <w:tc>
          <w:tcPr>
            <w:tcW w:type="dxa" w:w="5055"/>
            <w:shd w:fill="F2F2F2" w:color="auto" w:val="clear"/>
            <w:tcMar>
              <w:top w:type="dxa" w:w="50"/>
              <w:left w:type="dxa" w:w="80"/>
              <w:bottom w:type="dxa" w:w="50"/>
              <w:right w:type="dxa" w:w="80"/>
            </w:tcMar>
          </w:tcPr>
          <w:p>
            <w:r>
              <w:rPr>
                <w:rFonts w:ascii="Arial" w:cs="Arial" w:eastAsia="Arial" w:hAnsi="Arial"/>
                <w:sz w:val="14"/>
                <w:szCs w:val="14"/>
              </w:rPr>
              <w:t xml:space="preserve">Zones for clinical systems, medical devices, administration, guest Wi-Fi (WPA3), backups and servers; NAC at clinics; east-west firewall rules.</w:t>
            </w:r>
          </w:p>
        </w:tc>
      </w:tr>
      <w:tr>
        <w:tc>
          <w:tcPr>
            <w:tcW w:type="dxa" w:w="2433"/>
            <w:tcMar>
              <w:top w:type="dxa" w:w="50"/>
              <w:left w:type="dxa" w:w="80"/>
              <w:bottom w:type="dxa" w:w="50"/>
              <w:right w:type="dxa" w:w="80"/>
            </w:tcMar>
          </w:tcPr>
          <w:p>
            <w:r>
              <w:rPr>
                <w:rFonts w:ascii="Arial" w:cs="Arial" w:eastAsia="Arial" w:hAnsi="Arial"/>
                <w:sz w:val="14"/>
                <w:szCs w:val="14"/>
              </w:rPr>
              <w:t xml:space="preserve">I08 Cloud security posture and secure image transfer</w:t>
            </w:r>
          </w:p>
        </w:tc>
        <w:tc>
          <w:tcPr>
            <w:tcW w:type="dxa" w:w="1872"/>
            <w:tcMar>
              <w:top w:type="dxa" w:w="50"/>
              <w:left w:type="dxa" w:w="80"/>
              <w:bottom w:type="dxa" w:w="50"/>
              <w:right w:type="dxa" w:w="80"/>
            </w:tcMar>
          </w:tcPr>
          <w:p>
            <w:r>
              <w:rPr>
                <w:rFonts w:ascii="Arial" w:cs="Arial" w:eastAsia="Arial" w:hAnsi="Arial"/>
                <w:sz w:val="14"/>
                <w:szCs w:val="14"/>
              </w:rPr>
              <w:t xml:space="preserve">S4, S11, S20</w:t>
            </w:r>
          </w:p>
        </w:tc>
        <w:tc>
          <w:tcPr>
            <w:tcW w:type="dxa" w:w="5055"/>
            <w:tcMar>
              <w:top w:type="dxa" w:w="50"/>
              <w:left w:type="dxa" w:w="80"/>
              <w:bottom w:type="dxa" w:w="50"/>
              <w:right w:type="dxa" w:w="80"/>
            </w:tcMar>
          </w:tcPr>
          <w:p>
            <w:r>
              <w:rPr>
                <w:rFonts w:ascii="Arial" w:cs="Arial" w:eastAsia="Arial" w:hAnsi="Arial"/>
                <w:sz w:val="14"/>
                <w:szCs w:val="14"/>
              </w:rPr>
              <w:t xml:space="preserve">Cloud posture management, organization-wide block on public access, expiring authenticated sharing links, object-access logging to SIEM, encryption with customer-managed keys.</w:t>
            </w:r>
          </w:p>
        </w:tc>
      </w:tr>
      <w:tr>
        <w:tc>
          <w:tcPr>
            <w:tcW w:type="dxa" w:w="2433"/>
            <w:shd w:fill="F2F2F2" w:color="auto" w:val="clear"/>
            <w:tcMar>
              <w:top w:type="dxa" w:w="50"/>
              <w:left w:type="dxa" w:w="80"/>
              <w:bottom w:type="dxa" w:w="50"/>
              <w:right w:type="dxa" w:w="80"/>
            </w:tcMar>
          </w:tcPr>
          <w:p>
            <w:r>
              <w:rPr>
                <w:rFonts w:ascii="Arial" w:cs="Arial" w:eastAsia="Arial" w:hAnsi="Arial"/>
                <w:sz w:val="14"/>
                <w:szCs w:val="14"/>
              </w:rPr>
              <w:t xml:space="preserve">I09 Data access governance and EHR privacy monitoring</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S4, S5, S10, S21, S26</w:t>
            </w:r>
          </w:p>
        </w:tc>
        <w:tc>
          <w:tcPr>
            <w:tcW w:type="dxa" w:w="5055"/>
            <w:shd w:fill="F2F2F2" w:color="auto" w:val="clear"/>
            <w:tcMar>
              <w:top w:type="dxa" w:w="50"/>
              <w:left w:type="dxa" w:w="80"/>
              <w:bottom w:type="dxa" w:w="50"/>
              <w:right w:type="dxa" w:w="80"/>
            </w:tcMar>
          </w:tcPr>
          <w:p>
            <w:r>
              <w:rPr>
                <w:rFonts w:ascii="Arial" w:cs="Arial" w:eastAsia="Arial" w:hAnsi="Arial"/>
                <w:sz w:val="14"/>
                <w:szCs w:val="14"/>
              </w:rPr>
              <w:t xml:space="preserve">Role-based access redesign, quarterly access recertification, EHR access analytics (break-the-glass, VIP, bulk queries), endpoint/cloud DLP for health data.</w:t>
            </w:r>
          </w:p>
        </w:tc>
      </w:tr>
      <w:tr>
        <w:tc>
          <w:tcPr>
            <w:tcW w:type="dxa" w:w="2433"/>
            <w:tcMar>
              <w:top w:type="dxa" w:w="50"/>
              <w:left w:type="dxa" w:w="80"/>
              <w:bottom w:type="dxa" w:w="50"/>
              <w:right w:type="dxa" w:w="80"/>
            </w:tcMar>
          </w:tcPr>
          <w:p>
            <w:r>
              <w:rPr>
                <w:rFonts w:ascii="Arial" w:cs="Arial" w:eastAsia="Arial" w:hAnsi="Arial"/>
                <w:sz w:val="14"/>
                <w:szCs w:val="14"/>
              </w:rPr>
              <w:t xml:space="preserve">I11 Incident response and clinical continuity readiness</w:t>
            </w:r>
          </w:p>
        </w:tc>
        <w:tc>
          <w:tcPr>
            <w:tcW w:type="dxa" w:w="1872"/>
            <w:tcMar>
              <w:top w:type="dxa" w:w="50"/>
              <w:left w:type="dxa" w:w="80"/>
              <w:bottom w:type="dxa" w:w="50"/>
              <w:right w:type="dxa" w:w="80"/>
            </w:tcMar>
          </w:tcPr>
          <w:p>
            <w:r>
              <w:rPr>
                <w:rFonts w:ascii="Arial" w:cs="Arial" w:eastAsia="Arial" w:hAnsi="Arial"/>
                <w:sz w:val="14"/>
                <w:szCs w:val="14"/>
              </w:rPr>
              <w:t xml:space="preserve">S2, S3, S8, S9, S10, S13, S16, S19, S28</w:t>
            </w:r>
          </w:p>
        </w:tc>
        <w:tc>
          <w:tcPr>
            <w:tcW w:type="dxa" w:w="5055"/>
            <w:tcMar>
              <w:top w:type="dxa" w:w="50"/>
              <w:left w:type="dxa" w:w="80"/>
              <w:bottom w:type="dxa" w:w="50"/>
              <w:right w:type="dxa" w:w="80"/>
            </w:tcMar>
          </w:tcPr>
          <w:p>
            <w:r>
              <w:rPr>
                <w:rFonts w:ascii="Arial" w:cs="Arial" w:eastAsia="Arial" w:hAnsi="Arial"/>
                <w:sz w:val="14"/>
                <w:szCs w:val="14"/>
              </w:rPr>
              <w:t xml:space="preserve">Updated IR plan and playbooks (ransomware, privacy breach, device), IR/forensics retainer, semi-annual tabletop including clinics, clinical downtime procedures.</w:t>
            </w:r>
          </w:p>
        </w:tc>
      </w:tr>
      <w:tr>
        <w:tc>
          <w:tcPr>
            <w:tcW w:type="dxa" w:w="2433"/>
            <w:shd w:fill="F2F2F2" w:color="auto" w:val="clear"/>
            <w:tcMar>
              <w:top w:type="dxa" w:w="50"/>
              <w:left w:type="dxa" w:w="80"/>
              <w:bottom w:type="dxa" w:w="50"/>
              <w:right w:type="dxa" w:w="80"/>
            </w:tcMar>
          </w:tcPr>
          <w:p>
            <w:r>
              <w:rPr>
                <w:rFonts w:ascii="Arial" w:cs="Arial" w:eastAsia="Arial" w:hAnsi="Arial"/>
                <w:sz w:val="14"/>
                <w:szCs w:val="14"/>
              </w:rPr>
              <w:t xml:space="preserve">I12 Governance, awareness and risk reporting</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S1, S2, S5, S8, S14, S21, S24, S26, S27, S30</w:t>
            </w:r>
          </w:p>
        </w:tc>
        <w:tc>
          <w:tcPr>
            <w:tcW w:type="dxa" w:w="5055"/>
            <w:shd w:fill="F2F2F2" w:color="auto" w:val="clear"/>
            <w:tcMar>
              <w:top w:type="dxa" w:w="50"/>
              <w:left w:type="dxa" w:w="80"/>
              <w:bottom w:type="dxa" w:w="50"/>
              <w:right w:type="dxa" w:w="80"/>
            </w:tcMar>
          </w:tcPr>
          <w:p>
            <w:r>
              <w:rPr>
                <w:rFonts w:ascii="Arial" w:cs="Arial" w:eastAsia="Arial" w:hAnsi="Arial"/>
                <w:sz w:val="14"/>
                <w:szCs w:val="14"/>
              </w:rPr>
              <w:t xml:space="preserve">Role-based awareness and phishing simulation, quarterly KRI dashboard to Steering Committee, risk register and acceptance workflow, cyber-insurance coverage review.</w:t>
            </w:r>
          </w:p>
        </w:tc>
      </w:tr>
      <w:tr>
        <w:tc>
          <w:tcPr>
            <w:tcW w:type="dxa" w:w="2433"/>
            <w:tcMar>
              <w:top w:type="dxa" w:w="50"/>
              <w:left w:type="dxa" w:w="80"/>
              <w:bottom w:type="dxa" w:w="50"/>
              <w:right w:type="dxa" w:w="80"/>
            </w:tcMar>
          </w:tcPr>
          <w:p>
            <w:r>
              <w:rPr>
                <w:rFonts w:ascii="Arial" w:cs="Arial" w:eastAsia="Arial" w:hAnsi="Arial"/>
                <w:sz w:val="14"/>
                <w:szCs w:val="14"/>
              </w:rPr>
              <w:t xml:space="preserve">I17 Mobile device management, encryption and secure disposal</w:t>
            </w:r>
          </w:p>
        </w:tc>
        <w:tc>
          <w:tcPr>
            <w:tcW w:type="dxa" w:w="1872"/>
            <w:tcMar>
              <w:top w:type="dxa" w:w="50"/>
              <w:left w:type="dxa" w:w="80"/>
              <w:bottom w:type="dxa" w:w="50"/>
              <w:right w:type="dxa" w:w="80"/>
            </w:tcMar>
          </w:tcPr>
          <w:p>
            <w:r>
              <w:rPr>
                <w:rFonts w:ascii="Arial" w:cs="Arial" w:eastAsia="Arial" w:hAnsi="Arial"/>
                <w:sz w:val="14"/>
                <w:szCs w:val="14"/>
              </w:rPr>
              <w:t xml:space="preserve">S15, S17, S25</w:t>
            </w:r>
          </w:p>
        </w:tc>
        <w:tc>
          <w:tcPr>
            <w:tcW w:type="dxa" w:w="5055"/>
            <w:tcMar>
              <w:top w:type="dxa" w:w="50"/>
              <w:left w:type="dxa" w:w="80"/>
              <w:bottom w:type="dxa" w:w="50"/>
              <w:right w:type="dxa" w:w="80"/>
            </w:tcMar>
          </w:tcPr>
          <w:p>
            <w:r>
              <w:rPr>
                <w:rFonts w:ascii="Arial" w:cs="Arial" w:eastAsia="Arial" w:hAnsi="Arial"/>
                <w:sz w:val="14"/>
                <w:szCs w:val="14"/>
              </w:rPr>
              <w:t xml:space="preserve">MDM with enforced encryption, PIN, remote wipe; full-disk encryption on all endpoints and storage; certified sanitization and lease-return process.</w:t>
            </w:r>
          </w:p>
        </w:tc>
      </w:tr>
      <w:tr>
        <w:tc>
          <w:tcPr>
            <w:tcW w:type="dxa" w:w="2433"/>
            <w:shd w:fill="F2F2F2" w:color="auto" w:val="clear"/>
            <w:tcMar>
              <w:top w:type="dxa" w:w="50"/>
              <w:left w:type="dxa" w:w="80"/>
              <w:bottom w:type="dxa" w:w="50"/>
              <w:right w:type="dxa" w:w="80"/>
            </w:tcMar>
          </w:tcPr>
          <w:p>
            <w:r>
              <w:rPr>
                <w:rFonts w:ascii="Arial" w:cs="Arial" w:eastAsia="Arial" w:hAnsi="Arial"/>
                <w:sz w:val="14"/>
                <w:szCs w:val="14"/>
              </w:rPr>
              <w:t xml:space="preserve">I19 Data lifecycle and minimization</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S17, S21, S25</w:t>
            </w:r>
          </w:p>
        </w:tc>
        <w:tc>
          <w:tcPr>
            <w:tcW w:type="dxa" w:w="5055"/>
            <w:shd w:fill="F2F2F2" w:color="auto" w:val="clear"/>
            <w:tcMar>
              <w:top w:type="dxa" w:w="50"/>
              <w:left w:type="dxa" w:w="80"/>
              <w:bottom w:type="dxa" w:w="50"/>
              <w:right w:type="dxa" w:w="80"/>
            </w:tcMar>
          </w:tcPr>
          <w:p>
            <w:r>
              <w:rPr>
                <w:rFonts w:ascii="Arial" w:cs="Arial" w:eastAsia="Arial" w:hAnsi="Arial"/>
                <w:sz w:val="14"/>
                <w:szCs w:val="14"/>
              </w:rPr>
              <w:t xml:space="preserve">Data discovery on clinic storage, consolidation into managed stores, retention schedule, secure referral channel replacing fax/e-mail.</w:t>
            </w:r>
          </w:p>
        </w:tc>
      </w:tr>
    </w:tbl>
    <w:p>
      <w:pPr>
        <w:spacing w:after="80"/>
      </w:pPr>
    </w:p>
    <w:p>
      <w:pPr>
        <w:spacing w:after="120"/>
      </w:pPr>
      <w:r>
        <w:rPr>
          <w:rFonts w:ascii="Arial" w:cs="Arial" w:eastAsia="Arial" w:hAnsi="Arial"/>
        </w:rPr>
        <w:t xml:space="preserve">Shared initiatives are costed once; their Year-1 cost is split equally among the scenarios they address (Workbook, Portfolio sheet). I03 (MDR) now serves 17 scenarios and I12 (awareness and governance) 10, which is why their allocated share per scenario is small. Dependencies: I02 needs the account inventory from I01; I06 needs asset and device inventories from I05 and I07; I13 needs logging from I03; I21 depends on I01 authenticators; I23 depends on DMARC from I16.</w:t>
      </w:r>
    </w:p>
    <w:p>
      <w:pPr>
        <w:pStyle w:val="Heading1"/>
        <w:pageBreakBefore/>
      </w:pPr>
      <w:r>
        <w:rPr>
          <w:rFonts w:ascii="Arial" w:cs="Arial" w:eastAsia="Arial" w:hAnsi="Arial"/>
        </w:rPr>
        <w:t xml:space="preserve">9. Sensitivity analysis</w:t>
      </w:r>
    </w:p>
    <w:p>
      <w:pPr>
        <w:spacing w:after="120"/>
      </w:pPr>
      <w:r>
        <w:rPr>
          <w:rFonts w:ascii="Arial" w:cs="Arial" w:eastAsia="Arial" w:hAnsi="Arial"/>
        </w:rPr>
        <w:t xml:space="preserve">For ten key scenarios, all uncertain parameters were shifted together by 0.10: the lower-risk case lowers threat, exploitation and damage and raises resilience and treatment effectiveness; the higher-risk case does the reverse.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808"/>
        <w:gridCol w:w="1404"/>
        <w:gridCol w:w="1404"/>
        <w:gridCol w:w="1404"/>
        <w:gridCol w:w="1872"/>
      </w:tblGrid>
      <w:tr>
        <w:trPr>
          <w:tblHeader/>
        </w:trPr>
        <w:tc>
          <w:tcPr>
            <w:tcW w:type="dxa" w:w="46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ID</w:t>
            </w:r>
          </w:p>
        </w:tc>
        <w:tc>
          <w:tcPr>
            <w:tcW w:type="dxa" w:w="280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Scenario</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Lower: residual / ratio</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Central: residual / ratio</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Higher: residual / ratio</w:t>
            </w:r>
          </w:p>
        </w:tc>
        <w:tc>
          <w:tcPr>
            <w:tcW w:type="dxa" w:w="1872"/>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Recommendation robust?</w:t>
            </w:r>
          </w:p>
        </w:tc>
      </w:tr>
      <w:tr>
        <w:tc>
          <w:tcPr>
            <w:tcW w:type="dxa" w:w="468"/>
            <w:tcMar>
              <w:top w:type="dxa" w:w="50"/>
              <w:left w:type="dxa" w:w="80"/>
              <w:bottom w:type="dxa" w:w="50"/>
              <w:right w:type="dxa" w:w="80"/>
            </w:tcMar>
          </w:tcPr>
          <w:p>
            <w:r>
              <w:rPr>
                <w:rFonts w:ascii="Arial" w:cs="Arial" w:eastAsia="Arial" w:hAnsi="Arial"/>
                <w:sz w:val="14"/>
                <w:szCs w:val="14"/>
              </w:rPr>
              <w:t xml:space="preserve">S2</w:t>
            </w:r>
          </w:p>
        </w:tc>
        <w:tc>
          <w:tcPr>
            <w:tcW w:type="dxa" w:w="2808"/>
            <w:tcMar>
              <w:top w:type="dxa" w:w="50"/>
              <w:left w:type="dxa" w:w="80"/>
              <w:bottom w:type="dxa" w:w="50"/>
              <w:right w:type="dxa" w:w="80"/>
            </w:tcMar>
          </w:tcPr>
          <w:p>
            <w:r>
              <w:rPr>
                <w:rFonts w:ascii="Arial" w:cs="Arial" w:eastAsia="Arial" w:hAnsi="Arial"/>
                <w:sz w:val="14"/>
                <w:szCs w:val="14"/>
              </w:rPr>
              <w:t xml:space="preserve">Ransomware disrupting EHR access and clinic operations across the network</w:t>
            </w:r>
          </w:p>
        </w:tc>
        <w:tc>
          <w:tcPr>
            <w:tcW w:type="dxa" w:w="1404"/>
            <w:tcMar>
              <w:top w:type="dxa" w:w="50"/>
              <w:left w:type="dxa" w:w="80"/>
              <w:bottom w:type="dxa" w:w="50"/>
              <w:right w:type="dxa" w:w="80"/>
            </w:tcMar>
          </w:tcPr>
          <w:p>
            <w:r>
              <w:rPr>
                <w:rFonts w:ascii="Arial" w:cs="Arial" w:eastAsia="Arial" w:hAnsi="Arial"/>
                <w:sz w:val="14"/>
                <w:szCs w:val="14"/>
              </w:rPr>
              <w:t xml:space="preserve">1,038 / 0.67</w:t>
            </w:r>
          </w:p>
        </w:tc>
        <w:tc>
          <w:tcPr>
            <w:tcW w:type="dxa" w:w="1404"/>
            <w:tcMar>
              <w:top w:type="dxa" w:w="50"/>
              <w:left w:type="dxa" w:w="80"/>
              <w:bottom w:type="dxa" w:w="50"/>
              <w:right w:type="dxa" w:w="80"/>
            </w:tcMar>
          </w:tcPr>
          <w:p>
            <w:r>
              <w:rPr>
                <w:rFonts w:ascii="Arial" w:cs="Arial" w:eastAsia="Arial" w:hAnsi="Arial"/>
                <w:sz w:val="14"/>
                <w:szCs w:val="14"/>
              </w:rPr>
              <w:t xml:space="preserve">3,453 / 1.20</w:t>
            </w:r>
          </w:p>
        </w:tc>
        <w:tc>
          <w:tcPr>
            <w:tcW w:type="dxa" w:w="1404"/>
            <w:tcMar>
              <w:top w:type="dxa" w:w="50"/>
              <w:left w:type="dxa" w:w="80"/>
              <w:bottom w:type="dxa" w:w="50"/>
              <w:right w:type="dxa" w:w="80"/>
            </w:tcMar>
          </w:tcPr>
          <w:p>
            <w:r>
              <w:rPr>
                <w:rFonts w:ascii="Arial" w:cs="Arial" w:eastAsia="Arial" w:hAnsi="Arial"/>
                <w:sz w:val="14"/>
                <w:szCs w:val="14"/>
              </w:rPr>
              <w:t xml:space="preserve">9,416 / 1.72</w:t>
            </w:r>
          </w:p>
        </w:tc>
        <w:tc>
          <w:tcPr>
            <w:tcW w:type="dxa" w:w="1872"/>
            <w:tcMar>
              <w:top w:type="dxa" w:w="50"/>
              <w:left w:type="dxa" w:w="80"/>
              <w:bottom w:type="dxa" w:w="50"/>
              <w:right w:type="dxa" w:w="80"/>
            </w:tcMar>
          </w:tcPr>
          <w:p>
            <w:r>
              <w:rPr>
                <w:rFonts w:ascii="Arial" w:cs="Arial" w:eastAsia="Arial" w:hAnsi="Arial"/>
                <w:sz w:val="14"/>
                <w:szCs w:val="14"/>
              </w:rPr>
              <w:t xml:space="preserve">No - below tolerance to above tolerance</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S8</w:t>
            </w:r>
          </w:p>
        </w:tc>
        <w:tc>
          <w:tcPr>
            <w:tcW w:type="dxa" w:w="2808"/>
            <w:shd w:fill="F2F2F2" w:color="auto" w:val="clear"/>
            <w:tcMar>
              <w:top w:type="dxa" w:w="50"/>
              <w:left w:type="dxa" w:w="80"/>
              <w:bottom w:type="dxa" w:w="50"/>
              <w:right w:type="dxa" w:w="80"/>
            </w:tcMar>
          </w:tcPr>
          <w:p>
            <w:r>
              <w:rPr>
                <w:rFonts w:ascii="Arial" w:cs="Arial" w:eastAsia="Arial" w:hAnsi="Arial"/>
                <w:sz w:val="14"/>
                <w:szCs w:val="14"/>
              </w:rPr>
              <w:t xml:space="preserve">Detection and response gaps allow an intrusion to persist and escalate</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1,259 / 0.61</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4,174 / 1.10</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12,204 / 1.63</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No - below tolerance to above tolerance</w:t>
            </w:r>
          </w:p>
        </w:tc>
      </w:tr>
      <w:tr>
        <w:tc>
          <w:tcPr>
            <w:tcW w:type="dxa" w:w="468"/>
            <w:tcMar>
              <w:top w:type="dxa" w:w="50"/>
              <w:left w:type="dxa" w:w="80"/>
              <w:bottom w:type="dxa" w:w="50"/>
              <w:right w:type="dxa" w:w="80"/>
            </w:tcMar>
          </w:tcPr>
          <w:p>
            <w:r>
              <w:rPr>
                <w:rFonts w:ascii="Arial" w:cs="Arial" w:eastAsia="Arial" w:hAnsi="Arial"/>
                <w:sz w:val="14"/>
                <w:szCs w:val="14"/>
              </w:rPr>
              <w:t xml:space="preserve">S1</w:t>
            </w:r>
          </w:p>
        </w:tc>
        <w:tc>
          <w:tcPr>
            <w:tcW w:type="dxa" w:w="2808"/>
            <w:tcMar>
              <w:top w:type="dxa" w:w="50"/>
              <w:left w:type="dxa" w:w="80"/>
              <w:bottom w:type="dxa" w:w="50"/>
              <w:right w:type="dxa" w:w="80"/>
            </w:tcMar>
          </w:tcPr>
          <w:p>
            <w:r>
              <w:rPr>
                <w:rFonts w:ascii="Arial" w:cs="Arial" w:eastAsia="Arial" w:hAnsi="Arial"/>
                <w:sz w:val="14"/>
                <w:szCs w:val="14"/>
              </w:rPr>
              <w:t xml:space="preserve">Credential compromise of clinical administrator accounts through phishing and MFA fatigue</w:t>
            </w:r>
          </w:p>
        </w:tc>
        <w:tc>
          <w:tcPr>
            <w:tcW w:type="dxa" w:w="1404"/>
            <w:tcMar>
              <w:top w:type="dxa" w:w="50"/>
              <w:left w:type="dxa" w:w="80"/>
              <w:bottom w:type="dxa" w:w="50"/>
              <w:right w:type="dxa" w:w="80"/>
            </w:tcMar>
          </w:tcPr>
          <w:p>
            <w:r>
              <w:rPr>
                <w:rFonts w:ascii="Arial" w:cs="Arial" w:eastAsia="Arial" w:hAnsi="Arial"/>
                <w:sz w:val="14"/>
                <w:szCs w:val="14"/>
              </w:rPr>
              <w:t xml:space="preserve">752 / 0.47</w:t>
            </w:r>
          </w:p>
        </w:tc>
        <w:tc>
          <w:tcPr>
            <w:tcW w:type="dxa" w:w="1404"/>
            <w:tcMar>
              <w:top w:type="dxa" w:w="50"/>
              <w:left w:type="dxa" w:w="80"/>
              <w:bottom w:type="dxa" w:w="50"/>
              <w:right w:type="dxa" w:w="80"/>
            </w:tcMar>
          </w:tcPr>
          <w:p>
            <w:r>
              <w:rPr>
                <w:rFonts w:ascii="Arial" w:cs="Arial" w:eastAsia="Arial" w:hAnsi="Arial"/>
                <w:sz w:val="14"/>
                <w:szCs w:val="14"/>
              </w:rPr>
              <w:t xml:space="preserve">2,587 / 0.93</w:t>
            </w:r>
          </w:p>
        </w:tc>
        <w:tc>
          <w:tcPr>
            <w:tcW w:type="dxa" w:w="1404"/>
            <w:tcMar>
              <w:top w:type="dxa" w:w="50"/>
              <w:left w:type="dxa" w:w="80"/>
              <w:bottom w:type="dxa" w:w="50"/>
              <w:right w:type="dxa" w:w="80"/>
            </w:tcMar>
          </w:tcPr>
          <w:p>
            <w:r>
              <w:rPr>
                <w:rFonts w:ascii="Arial" w:cs="Arial" w:eastAsia="Arial" w:hAnsi="Arial"/>
                <w:sz w:val="14"/>
                <w:szCs w:val="14"/>
              </w:rPr>
              <w:t xml:space="preserve">7,094 / 1.45</w:t>
            </w:r>
          </w:p>
        </w:tc>
        <w:tc>
          <w:tcPr>
            <w:tcW w:type="dxa" w:w="1872"/>
            <w:tcMar>
              <w:top w:type="dxa" w:w="50"/>
              <w:left w:type="dxa" w:w="80"/>
              <w:bottom w:type="dxa" w:w="50"/>
              <w:right w:type="dxa" w:w="80"/>
            </w:tcMar>
          </w:tcPr>
          <w:p>
            <w:r>
              <w:rPr>
                <w:rFonts w:ascii="Arial" w:cs="Arial" w:eastAsia="Arial" w:hAnsi="Arial"/>
                <w:sz w:val="14"/>
                <w:szCs w:val="14"/>
              </w:rPr>
              <w:t xml:space="preserve">No - below tolerance to above tolerance</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S7</w:t>
            </w:r>
          </w:p>
        </w:tc>
        <w:tc>
          <w:tcPr>
            <w:tcW w:type="dxa" w:w="2808"/>
            <w:shd w:fill="F2F2F2" w:color="auto" w:val="clear"/>
            <w:tcMar>
              <w:top w:type="dxa" w:w="50"/>
              <w:left w:type="dxa" w:w="80"/>
              <w:bottom w:type="dxa" w:w="50"/>
              <w:right w:type="dxa" w:w="80"/>
            </w:tcMar>
          </w:tcPr>
          <w:p>
            <w:r>
              <w:rPr>
                <w:rFonts w:ascii="Arial" w:cs="Arial" w:eastAsia="Arial" w:hAnsi="Arial"/>
                <w:sz w:val="14"/>
                <w:szCs w:val="14"/>
              </w:rPr>
              <w:t xml:space="preserve">Connected medical device used as a foothold to disrupt clinical equipment and reach the EHR network</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697 / 0.95</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2,190 / 1.45</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5,933 / 1.91</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No - approximately at tolerance to above tolerance</w:t>
            </w:r>
          </w:p>
        </w:tc>
      </w:tr>
      <w:tr>
        <w:tc>
          <w:tcPr>
            <w:tcW w:type="dxa" w:w="468"/>
            <w:tcMar>
              <w:top w:type="dxa" w:w="50"/>
              <w:left w:type="dxa" w:w="80"/>
              <w:bottom w:type="dxa" w:w="50"/>
              <w:right w:type="dxa" w:w="80"/>
            </w:tcMar>
          </w:tcPr>
          <w:p>
            <w:r>
              <w:rPr>
                <w:rFonts w:ascii="Arial" w:cs="Arial" w:eastAsia="Arial" w:hAnsi="Arial"/>
                <w:sz w:val="14"/>
                <w:szCs w:val="14"/>
              </w:rPr>
              <w:t xml:space="preserve">S9</w:t>
            </w:r>
          </w:p>
        </w:tc>
        <w:tc>
          <w:tcPr>
            <w:tcW w:type="dxa" w:w="2808"/>
            <w:tcMar>
              <w:top w:type="dxa" w:w="50"/>
              <w:left w:type="dxa" w:w="80"/>
              <w:bottom w:type="dxa" w:w="50"/>
              <w:right w:type="dxa" w:w="80"/>
            </w:tcMar>
          </w:tcPr>
          <w:p>
            <w:r>
              <w:rPr>
                <w:rFonts w:ascii="Arial" w:cs="Arial" w:eastAsia="Arial" w:hAnsi="Arial"/>
                <w:sz w:val="14"/>
                <w:szCs w:val="14"/>
              </w:rPr>
              <w:t xml:space="preserve">Compromise of a critical vendor with remote access to MediBec systems</w:t>
            </w:r>
          </w:p>
        </w:tc>
        <w:tc>
          <w:tcPr>
            <w:tcW w:type="dxa" w:w="1404"/>
            <w:tcMar>
              <w:top w:type="dxa" w:w="50"/>
              <w:left w:type="dxa" w:w="80"/>
              <w:bottom w:type="dxa" w:w="50"/>
              <w:right w:type="dxa" w:w="80"/>
            </w:tcMar>
          </w:tcPr>
          <w:p>
            <w:r>
              <w:rPr>
                <w:rFonts w:ascii="Arial" w:cs="Arial" w:eastAsia="Arial" w:hAnsi="Arial"/>
                <w:sz w:val="14"/>
                <w:szCs w:val="14"/>
              </w:rPr>
              <w:t xml:space="preserve">835 / 1.04</w:t>
            </w:r>
          </w:p>
        </w:tc>
        <w:tc>
          <w:tcPr>
            <w:tcW w:type="dxa" w:w="1404"/>
            <w:tcMar>
              <w:top w:type="dxa" w:w="50"/>
              <w:left w:type="dxa" w:w="80"/>
              <w:bottom w:type="dxa" w:w="50"/>
              <w:right w:type="dxa" w:w="80"/>
            </w:tcMar>
          </w:tcPr>
          <w:p>
            <w:r>
              <w:rPr>
                <w:rFonts w:ascii="Arial" w:cs="Arial" w:eastAsia="Arial" w:hAnsi="Arial"/>
                <w:sz w:val="14"/>
                <w:szCs w:val="14"/>
              </w:rPr>
              <w:t xml:space="preserve">2,495 / 1.54</w:t>
            </w:r>
          </w:p>
        </w:tc>
        <w:tc>
          <w:tcPr>
            <w:tcW w:type="dxa" w:w="1404"/>
            <w:tcMar>
              <w:top w:type="dxa" w:w="50"/>
              <w:left w:type="dxa" w:w="80"/>
              <w:bottom w:type="dxa" w:w="50"/>
              <w:right w:type="dxa" w:w="80"/>
            </w:tcMar>
          </w:tcPr>
          <w:p>
            <w:r>
              <w:rPr>
                <w:rFonts w:ascii="Arial" w:cs="Arial" w:eastAsia="Arial" w:hAnsi="Arial"/>
                <w:sz w:val="14"/>
                <w:szCs w:val="14"/>
              </w:rPr>
              <w:t xml:space="preserve">6,748 / 2.06</w:t>
            </w:r>
          </w:p>
        </w:tc>
        <w:tc>
          <w:tcPr>
            <w:tcW w:type="dxa" w:w="1872"/>
            <w:tcMar>
              <w:top w:type="dxa" w:w="50"/>
              <w:left w:type="dxa" w:w="80"/>
              <w:bottom w:type="dxa" w:w="50"/>
              <w:right w:type="dxa" w:w="80"/>
            </w:tcMar>
          </w:tcPr>
          <w:p>
            <w:r>
              <w:rPr>
                <w:rFonts w:ascii="Arial" w:cs="Arial" w:eastAsia="Arial" w:hAnsi="Arial"/>
                <w:sz w:val="14"/>
                <w:szCs w:val="14"/>
              </w:rPr>
              <w:t xml:space="preserve">No - approximately at tolerance to above tolerance</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S16</w:t>
            </w:r>
          </w:p>
        </w:tc>
        <w:tc>
          <w:tcPr>
            <w:tcW w:type="dxa" w:w="2808"/>
            <w:shd w:fill="F2F2F2" w:color="auto" w:val="clear"/>
            <w:tcMar>
              <w:top w:type="dxa" w:w="50"/>
              <w:left w:type="dxa" w:w="80"/>
              <w:bottom w:type="dxa" w:w="50"/>
              <w:right w:type="dxa" w:w="80"/>
            </w:tcMar>
          </w:tcPr>
          <w:p>
            <w:r>
              <w:rPr>
                <w:rFonts w:ascii="Arial" w:cs="Arial" w:eastAsia="Arial" w:hAnsi="Arial"/>
                <w:sz w:val="14"/>
                <w:szCs w:val="14"/>
              </w:rPr>
              <w:t xml:space="preserve">Loss of the Montreal hub or WAN isolates clinics from central clinical systems</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451 / 0.80</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1,613 / 1.27</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4,894 / 1.79</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No - below tolerance to above tolerance</w:t>
            </w:r>
          </w:p>
        </w:tc>
      </w:tr>
      <w:tr>
        <w:tc>
          <w:tcPr>
            <w:tcW w:type="dxa" w:w="468"/>
            <w:tcMar>
              <w:top w:type="dxa" w:w="50"/>
              <w:left w:type="dxa" w:w="80"/>
              <w:bottom w:type="dxa" w:w="50"/>
              <w:right w:type="dxa" w:w="80"/>
            </w:tcMar>
          </w:tcPr>
          <w:p>
            <w:r>
              <w:rPr>
                <w:rFonts w:ascii="Arial" w:cs="Arial" w:eastAsia="Arial" w:hAnsi="Arial"/>
                <w:sz w:val="14"/>
                <w:szCs w:val="14"/>
              </w:rPr>
              <w:t xml:space="preserve">S19</w:t>
            </w:r>
          </w:p>
        </w:tc>
        <w:tc>
          <w:tcPr>
            <w:tcW w:type="dxa" w:w="2808"/>
            <w:tcMar>
              <w:top w:type="dxa" w:w="50"/>
              <w:left w:type="dxa" w:w="80"/>
              <w:bottom w:type="dxa" w:w="50"/>
              <w:right w:type="dxa" w:w="80"/>
            </w:tcMar>
          </w:tcPr>
          <w:p>
            <w:r>
              <w:rPr>
                <w:rFonts w:ascii="Arial" w:cs="Arial" w:eastAsia="Arial" w:hAnsi="Arial"/>
                <w:sz w:val="14"/>
                <w:szCs w:val="14"/>
              </w:rPr>
              <w:t xml:space="preserve">Trojanized software update from a clinical or IT software supplier</w:t>
            </w:r>
          </w:p>
        </w:tc>
        <w:tc>
          <w:tcPr>
            <w:tcW w:type="dxa" w:w="1404"/>
            <w:tcMar>
              <w:top w:type="dxa" w:w="50"/>
              <w:left w:type="dxa" w:w="80"/>
              <w:bottom w:type="dxa" w:w="50"/>
              <w:right w:type="dxa" w:w="80"/>
            </w:tcMar>
          </w:tcPr>
          <w:p>
            <w:r>
              <w:rPr>
                <w:rFonts w:ascii="Arial" w:cs="Arial" w:eastAsia="Arial" w:hAnsi="Arial"/>
                <w:sz w:val="14"/>
                <w:szCs w:val="14"/>
              </w:rPr>
              <w:t xml:space="preserve">454 / 1.41</w:t>
            </w:r>
          </w:p>
        </w:tc>
        <w:tc>
          <w:tcPr>
            <w:tcW w:type="dxa" w:w="1404"/>
            <w:tcMar>
              <w:top w:type="dxa" w:w="50"/>
              <w:left w:type="dxa" w:w="80"/>
              <w:bottom w:type="dxa" w:w="50"/>
              <w:right w:type="dxa" w:w="80"/>
            </w:tcMar>
          </w:tcPr>
          <w:p>
            <w:r>
              <w:rPr>
                <w:rFonts w:ascii="Arial" w:cs="Arial" w:eastAsia="Arial" w:hAnsi="Arial"/>
                <w:sz w:val="14"/>
                <w:szCs w:val="14"/>
              </w:rPr>
              <w:t xml:space="preserve">1,654 / 1.91</w:t>
            </w:r>
          </w:p>
        </w:tc>
        <w:tc>
          <w:tcPr>
            <w:tcW w:type="dxa" w:w="1404"/>
            <w:tcMar>
              <w:top w:type="dxa" w:w="50"/>
              <w:left w:type="dxa" w:w="80"/>
              <w:bottom w:type="dxa" w:w="50"/>
              <w:right w:type="dxa" w:w="80"/>
            </w:tcMar>
          </w:tcPr>
          <w:p>
            <w:r>
              <w:rPr>
                <w:rFonts w:ascii="Arial" w:cs="Arial" w:eastAsia="Arial" w:hAnsi="Arial"/>
                <w:sz w:val="14"/>
                <w:szCs w:val="14"/>
              </w:rPr>
              <w:t xml:space="preserve">4,786 / 2.35</w:t>
            </w:r>
          </w:p>
        </w:tc>
        <w:tc>
          <w:tcPr>
            <w:tcW w:type="dxa" w:w="1872"/>
            <w:tcMar>
              <w:top w:type="dxa" w:w="50"/>
              <w:left w:type="dxa" w:w="80"/>
              <w:bottom w:type="dxa" w:w="50"/>
              <w:right w:type="dxa" w:w="80"/>
            </w:tcMar>
          </w:tcPr>
          <w:p>
            <w:r>
              <w:rPr>
                <w:rFonts w:ascii="Arial" w:cs="Arial" w:eastAsia="Arial" w:hAnsi="Arial"/>
                <w:sz w:val="14"/>
                <w:szCs w:val="14"/>
              </w:rPr>
              <w:t xml:space="preserve">Yes - above tolerance in all cases</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S20</w:t>
            </w:r>
          </w:p>
        </w:tc>
        <w:tc>
          <w:tcPr>
            <w:tcW w:type="dxa" w:w="2808"/>
            <w:shd w:fill="F2F2F2" w:color="auto" w:val="clear"/>
            <w:tcMar>
              <w:top w:type="dxa" w:w="50"/>
              <w:left w:type="dxa" w:w="80"/>
              <w:bottom w:type="dxa" w:w="50"/>
              <w:right w:type="dxa" w:w="80"/>
            </w:tcMar>
          </w:tcPr>
          <w:p>
            <w:r>
              <w:rPr>
                <w:rFonts w:ascii="Arial" w:cs="Arial" w:eastAsia="Arial" w:hAnsi="Arial"/>
                <w:sz w:val="14"/>
                <w:szCs w:val="14"/>
              </w:rPr>
              <w:t xml:space="preserve">Takeover of cloud tenant administration through token theft or malicious app consent</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438 / 0.68</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1,529 / 1.16</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4,365 / 1.68</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No - below tolerance to above tolerance</w:t>
            </w:r>
          </w:p>
        </w:tc>
      </w:tr>
      <w:tr>
        <w:tc>
          <w:tcPr>
            <w:tcW w:type="dxa" w:w="468"/>
            <w:tcMar>
              <w:top w:type="dxa" w:w="50"/>
              <w:left w:type="dxa" w:w="80"/>
              <w:bottom w:type="dxa" w:w="50"/>
              <w:right w:type="dxa" w:w="80"/>
            </w:tcMar>
          </w:tcPr>
          <w:p>
            <w:r>
              <w:rPr>
                <w:rFonts w:ascii="Arial" w:cs="Arial" w:eastAsia="Arial" w:hAnsi="Arial"/>
                <w:sz w:val="14"/>
                <w:szCs w:val="14"/>
              </w:rPr>
              <w:t xml:space="preserve">S27</w:t>
            </w:r>
          </w:p>
        </w:tc>
        <w:tc>
          <w:tcPr>
            <w:tcW w:type="dxa" w:w="2808"/>
            <w:tcMar>
              <w:top w:type="dxa" w:w="50"/>
              <w:left w:type="dxa" w:w="80"/>
              <w:bottom w:type="dxa" w:w="50"/>
              <w:right w:type="dxa" w:w="80"/>
            </w:tcMar>
          </w:tcPr>
          <w:p>
            <w:r>
              <w:rPr>
                <w:rFonts w:ascii="Arial" w:cs="Arial" w:eastAsia="Arial" w:hAnsi="Arial"/>
                <w:sz w:val="14"/>
                <w:szCs w:val="14"/>
              </w:rPr>
              <w:t xml:space="preserve">Help-desk impersonation leads to MFA reset and account takeover</w:t>
            </w:r>
          </w:p>
        </w:tc>
        <w:tc>
          <w:tcPr>
            <w:tcW w:type="dxa" w:w="1404"/>
            <w:tcMar>
              <w:top w:type="dxa" w:w="50"/>
              <w:left w:type="dxa" w:w="80"/>
              <w:bottom w:type="dxa" w:w="50"/>
              <w:right w:type="dxa" w:w="80"/>
            </w:tcMar>
          </w:tcPr>
          <w:p>
            <w:r>
              <w:rPr>
                <w:rFonts w:ascii="Arial" w:cs="Arial" w:eastAsia="Arial" w:hAnsi="Arial"/>
                <w:sz w:val="14"/>
                <w:szCs w:val="14"/>
              </w:rPr>
              <w:t xml:space="preserve">658 / 0.77</w:t>
            </w:r>
          </w:p>
        </w:tc>
        <w:tc>
          <w:tcPr>
            <w:tcW w:type="dxa" w:w="1404"/>
            <w:tcMar>
              <w:top w:type="dxa" w:w="50"/>
              <w:left w:type="dxa" w:w="80"/>
              <w:bottom w:type="dxa" w:w="50"/>
              <w:right w:type="dxa" w:w="80"/>
            </w:tcMar>
          </w:tcPr>
          <w:p>
            <w:r>
              <w:rPr>
                <w:rFonts w:ascii="Arial" w:cs="Arial" w:eastAsia="Arial" w:hAnsi="Arial"/>
                <w:sz w:val="14"/>
                <w:szCs w:val="14"/>
              </w:rPr>
              <w:t xml:space="preserve">2,049 / 1.26</w:t>
            </w:r>
          </w:p>
        </w:tc>
        <w:tc>
          <w:tcPr>
            <w:tcW w:type="dxa" w:w="1404"/>
            <w:tcMar>
              <w:top w:type="dxa" w:w="50"/>
              <w:left w:type="dxa" w:w="80"/>
              <w:bottom w:type="dxa" w:w="50"/>
              <w:right w:type="dxa" w:w="80"/>
            </w:tcMar>
          </w:tcPr>
          <w:p>
            <w:r>
              <w:rPr>
                <w:rFonts w:ascii="Arial" w:cs="Arial" w:eastAsia="Arial" w:hAnsi="Arial"/>
                <w:sz w:val="14"/>
                <w:szCs w:val="14"/>
              </w:rPr>
              <w:t xml:space="preserve">5,477 / 1.78</w:t>
            </w:r>
          </w:p>
        </w:tc>
        <w:tc>
          <w:tcPr>
            <w:tcW w:type="dxa" w:w="1872"/>
            <w:tcMar>
              <w:top w:type="dxa" w:w="50"/>
              <w:left w:type="dxa" w:w="80"/>
              <w:bottom w:type="dxa" w:w="50"/>
              <w:right w:type="dxa" w:w="80"/>
            </w:tcMar>
          </w:tcPr>
          <w:p>
            <w:r>
              <w:rPr>
                <w:rFonts w:ascii="Arial" w:cs="Arial" w:eastAsia="Arial" w:hAnsi="Arial"/>
                <w:sz w:val="14"/>
                <w:szCs w:val="14"/>
              </w:rPr>
              <w:t xml:space="preserve">No - below tolerance to above tolerance</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S28</w:t>
            </w:r>
          </w:p>
        </w:tc>
        <w:tc>
          <w:tcPr>
            <w:tcW w:type="dxa" w:w="2808"/>
            <w:shd w:fill="F2F2F2" w:color="auto" w:val="clear"/>
            <w:tcMar>
              <w:top w:type="dxa" w:w="50"/>
              <w:left w:type="dxa" w:w="80"/>
              <w:bottom w:type="dxa" w:w="50"/>
              <w:right w:type="dxa" w:w="80"/>
            </w:tcMar>
          </w:tcPr>
          <w:p>
            <w:r>
              <w:rPr>
                <w:rFonts w:ascii="Arial" w:cs="Arial" w:eastAsia="Arial" w:hAnsi="Arial"/>
                <w:sz w:val="14"/>
                <w:szCs w:val="14"/>
              </w:rPr>
              <w:t xml:space="preserve">Malicious or departing IT administrator sabotages systems</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173 / 1.23</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1,130 / 1.73</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3,878 / 2.18</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Yes - above tolerance in all cases</w:t>
            </w:r>
          </w:p>
        </w:tc>
      </w:tr>
    </w:tbl>
    <w:p>
      <w:pPr>
        <w:spacing w:after="80"/>
      </w:pPr>
    </w:p>
    <w:p>
      <w:pPr>
        <w:spacing w:after="120"/>
      </w:pPr>
      <w:r>
        <w:rPr>
          <w:rFonts w:ascii="Arial" w:cs="Arial" w:eastAsia="Arial" w:hAnsi="Arial"/>
          <w:b/>
          <w:bCs/>
        </w:rPr>
        <w:t xml:space="preserve">Findings.</w:t>
      </w:r>
    </w:p>
    <w:p>
      <w:pPr>
        <w:pStyle w:val="ListParagraph"/>
        <w:numPr>
          <w:ilvl w:val="0"/>
          <w:numId w:val="2"/>
        </w:numPr>
        <w:spacing w:after="60"/>
      </w:pPr>
      <w:r>
        <w:rPr>
          <w:rFonts w:ascii="Arial" w:cs="Arial" w:eastAsia="Arial" w:hAnsi="Arial"/>
          <w:b/>
          <w:bCs/>
        </w:rPr>
        <w:t xml:space="preserve">S19 and S28 stay above tolerance even in the lower-risk case.</w:t>
      </w:r>
      <w:r>
        <w:rPr>
          <w:rFonts w:ascii="Arial" w:cs="Arial" w:eastAsia="Arial" w:hAnsi="Arial"/>
        </w:rPr>
        <w:t xml:space="preserve"> Treatment within MediBec's control cannot bring them within appetite; transfer (insurance, contract terms) and formal Board acceptance are the robust recommendation.</w:t>
      </w:r>
    </w:p>
    <w:p>
      <w:pPr>
        <w:pStyle w:val="ListParagraph"/>
        <w:numPr>
          <w:ilvl w:val="0"/>
          <w:numId w:val="2"/>
        </w:numPr>
        <w:spacing w:after="60"/>
      </w:pPr>
      <w:r>
        <w:rPr>
          <w:rFonts w:ascii="Arial" w:cs="Arial" w:eastAsia="Arial" w:hAnsi="Arial"/>
          <w:b/>
          <w:bCs/>
        </w:rPr>
        <w:t xml:space="preserve">S7 and S9</w:t>
      </w:r>
      <w:r>
        <w:rPr>
          <w:rFonts w:ascii="Arial" w:cs="Arial" w:eastAsia="Arial" w:hAnsi="Arial"/>
        </w:rPr>
        <w:t xml:space="preserve"> reach approximately-at tolerance only in the lower case: outcome depends on manufacturer and vendor cooperation.</w:t>
      </w:r>
    </w:p>
    <w:p>
      <w:pPr>
        <w:pStyle w:val="ListParagraph"/>
        <w:numPr>
          <w:ilvl w:val="0"/>
          <w:numId w:val="2"/>
        </w:numPr>
        <w:spacing w:after="60"/>
      </w:pPr>
      <w:r>
        <w:rPr>
          <w:rFonts w:ascii="Arial" w:cs="Arial" w:eastAsia="Arial" w:hAnsi="Arial"/>
          <w:b/>
          <w:bCs/>
        </w:rPr>
        <w:t xml:space="preserve">S1, S2, S8, S16, S20 and S27</w:t>
      </w:r>
      <w:r>
        <w:rPr>
          <w:rFonts w:ascii="Arial" w:cs="Arial" w:eastAsia="Arial" w:hAnsi="Arial"/>
        </w:rPr>
        <w:t xml:space="preserve"> flip between below and above tolerance: investment is justified in every case (estimated risk stays high), but acceptance of the residual depends on treatment effectiveness. Track with KRI-01, KRI-05, KRI-06, KRI-07, KRI-16 and KRI-18.</w:t>
      </w:r>
    </w:p>
    <w:p>
      <w:pPr>
        <w:pStyle w:val="ListParagraph"/>
        <w:numPr>
          <w:ilvl w:val="0"/>
          <w:numId w:val="2"/>
        </w:numPr>
        <w:spacing w:after="60"/>
      </w:pPr>
      <w:r>
        <w:rPr>
          <w:rFonts w:ascii="Arial" w:cs="Arial" w:eastAsia="Arial" w:hAnsi="Arial"/>
        </w:rPr>
        <w:t xml:space="preserve">Appetite is as influential as any parameter: at 0.40 most scenarios fall below or near tolerance (Section 4).</w:t>
      </w:r>
    </w:p>
    <w:p>
      <w:pPr>
        <w:pStyle w:val="Heading1"/>
        <w:pageBreakBefore/>
      </w:pPr>
      <w:r>
        <w:rPr>
          <w:rFonts w:ascii="Arial" w:cs="Arial" w:eastAsia="Arial" w:hAnsi="Arial"/>
        </w:rPr>
        <w:t xml:space="preserve">10. Prioritization and treatment portfolio</w:t>
      </w:r>
    </w:p>
    <w:p>
      <w:pPr>
        <w:pStyle w:val="Heading2"/>
      </w:pPr>
      <w:r>
        <w:rPr>
          <w:rFonts w:ascii="Arial" w:cs="Arial" w:eastAsia="Arial" w:hAnsi="Arial"/>
        </w:rPr>
        <w:t xml:space="preserve">10.1 Management attention list</w:t>
      </w:r>
    </w:p>
    <w:p>
      <w:pPr>
        <w:spacing w:after="120"/>
      </w:pPr>
      <w:r>
        <w:rPr>
          <w:rFonts w:ascii="Arial" w:cs="Arial" w:eastAsia="Arial" w:hAnsi="Arial"/>
        </w:rPr>
        <w:t xml:space="preserve">Ranking combines estimated and residual risk, tolerance ratio, maximum consequence, patient-safety and privacy significance, velocity, cost-effectiveness, shared benefit and time to benefit. Tiers support discussion; order within a tier is indicative.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6"/>
        <w:gridCol w:w="468"/>
        <w:gridCol w:w="2995"/>
        <w:gridCol w:w="842"/>
        <w:gridCol w:w="748"/>
        <w:gridCol w:w="3091"/>
      </w:tblGrid>
      <w:tr>
        <w:trPr>
          <w:tblHeader/>
        </w:trPr>
        <w:tc>
          <w:tcPr>
            <w:tcW w:type="dxa" w:w="1216"/>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Tier</w:t>
            </w:r>
          </w:p>
        </w:tc>
        <w:tc>
          <w:tcPr>
            <w:tcW w:type="dxa" w:w="46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ID</w:t>
            </w:r>
          </w:p>
        </w:tc>
        <w:tc>
          <w:tcPr>
            <w:tcW w:type="dxa" w:w="2995"/>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Scenario</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Estimated</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Res / Tol</w:t>
            </w:r>
          </w:p>
        </w:tc>
        <w:tc>
          <w:tcPr>
            <w:tcW w:type="dxa" w:w="3091"/>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Basis</w:t>
            </w:r>
          </w:p>
        </w:tc>
      </w:tr>
      <w:tr>
        <w:tc>
          <w:tcPr>
            <w:tcW w:type="dxa" w:w="1216"/>
            <w:tcMar>
              <w:top w:type="dxa" w:w="50"/>
              <w:left w:type="dxa" w:w="80"/>
              <w:bottom w:type="dxa" w:w="50"/>
              <w:right w:type="dxa" w:w="80"/>
            </w:tcMar>
          </w:tcPr>
          <w:p>
            <w:r>
              <w:rPr>
                <w:rFonts w:ascii="Arial" w:cs="Arial" w:eastAsia="Arial" w:hAnsi="Arial"/>
                <w:sz w:val="13"/>
                <w:szCs w:val="13"/>
              </w:rPr>
              <w:t xml:space="preserve">Tier 1 - act now (0-90 days)</w:t>
            </w:r>
          </w:p>
        </w:tc>
        <w:tc>
          <w:tcPr>
            <w:tcW w:type="dxa" w:w="468"/>
            <w:tcMar>
              <w:top w:type="dxa" w:w="50"/>
              <w:left w:type="dxa" w:w="80"/>
              <w:bottom w:type="dxa" w:w="50"/>
              <w:right w:type="dxa" w:w="80"/>
            </w:tcMar>
          </w:tcPr>
          <w:p>
            <w:r>
              <w:rPr>
                <w:rFonts w:ascii="Arial" w:cs="Arial" w:eastAsia="Arial" w:hAnsi="Arial"/>
                <w:sz w:val="13"/>
                <w:szCs w:val="13"/>
              </w:rPr>
              <w:t xml:space="preserve">S2</w:t>
            </w:r>
          </w:p>
        </w:tc>
        <w:tc>
          <w:tcPr>
            <w:tcW w:type="dxa" w:w="2995"/>
            <w:tcMar>
              <w:top w:type="dxa" w:w="50"/>
              <w:left w:type="dxa" w:w="80"/>
              <w:bottom w:type="dxa" w:w="50"/>
              <w:right w:type="dxa" w:w="80"/>
            </w:tcMar>
          </w:tcPr>
          <w:p>
            <w:r>
              <w:rPr>
                <w:rFonts w:ascii="Arial" w:cs="Arial" w:eastAsia="Arial" w:hAnsi="Arial"/>
                <w:sz w:val="13"/>
                <w:szCs w:val="13"/>
              </w:rPr>
              <w:t xml:space="preserve">Ransomware disrupting EHR access and clinic operations across the network</w:t>
            </w:r>
          </w:p>
        </w:tc>
        <w:tc>
          <w:tcPr>
            <w:tcW w:type="dxa" w:w="842"/>
            <w:tcMar>
              <w:top w:type="dxa" w:w="50"/>
              <w:left w:type="dxa" w:w="80"/>
              <w:bottom w:type="dxa" w:w="50"/>
              <w:right w:type="dxa" w:w="80"/>
            </w:tcMar>
          </w:tcPr>
          <w:p>
            <w:r>
              <w:rPr>
                <w:rFonts w:ascii="Arial" w:cs="Arial" w:eastAsia="Arial" w:hAnsi="Arial"/>
                <w:sz w:val="13"/>
                <w:szCs w:val="13"/>
              </w:rPr>
              <w:t xml:space="preserve">7,893</w:t>
            </w:r>
          </w:p>
        </w:tc>
        <w:tc>
          <w:tcPr>
            <w:tcW w:type="dxa" w:w="748"/>
            <w:tcMar>
              <w:top w:type="dxa" w:w="50"/>
              <w:left w:type="dxa" w:w="80"/>
              <w:bottom w:type="dxa" w:w="50"/>
              <w:right w:type="dxa" w:w="80"/>
            </w:tcMar>
          </w:tcPr>
          <w:p>
            <w:r>
              <w:rPr>
                <w:rFonts w:ascii="Arial" w:cs="Arial" w:eastAsia="Arial" w:hAnsi="Arial"/>
                <w:sz w:val="13"/>
                <w:szCs w:val="13"/>
              </w:rPr>
              <w:t xml:space="preserve">1.20</w:t>
            </w:r>
          </w:p>
        </w:tc>
        <w:tc>
          <w:tcPr>
            <w:tcW w:type="dxa" w:w="3091"/>
            <w:tcMar>
              <w:top w:type="dxa" w:w="50"/>
              <w:left w:type="dxa" w:w="80"/>
              <w:bottom w:type="dxa" w:w="50"/>
              <w:right w:type="dxa" w:w="80"/>
            </w:tcMar>
          </w:tcPr>
          <w:p>
            <w:r>
              <w:rPr>
                <w:rFonts w:ascii="Arial" w:cs="Arial" w:eastAsia="Arial" w:hAnsi="Arial"/>
                <w:sz w:val="13"/>
                <w:szCs w:val="13"/>
              </w:rPr>
              <w:t xml:space="preserve">Highest combined consequence; above tolerance; fast-moving</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S8</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Detection and response gaps allow an intrusion to persist and escalate</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9,486</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1.10</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Highest estimated risk; best cost-effectiveness; amplifies all scenarios</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S1</w:t>
            </w:r>
          </w:p>
        </w:tc>
        <w:tc>
          <w:tcPr>
            <w:tcW w:type="dxa" w:w="2995"/>
            <w:tcMar>
              <w:top w:type="dxa" w:w="50"/>
              <w:left w:type="dxa" w:w="80"/>
              <w:bottom w:type="dxa" w:w="50"/>
              <w:right w:type="dxa" w:w="80"/>
            </w:tcMar>
          </w:tcPr>
          <w:p>
            <w:r>
              <w:rPr>
                <w:rFonts w:ascii="Arial" w:cs="Arial" w:eastAsia="Arial" w:hAnsi="Arial"/>
                <w:sz w:val="13"/>
                <w:szCs w:val="13"/>
              </w:rPr>
              <w:t xml:space="preserve">Credential compromise of clinical administrator accounts through phishing and MFA fatigue</w:t>
            </w:r>
          </w:p>
        </w:tc>
        <w:tc>
          <w:tcPr>
            <w:tcW w:type="dxa" w:w="842"/>
            <w:tcMar>
              <w:top w:type="dxa" w:w="50"/>
              <w:left w:type="dxa" w:w="80"/>
              <w:bottom w:type="dxa" w:w="50"/>
              <w:right w:type="dxa" w:w="80"/>
            </w:tcMar>
          </w:tcPr>
          <w:p>
            <w:r>
              <w:rPr>
                <w:rFonts w:ascii="Arial" w:cs="Arial" w:eastAsia="Arial" w:hAnsi="Arial"/>
                <w:sz w:val="13"/>
                <w:szCs w:val="13"/>
              </w:rPr>
              <w:t xml:space="preserve">6,467</w:t>
            </w:r>
          </w:p>
        </w:tc>
        <w:tc>
          <w:tcPr>
            <w:tcW w:type="dxa" w:w="748"/>
            <w:tcMar>
              <w:top w:type="dxa" w:w="50"/>
              <w:left w:type="dxa" w:w="80"/>
              <w:bottom w:type="dxa" w:w="50"/>
              <w:right w:type="dxa" w:w="80"/>
            </w:tcMar>
          </w:tcPr>
          <w:p>
            <w:r>
              <w:rPr>
                <w:rFonts w:ascii="Arial" w:cs="Arial" w:eastAsia="Arial" w:hAnsi="Arial"/>
                <w:sz w:val="13"/>
                <w:szCs w:val="13"/>
              </w:rPr>
              <w:t xml:space="preserve">0.93</w:t>
            </w:r>
          </w:p>
        </w:tc>
        <w:tc>
          <w:tcPr>
            <w:tcW w:type="dxa" w:w="3091"/>
            <w:tcMar>
              <w:top w:type="dxa" w:w="50"/>
              <w:left w:type="dxa" w:w="80"/>
              <w:bottom w:type="dxa" w:w="50"/>
              <w:right w:type="dxa" w:w="80"/>
            </w:tcMar>
          </w:tcPr>
          <w:p>
            <w:r>
              <w:rPr>
                <w:rFonts w:ascii="Arial" w:cs="Arial" w:eastAsia="Arial" w:hAnsi="Arial"/>
                <w:sz w:val="13"/>
                <w:szCs w:val="13"/>
              </w:rPr>
              <w:t xml:space="preserve">Most likely entry path; high cost-effectiveness</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S27</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Help-desk impersonation leads to MFA reset and account takeover</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3,940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1.26</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Bypasses MFA investment; cheap process fix; above tolerance</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S23</w:t>
            </w:r>
          </w:p>
        </w:tc>
        <w:tc>
          <w:tcPr>
            <w:tcW w:type="dxa" w:w="2995"/>
            <w:tcMar>
              <w:top w:type="dxa" w:w="50"/>
              <w:left w:type="dxa" w:w="80"/>
              <w:bottom w:type="dxa" w:w="50"/>
              <w:right w:type="dxa" w:w="80"/>
            </w:tcMar>
          </w:tcPr>
          <w:p>
            <w:r>
              <w:rPr>
                <w:rFonts w:ascii="Arial" w:cs="Arial" w:eastAsia="Arial" w:hAnsi="Arial"/>
                <w:sz w:val="13"/>
                <w:szCs w:val="13"/>
              </w:rPr>
              <w:t xml:space="preserve">Brute force or credential stuffing against exposed administrative interfaces</w:t>
            </w:r>
          </w:p>
        </w:tc>
        <w:tc>
          <w:tcPr>
            <w:tcW w:type="dxa" w:w="842"/>
            <w:tcMar>
              <w:top w:type="dxa" w:w="50"/>
              <w:left w:type="dxa" w:w="80"/>
              <w:bottom w:type="dxa" w:w="50"/>
              <w:right w:type="dxa" w:w="80"/>
            </w:tcMar>
          </w:tcPr>
          <w:p>
            <w:r>
              <w:rPr>
                <w:rFonts w:ascii="Arial" w:cs="Arial" w:eastAsia="Arial" w:hAnsi="Arial"/>
                <w:sz w:val="13"/>
                <w:szCs w:val="13"/>
              </w:rPr>
              <w:t xml:space="preserve">3,709</w:t>
            </w:r>
          </w:p>
        </w:tc>
        <w:tc>
          <w:tcPr>
            <w:tcW w:type="dxa" w:w="748"/>
            <w:tcMar>
              <w:top w:type="dxa" w:w="50"/>
              <w:left w:type="dxa" w:w="80"/>
              <w:bottom w:type="dxa" w:w="50"/>
              <w:right w:type="dxa" w:w="80"/>
            </w:tcMar>
          </w:tcPr>
          <w:p>
            <w:r>
              <w:rPr>
                <w:rFonts w:ascii="Arial" w:cs="Arial" w:eastAsia="Arial" w:hAnsi="Arial"/>
                <w:sz w:val="13"/>
                <w:szCs w:val="13"/>
              </w:rPr>
              <w:t xml:space="preserve">1.12</w:t>
            </w:r>
          </w:p>
        </w:tc>
        <w:tc>
          <w:tcPr>
            <w:tcW w:type="dxa" w:w="3091"/>
            <w:tcMar>
              <w:top w:type="dxa" w:w="50"/>
              <w:left w:type="dxa" w:w="80"/>
              <w:bottom w:type="dxa" w:w="50"/>
              <w:right w:type="dxa" w:w="80"/>
            </w:tcMar>
          </w:tcPr>
          <w:p>
            <w:r>
              <w:rPr>
                <w:rFonts w:ascii="Arial" w:cs="Arial" w:eastAsia="Arial" w:hAnsi="Arial"/>
                <w:sz w:val="13"/>
                <w:szCs w:val="13"/>
              </w:rPr>
              <w:t xml:space="preserve">High velocity; exposure unknown - discover and remove quickly</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S3</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Backup environment compromised, preventing recovery after a destructive attack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4,879</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0.80</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Determines recoverability from S2 and S28</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S20</w:t>
            </w:r>
          </w:p>
        </w:tc>
        <w:tc>
          <w:tcPr>
            <w:tcW w:type="dxa" w:w="2995"/>
            <w:tcMar>
              <w:top w:type="dxa" w:w="50"/>
              <w:left w:type="dxa" w:w="80"/>
              <w:bottom w:type="dxa" w:w="50"/>
              <w:right w:type="dxa" w:w="80"/>
            </w:tcMar>
          </w:tcPr>
          <w:p>
            <w:r>
              <w:rPr>
                <w:rFonts w:ascii="Arial" w:cs="Arial" w:eastAsia="Arial" w:hAnsi="Arial"/>
                <w:sz w:val="13"/>
                <w:szCs w:val="13"/>
              </w:rPr>
              <w:t xml:space="preserve">Takeover of cloud tenant administration through token theft or malicious app consent</w:t>
            </w:r>
          </w:p>
        </w:tc>
        <w:tc>
          <w:tcPr>
            <w:tcW w:type="dxa" w:w="842"/>
            <w:tcMar>
              <w:top w:type="dxa" w:w="50"/>
              <w:left w:type="dxa" w:w="80"/>
              <w:bottom w:type="dxa" w:w="50"/>
              <w:right w:type="dxa" w:w="80"/>
            </w:tcMar>
          </w:tcPr>
          <w:p>
            <w:r>
              <w:rPr>
                <w:rFonts w:ascii="Arial" w:cs="Arial" w:eastAsia="Arial" w:hAnsi="Arial"/>
                <w:sz w:val="13"/>
                <w:szCs w:val="13"/>
              </w:rPr>
              <w:t xml:space="preserve">3,186</w:t>
            </w:r>
          </w:p>
        </w:tc>
        <w:tc>
          <w:tcPr>
            <w:tcW w:type="dxa" w:w="748"/>
            <w:tcMar>
              <w:top w:type="dxa" w:w="50"/>
              <w:left w:type="dxa" w:w="80"/>
              <w:bottom w:type="dxa" w:w="50"/>
              <w:right w:type="dxa" w:w="80"/>
            </w:tcMar>
          </w:tcPr>
          <w:p>
            <w:r>
              <w:rPr>
                <w:rFonts w:ascii="Arial" w:cs="Arial" w:eastAsia="Arial" w:hAnsi="Arial"/>
                <w:sz w:val="13"/>
                <w:szCs w:val="13"/>
              </w:rPr>
              <w:t xml:space="preserve">1.16</w:t>
            </w:r>
          </w:p>
        </w:tc>
        <w:tc>
          <w:tcPr>
            <w:tcW w:type="dxa" w:w="3091"/>
            <w:tcMar>
              <w:top w:type="dxa" w:w="50"/>
              <w:left w:type="dxa" w:w="80"/>
              <w:bottom w:type="dxa" w:w="50"/>
              <w:right w:type="dxa" w:w="80"/>
            </w:tcMar>
          </w:tcPr>
          <w:p>
            <w:r>
              <w:rPr>
                <w:rFonts w:ascii="Arial" w:cs="Arial" w:eastAsia="Arial" w:hAnsi="Arial"/>
                <w:sz w:val="13"/>
                <w:szCs w:val="13"/>
              </w:rPr>
              <w:t xml:space="preserve">Cloud control-plane takeover; above tolerance; shares I01/I08</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S6</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Exploitation of unpatched internet-facing or end-of-life systems</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6,375</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1.01</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High estimated risk; frequent real-world vector</w:t>
            </w:r>
          </w:p>
        </w:tc>
      </w:tr>
      <w:tr>
        <w:tc>
          <w:tcPr>
            <w:tcW w:type="dxa" w:w="1216"/>
            <w:tcMar>
              <w:top w:type="dxa" w:w="50"/>
              <w:left w:type="dxa" w:w="80"/>
              <w:bottom w:type="dxa" w:w="50"/>
              <w:right w:type="dxa" w:w="80"/>
            </w:tcMar>
          </w:tcPr>
          <w:p>
            <w:r>
              <w:rPr>
                <w:rFonts w:ascii="Arial" w:cs="Arial" w:eastAsia="Arial" w:hAnsi="Arial"/>
                <w:sz w:val="13"/>
                <w:szCs w:val="13"/>
              </w:rPr>
              <w:t xml:space="preserve">Tier 2 - fund and decide (3-12 months)</w:t>
            </w:r>
          </w:p>
        </w:tc>
        <w:tc>
          <w:tcPr>
            <w:tcW w:type="dxa" w:w="468"/>
            <w:tcMar>
              <w:top w:type="dxa" w:w="50"/>
              <w:left w:type="dxa" w:w="80"/>
              <w:bottom w:type="dxa" w:w="50"/>
              <w:right w:type="dxa" w:w="80"/>
            </w:tcMar>
          </w:tcPr>
          <w:p>
            <w:r>
              <w:rPr>
                <w:rFonts w:ascii="Arial" w:cs="Arial" w:eastAsia="Arial" w:hAnsi="Arial"/>
                <w:sz w:val="13"/>
                <w:szCs w:val="13"/>
              </w:rPr>
              <w:t xml:space="preserve">S7</w:t>
            </w:r>
          </w:p>
        </w:tc>
        <w:tc>
          <w:tcPr>
            <w:tcW w:type="dxa" w:w="2995"/>
            <w:tcMar>
              <w:top w:type="dxa" w:w="50"/>
              <w:left w:type="dxa" w:w="80"/>
              <w:bottom w:type="dxa" w:w="50"/>
              <w:right w:type="dxa" w:w="80"/>
            </w:tcMar>
          </w:tcPr>
          <w:p>
            <w:r>
              <w:rPr>
                <w:rFonts w:ascii="Arial" w:cs="Arial" w:eastAsia="Arial" w:hAnsi="Arial"/>
                <w:sz w:val="13"/>
                <w:szCs w:val="13"/>
              </w:rPr>
              <w:t xml:space="preserve">Connected medical device used as a foothold to disrupt clinical equipment and reach the EHR network</w:t>
            </w:r>
          </w:p>
        </w:tc>
        <w:tc>
          <w:tcPr>
            <w:tcW w:type="dxa" w:w="842"/>
            <w:tcMar>
              <w:top w:type="dxa" w:w="50"/>
              <w:left w:type="dxa" w:w="80"/>
              <w:bottom w:type="dxa" w:w="50"/>
              <w:right w:type="dxa" w:w="80"/>
            </w:tcMar>
          </w:tcPr>
          <w:p>
            <w:r>
              <w:rPr>
                <w:rFonts w:ascii="Arial" w:cs="Arial" w:eastAsia="Arial" w:hAnsi="Arial"/>
                <w:sz w:val="13"/>
                <w:szCs w:val="13"/>
              </w:rPr>
              <w:t xml:space="preserve">3,775</w:t>
            </w:r>
          </w:p>
        </w:tc>
        <w:tc>
          <w:tcPr>
            <w:tcW w:type="dxa" w:w="748"/>
            <w:tcMar>
              <w:top w:type="dxa" w:w="50"/>
              <w:left w:type="dxa" w:w="80"/>
              <w:bottom w:type="dxa" w:w="50"/>
              <w:right w:type="dxa" w:w="80"/>
            </w:tcMar>
          </w:tcPr>
          <w:p>
            <w:r>
              <w:rPr>
                <w:rFonts w:ascii="Arial" w:cs="Arial" w:eastAsia="Arial" w:hAnsi="Arial"/>
                <w:sz w:val="13"/>
                <w:szCs w:val="13"/>
              </w:rPr>
              <w:t xml:space="preserve">1.45</w:t>
            </w:r>
          </w:p>
        </w:tc>
        <w:tc>
          <w:tcPr>
            <w:tcW w:type="dxa" w:w="3091"/>
            <w:tcMar>
              <w:top w:type="dxa" w:w="50"/>
              <w:left w:type="dxa" w:w="80"/>
              <w:bottom w:type="dxa" w:w="50"/>
              <w:right w:type="dxa" w:w="80"/>
            </w:tcMar>
          </w:tcPr>
          <w:p>
            <w:r>
              <w:rPr>
                <w:rFonts w:ascii="Arial" w:cs="Arial" w:eastAsia="Arial" w:hAnsi="Arial"/>
                <w:sz w:val="13"/>
                <w:szCs w:val="13"/>
              </w:rPr>
              <w:t xml:space="preserve">Patient-safety pathway; slow to treat (certification, vendors)</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S9</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Compromise of a critical vendor with remote access to MediBec systems</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4,057</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1.54</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Above tolerance; largely outside MediBec's control - transfer</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S5</w:t>
            </w:r>
          </w:p>
        </w:tc>
        <w:tc>
          <w:tcPr>
            <w:tcW w:type="dxa" w:w="2995"/>
            <w:tcMar>
              <w:top w:type="dxa" w:w="50"/>
              <w:left w:type="dxa" w:w="80"/>
              <w:bottom w:type="dxa" w:w="50"/>
              <w:right w:type="dxa" w:w="80"/>
            </w:tcMar>
          </w:tcPr>
          <w:p>
            <w:r>
              <w:rPr>
                <w:rFonts w:ascii="Arial" w:cs="Arial" w:eastAsia="Arial" w:hAnsi="Arial"/>
                <w:sz w:val="13"/>
                <w:szCs w:val="13"/>
              </w:rPr>
              <w:t xml:space="preserve">Misuse of legitimate clinical, privileged or service-account access to extract patient records</w:t>
            </w:r>
          </w:p>
        </w:tc>
        <w:tc>
          <w:tcPr>
            <w:tcW w:type="dxa" w:w="842"/>
            <w:tcMar>
              <w:top w:type="dxa" w:w="50"/>
              <w:left w:type="dxa" w:w="80"/>
              <w:bottom w:type="dxa" w:w="50"/>
              <w:right w:type="dxa" w:w="80"/>
            </w:tcMar>
          </w:tcPr>
          <w:p>
            <w:r>
              <w:rPr>
                <w:rFonts w:ascii="Arial" w:cs="Arial" w:eastAsia="Arial" w:hAnsi="Arial"/>
                <w:sz w:val="13"/>
                <w:szCs w:val="13"/>
              </w:rPr>
              <w:t xml:space="preserve">2,812</w:t>
            </w:r>
          </w:p>
        </w:tc>
        <w:tc>
          <w:tcPr>
            <w:tcW w:type="dxa" w:w="748"/>
            <w:tcMar>
              <w:top w:type="dxa" w:w="50"/>
              <w:left w:type="dxa" w:w="80"/>
              <w:bottom w:type="dxa" w:w="50"/>
              <w:right w:type="dxa" w:w="80"/>
            </w:tcMar>
          </w:tcPr>
          <w:p>
            <w:r>
              <w:rPr>
                <w:rFonts w:ascii="Arial" w:cs="Arial" w:eastAsia="Arial" w:hAnsi="Arial"/>
                <w:sz w:val="13"/>
                <w:szCs w:val="13"/>
              </w:rPr>
              <w:t xml:space="preserve">1.22</w:t>
            </w:r>
          </w:p>
        </w:tc>
        <w:tc>
          <w:tcPr>
            <w:tcW w:type="dxa" w:w="3091"/>
            <w:tcMar>
              <w:top w:type="dxa" w:w="50"/>
              <w:left w:type="dxa" w:w="80"/>
              <w:bottom w:type="dxa" w:w="50"/>
              <w:right w:type="dxa" w:w="80"/>
            </w:tcMar>
          </w:tcPr>
          <w:p>
            <w:r>
              <w:rPr>
                <w:rFonts w:ascii="Arial" w:cs="Arial" w:eastAsia="Arial" w:hAnsi="Arial"/>
                <w:sz w:val="13"/>
                <w:szCs w:val="13"/>
              </w:rPr>
              <w:t xml:space="preserve">Above tolerance; high regulatory significance</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S16</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Loss of the Montreal hub or WAN isolates clinics from central clinical systems</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2,959</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1.27</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Network-wide availability dependency; major capital item</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S10</w:t>
            </w:r>
          </w:p>
        </w:tc>
        <w:tc>
          <w:tcPr>
            <w:tcW w:type="dxa" w:w="2995"/>
            <w:tcMar>
              <w:top w:type="dxa" w:w="50"/>
              <w:left w:type="dxa" w:w="80"/>
              <w:bottom w:type="dxa" w:w="50"/>
              <w:right w:type="dxa" w:w="80"/>
            </w:tcMar>
          </w:tcPr>
          <w:p>
            <w:r>
              <w:rPr>
                <w:rFonts w:ascii="Arial" w:cs="Arial" w:eastAsia="Arial" w:hAnsi="Arial"/>
                <w:sz w:val="13"/>
                <w:szCs w:val="13"/>
              </w:rPr>
              <w:t xml:space="preserve">Manipulation of patient, medication or billing records undermining clinical decisions</w:t>
            </w:r>
          </w:p>
        </w:tc>
        <w:tc>
          <w:tcPr>
            <w:tcW w:type="dxa" w:w="842"/>
            <w:tcMar>
              <w:top w:type="dxa" w:w="50"/>
              <w:left w:type="dxa" w:w="80"/>
              <w:bottom w:type="dxa" w:w="50"/>
              <w:right w:type="dxa" w:w="80"/>
            </w:tcMar>
          </w:tcPr>
          <w:p>
            <w:r>
              <w:rPr>
                <w:rFonts w:ascii="Arial" w:cs="Arial" w:eastAsia="Arial" w:hAnsi="Arial"/>
                <w:sz w:val="13"/>
                <w:szCs w:val="13"/>
              </w:rPr>
              <w:t xml:space="preserve">1,774</w:t>
            </w:r>
          </w:p>
        </w:tc>
        <w:tc>
          <w:tcPr>
            <w:tcW w:type="dxa" w:w="748"/>
            <w:tcMar>
              <w:top w:type="dxa" w:w="50"/>
              <w:left w:type="dxa" w:w="80"/>
              <w:bottom w:type="dxa" w:w="50"/>
              <w:right w:type="dxa" w:w="80"/>
            </w:tcMar>
          </w:tcPr>
          <w:p>
            <w:r>
              <w:rPr>
                <w:rFonts w:ascii="Arial" w:cs="Arial" w:eastAsia="Arial" w:hAnsi="Arial"/>
                <w:sz w:val="13"/>
                <w:szCs w:val="13"/>
              </w:rPr>
              <w:t xml:space="preserve">1.19</w:t>
            </w:r>
          </w:p>
        </w:tc>
        <w:tc>
          <w:tcPr>
            <w:tcW w:type="dxa" w:w="3091"/>
            <w:tcMar>
              <w:top w:type="dxa" w:w="50"/>
              <w:left w:type="dxa" w:w="80"/>
              <w:bottom w:type="dxa" w:w="50"/>
              <w:right w:type="dxa" w:w="80"/>
            </w:tcMar>
          </w:tcPr>
          <w:p>
            <w:r>
              <w:rPr>
                <w:rFonts w:ascii="Arial" w:cs="Arial" w:eastAsia="Arial" w:hAnsi="Arial"/>
                <w:sz w:val="13"/>
                <w:szCs w:val="13"/>
              </w:rPr>
              <w:t xml:space="preserve">Patient-safety consequence; above tolerance</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S18</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Web application flaw in the patient portal exposes other patients' records</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1,573</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1.17</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Public-facing breach pathway; above tolerance</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S19</w:t>
            </w:r>
          </w:p>
        </w:tc>
        <w:tc>
          <w:tcPr>
            <w:tcW w:type="dxa" w:w="2995"/>
            <w:tcMar>
              <w:top w:type="dxa" w:w="50"/>
              <w:left w:type="dxa" w:w="80"/>
              <w:bottom w:type="dxa" w:w="50"/>
              <w:right w:type="dxa" w:w="80"/>
            </w:tcMar>
          </w:tcPr>
          <w:p>
            <w:r>
              <w:rPr>
                <w:rFonts w:ascii="Arial" w:cs="Arial" w:eastAsia="Arial" w:hAnsi="Arial"/>
                <w:sz w:val="13"/>
                <w:szCs w:val="13"/>
              </w:rPr>
              <w:t xml:space="preserve">Trojanized software update from a clinical or IT software supplier</w:t>
            </w:r>
          </w:p>
        </w:tc>
        <w:tc>
          <w:tcPr>
            <w:tcW w:type="dxa" w:w="842"/>
            <w:tcMar>
              <w:top w:type="dxa" w:w="50"/>
              <w:left w:type="dxa" w:w="80"/>
              <w:bottom w:type="dxa" w:w="50"/>
              <w:right w:type="dxa" w:w="80"/>
            </w:tcMar>
          </w:tcPr>
          <w:p>
            <w:r>
              <w:rPr>
                <w:rFonts w:ascii="Arial" w:cs="Arial" w:eastAsia="Arial" w:hAnsi="Arial"/>
                <w:sz w:val="13"/>
                <w:szCs w:val="13"/>
              </w:rPr>
              <w:t xml:space="preserve">2,235</w:t>
            </w:r>
          </w:p>
        </w:tc>
        <w:tc>
          <w:tcPr>
            <w:tcW w:type="dxa" w:w="748"/>
            <w:tcMar>
              <w:top w:type="dxa" w:w="50"/>
              <w:left w:type="dxa" w:w="80"/>
              <w:bottom w:type="dxa" w:w="50"/>
              <w:right w:type="dxa" w:w="80"/>
            </w:tcMar>
          </w:tcPr>
          <w:p>
            <w:r>
              <w:rPr>
                <w:rFonts w:ascii="Arial" w:cs="Arial" w:eastAsia="Arial" w:hAnsi="Arial"/>
                <w:sz w:val="13"/>
                <w:szCs w:val="13"/>
              </w:rPr>
              <w:t xml:space="preserve">1.91</w:t>
            </w:r>
          </w:p>
        </w:tc>
        <w:tc>
          <w:tcPr>
            <w:tcW w:type="dxa" w:w="3091"/>
            <w:tcMar>
              <w:top w:type="dxa" w:w="50"/>
              <w:left w:type="dxa" w:w="80"/>
              <w:bottom w:type="dxa" w:w="50"/>
              <w:right w:type="dxa" w:w="80"/>
            </w:tcMar>
          </w:tcPr>
          <w:p>
            <w:r>
              <w:rPr>
                <w:rFonts w:ascii="Arial" w:cs="Arial" w:eastAsia="Arial" w:hAnsi="Arial"/>
                <w:sz w:val="13"/>
                <w:szCs w:val="13"/>
              </w:rPr>
              <w:t xml:space="preserve">Above tolerance in all cases - transfer and accept</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S28</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Malicious or departing IT administrator sabotages systems</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1,686</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1.73</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Above tolerance in all cases - PAM and offboarding, accept remainder</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S4</w:t>
            </w:r>
          </w:p>
        </w:tc>
        <w:tc>
          <w:tcPr>
            <w:tcW w:type="dxa" w:w="2995"/>
            <w:tcMar>
              <w:top w:type="dxa" w:w="50"/>
              <w:left w:type="dxa" w:w="80"/>
              <w:bottom w:type="dxa" w:w="50"/>
              <w:right w:type="dxa" w:w="80"/>
            </w:tcMar>
          </w:tcPr>
          <w:p>
            <w:r>
              <w:rPr>
                <w:rFonts w:ascii="Arial" w:cs="Arial" w:eastAsia="Arial" w:hAnsi="Arial"/>
                <w:sz w:val="13"/>
                <w:szCs w:val="13"/>
              </w:rPr>
              <w:t xml:space="preserve">Cloud medical-image transfer storage exposed, enabling bulk health-data exfiltration</w:t>
            </w:r>
          </w:p>
        </w:tc>
        <w:tc>
          <w:tcPr>
            <w:tcW w:type="dxa" w:w="842"/>
            <w:tcMar>
              <w:top w:type="dxa" w:w="50"/>
              <w:left w:type="dxa" w:w="80"/>
              <w:bottom w:type="dxa" w:w="50"/>
              <w:right w:type="dxa" w:w="80"/>
            </w:tcMar>
          </w:tcPr>
          <w:p>
            <w:r>
              <w:rPr>
                <w:rFonts w:ascii="Arial" w:cs="Arial" w:eastAsia="Arial" w:hAnsi="Arial"/>
                <w:sz w:val="13"/>
                <w:szCs w:val="13"/>
              </w:rPr>
              <w:t xml:space="preserve">2,973</w:t>
            </w:r>
          </w:p>
        </w:tc>
        <w:tc>
          <w:tcPr>
            <w:tcW w:type="dxa" w:w="748"/>
            <w:tcMar>
              <w:top w:type="dxa" w:w="50"/>
              <w:left w:type="dxa" w:w="80"/>
              <w:bottom w:type="dxa" w:w="50"/>
              <w:right w:type="dxa" w:w="80"/>
            </w:tcMar>
          </w:tcPr>
          <w:p>
            <w:r>
              <w:rPr>
                <w:rFonts w:ascii="Arial" w:cs="Arial" w:eastAsia="Arial" w:hAnsi="Arial"/>
                <w:sz w:val="13"/>
                <w:szCs w:val="13"/>
              </w:rPr>
              <w:t xml:space="preserve">0.91</w:t>
            </w:r>
          </w:p>
        </w:tc>
        <w:tc>
          <w:tcPr>
            <w:tcW w:type="dxa" w:w="3091"/>
            <w:tcMar>
              <w:top w:type="dxa" w:w="50"/>
              <w:left w:type="dxa" w:w="80"/>
              <w:bottom w:type="dxa" w:w="50"/>
              <w:right w:type="dxa" w:w="80"/>
            </w:tcMar>
          </w:tcPr>
          <w:p>
            <w:r>
              <w:rPr>
                <w:rFonts w:ascii="Arial" w:cs="Arial" w:eastAsia="Arial" w:hAnsi="Arial"/>
                <w:sz w:val="13"/>
                <w:szCs w:val="13"/>
              </w:rPr>
              <w:t xml:space="preserve">Approximately at tolerance; fast fix</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S26</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Staff paste patient data into unapproved generative-AI tools</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2,310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1.07</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Very likely; quick policy and tooling fix</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S11</w:t>
            </w:r>
          </w:p>
        </w:tc>
        <w:tc>
          <w:tcPr>
            <w:tcW w:type="dxa" w:w="2995"/>
            <w:tcMar>
              <w:top w:type="dxa" w:w="50"/>
              <w:left w:type="dxa" w:w="80"/>
              <w:bottom w:type="dxa" w:w="50"/>
              <w:right w:type="dxa" w:w="80"/>
            </w:tcMar>
          </w:tcPr>
          <w:p>
            <w:r>
              <w:rPr>
                <w:rFonts w:ascii="Arial" w:cs="Arial" w:eastAsia="Arial" w:hAnsi="Arial"/>
                <w:sz w:val="13"/>
                <w:szCs w:val="13"/>
              </w:rPr>
              <w:t xml:space="preserve">API key or secret exposed in code, logs or configuration enables direct data access</w:t>
            </w:r>
          </w:p>
        </w:tc>
        <w:tc>
          <w:tcPr>
            <w:tcW w:type="dxa" w:w="842"/>
            <w:tcMar>
              <w:top w:type="dxa" w:w="50"/>
              <w:left w:type="dxa" w:w="80"/>
              <w:bottom w:type="dxa" w:w="50"/>
              <w:right w:type="dxa" w:w="80"/>
            </w:tcMar>
          </w:tcPr>
          <w:p>
            <w:r>
              <w:rPr>
                <w:rFonts w:ascii="Arial" w:cs="Arial" w:eastAsia="Arial" w:hAnsi="Arial"/>
                <w:sz w:val="13"/>
                <w:szCs w:val="13"/>
              </w:rPr>
              <w:t xml:space="preserve">2,048</w:t>
            </w:r>
          </w:p>
        </w:tc>
        <w:tc>
          <w:tcPr>
            <w:tcW w:type="dxa" w:w="748"/>
            <w:tcMar>
              <w:top w:type="dxa" w:w="50"/>
              <w:left w:type="dxa" w:w="80"/>
              <w:bottom w:type="dxa" w:w="50"/>
              <w:right w:type="dxa" w:w="80"/>
            </w:tcMar>
          </w:tcPr>
          <w:p>
            <w:r>
              <w:rPr>
                <w:rFonts w:ascii="Arial" w:cs="Arial" w:eastAsia="Arial" w:hAnsi="Arial"/>
                <w:sz w:val="13"/>
                <w:szCs w:val="13"/>
              </w:rPr>
              <w:t xml:space="preserve">1.06</w:t>
            </w:r>
          </w:p>
        </w:tc>
        <w:tc>
          <w:tcPr>
            <w:tcW w:type="dxa" w:w="3091"/>
            <w:tcMar>
              <w:top w:type="dxa" w:w="50"/>
              <w:left w:type="dxa" w:w="80"/>
              <w:bottom w:type="dxa" w:w="50"/>
              <w:right w:type="dxa" w:w="80"/>
            </w:tcMar>
          </w:tcPr>
          <w:p>
            <w:r>
              <w:rPr>
                <w:rFonts w:ascii="Arial" w:cs="Arial" w:eastAsia="Arial" w:hAnsi="Arial"/>
                <w:sz w:val="13"/>
                <w:szCs w:val="13"/>
              </w:rPr>
              <w:t xml:space="preserve">Approximately at tolerance; depends on development footprint</w:t>
            </w:r>
          </w:p>
        </w:tc>
      </w:tr>
      <w:tr>
        <w:tc>
          <w:tcPr>
            <w:tcW w:type="dxa" w:w="1216"/>
            <w:shd w:fill="F2F2F2" w:color="auto" w:val="clear"/>
            <w:tcMar>
              <w:top w:type="dxa" w:w="50"/>
              <w:left w:type="dxa" w:w="80"/>
              <w:bottom w:type="dxa" w:w="50"/>
              <w:right w:type="dxa" w:w="80"/>
            </w:tcMar>
          </w:tcPr>
          <w:p>
            <w:r>
              <w:rPr>
                <w:rFonts w:ascii="Arial" w:cs="Arial" w:eastAsia="Arial" w:hAnsi="Arial"/>
                <w:sz w:val="13"/>
                <w:szCs w:val="13"/>
              </w:rPr>
              <w:t xml:space="preserve">Tier 3 - manage through standard controls</w:t>
            </w: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S29</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Interception or tampering of unencrypted clinical interface traffic (HL7/DICOM)</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1,188</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1.03</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Patient-safety integrity; low likelihood</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S24</w:t>
            </w:r>
          </w:p>
        </w:tc>
        <w:tc>
          <w:tcPr>
            <w:tcW w:type="dxa" w:w="2995"/>
            <w:tcMar>
              <w:top w:type="dxa" w:w="50"/>
              <w:left w:type="dxa" w:w="80"/>
              <w:bottom w:type="dxa" w:w="50"/>
              <w:right w:type="dxa" w:w="80"/>
            </w:tcMar>
          </w:tcPr>
          <w:p>
            <w:r>
              <w:rPr>
                <w:rFonts w:ascii="Arial" w:cs="Arial" w:eastAsia="Arial" w:hAnsi="Arial"/>
                <w:sz w:val="13"/>
                <w:szCs w:val="13"/>
              </w:rPr>
              <w:t xml:space="preserve">Malware introduced through patient-supplied imaging media or USB devices</w:t>
            </w:r>
          </w:p>
        </w:tc>
        <w:tc>
          <w:tcPr>
            <w:tcW w:type="dxa" w:w="842"/>
            <w:tcMar>
              <w:top w:type="dxa" w:w="50"/>
              <w:left w:type="dxa" w:w="80"/>
              <w:bottom w:type="dxa" w:w="50"/>
              <w:right w:type="dxa" w:w="80"/>
            </w:tcMar>
          </w:tcPr>
          <w:p>
            <w:r>
              <w:rPr>
                <w:rFonts w:ascii="Arial" w:cs="Arial" w:eastAsia="Arial" w:hAnsi="Arial"/>
                <w:sz w:val="13"/>
                <w:szCs w:val="13"/>
              </w:rPr>
              <w:t xml:space="preserve">1,225</w:t>
            </w:r>
          </w:p>
        </w:tc>
        <w:tc>
          <w:tcPr>
            <w:tcW w:type="dxa" w:w="748"/>
            <w:tcMar>
              <w:top w:type="dxa" w:w="50"/>
              <w:left w:type="dxa" w:w="80"/>
              <w:bottom w:type="dxa" w:w="50"/>
              <w:right w:type="dxa" w:w="80"/>
            </w:tcMar>
          </w:tcPr>
          <w:p>
            <w:r>
              <w:rPr>
                <w:rFonts w:ascii="Arial" w:cs="Arial" w:eastAsia="Arial" w:hAnsi="Arial"/>
                <w:sz w:val="13"/>
                <w:szCs w:val="13"/>
              </w:rPr>
              <w:t xml:space="preserve">1.07</w:t>
            </w:r>
          </w:p>
        </w:tc>
        <w:tc>
          <w:tcPr>
            <w:tcW w:type="dxa" w:w="3091"/>
            <w:tcMar>
              <w:top w:type="dxa" w:w="50"/>
              <w:left w:type="dxa" w:w="80"/>
              <w:bottom w:type="dxa" w:w="50"/>
              <w:right w:type="dxa" w:w="80"/>
            </w:tcMar>
          </w:tcPr>
          <w:p>
            <w:r>
              <w:rPr>
                <w:rFonts w:ascii="Arial" w:cs="Arial" w:eastAsia="Arial" w:hAnsi="Arial"/>
                <w:sz w:val="13"/>
                <w:szCs w:val="13"/>
              </w:rPr>
              <w:t xml:space="preserve">Imaging downtime; shares S7 treatment</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S17</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Unmanaged patient data on local clinic storage is exposed or lost</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1,267</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0.94</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Data sprawl; approximately at tolerance</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S12</w:t>
            </w:r>
          </w:p>
        </w:tc>
        <w:tc>
          <w:tcPr>
            <w:tcW w:type="dxa" w:w="2995"/>
            <w:tcMar>
              <w:top w:type="dxa" w:w="50"/>
              <w:left w:type="dxa" w:w="80"/>
              <w:bottom w:type="dxa" w:w="50"/>
              <w:right w:type="dxa" w:w="80"/>
            </w:tcMar>
          </w:tcPr>
          <w:p>
            <w:r>
              <w:rPr>
                <w:rFonts w:ascii="Arial" w:cs="Arial" w:eastAsia="Arial" w:hAnsi="Arial"/>
                <w:sz w:val="13"/>
                <w:szCs w:val="13"/>
              </w:rPr>
              <w:t xml:space="preserve">Clinic Wi-Fi compromise or rogue access point gives access to the clinical network</w:t>
            </w:r>
          </w:p>
        </w:tc>
        <w:tc>
          <w:tcPr>
            <w:tcW w:type="dxa" w:w="842"/>
            <w:tcMar>
              <w:top w:type="dxa" w:w="50"/>
              <w:left w:type="dxa" w:w="80"/>
              <w:bottom w:type="dxa" w:w="50"/>
              <w:right w:type="dxa" w:w="80"/>
            </w:tcMar>
          </w:tcPr>
          <w:p>
            <w:r>
              <w:rPr>
                <w:rFonts w:ascii="Arial" w:cs="Arial" w:eastAsia="Arial" w:hAnsi="Arial"/>
                <w:sz w:val="13"/>
                <w:szCs w:val="13"/>
              </w:rPr>
              <w:t xml:space="preserve">1,159</w:t>
            </w:r>
          </w:p>
        </w:tc>
        <w:tc>
          <w:tcPr>
            <w:tcW w:type="dxa" w:w="748"/>
            <w:tcMar>
              <w:top w:type="dxa" w:w="50"/>
              <w:left w:type="dxa" w:w="80"/>
              <w:bottom w:type="dxa" w:w="50"/>
              <w:right w:type="dxa" w:w="80"/>
            </w:tcMar>
          </w:tcPr>
          <w:p>
            <w:r>
              <w:rPr>
                <w:rFonts w:ascii="Arial" w:cs="Arial" w:eastAsia="Arial" w:hAnsi="Arial"/>
                <w:sz w:val="13"/>
                <w:szCs w:val="13"/>
              </w:rPr>
              <w:t xml:space="preserve">0.92</w:t>
            </w:r>
          </w:p>
        </w:tc>
        <w:tc>
          <w:tcPr>
            <w:tcW w:type="dxa" w:w="3091"/>
            <w:tcMar>
              <w:top w:type="dxa" w:w="50"/>
              <w:left w:type="dxa" w:w="80"/>
              <w:bottom w:type="dxa" w:w="50"/>
              <w:right w:type="dxa" w:w="80"/>
            </w:tcMar>
          </w:tcPr>
          <w:p>
            <w:r>
              <w:rPr>
                <w:rFonts w:ascii="Arial" w:cs="Arial" w:eastAsia="Arial" w:hAnsi="Arial"/>
                <w:sz w:val="13"/>
                <w:szCs w:val="13"/>
              </w:rPr>
              <w:t xml:space="preserve">Entry path; handled by segmentation</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S30</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Criminals impersonate MediBec to defraud or phish patients</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927</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0.95</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Patient harm outside MediBec systems; low cost</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S13</w:t>
            </w:r>
          </w:p>
        </w:tc>
        <w:tc>
          <w:tcPr>
            <w:tcW w:type="dxa" w:w="2995"/>
            <w:tcMar>
              <w:top w:type="dxa" w:w="50"/>
              <w:left w:type="dxa" w:w="80"/>
              <w:bottom w:type="dxa" w:w="50"/>
              <w:right w:type="dxa" w:w="80"/>
            </w:tcMar>
          </w:tcPr>
          <w:p>
            <w:r>
              <w:rPr>
                <w:rFonts w:ascii="Arial" w:cs="Arial" w:eastAsia="Arial" w:hAnsi="Arial"/>
                <w:sz w:val="13"/>
                <w:szCs w:val="13"/>
              </w:rPr>
              <w:t xml:space="preserve">DDoS attack disrupts online booking, patient portal and communications</w:t>
            </w:r>
          </w:p>
        </w:tc>
        <w:tc>
          <w:tcPr>
            <w:tcW w:type="dxa" w:w="842"/>
            <w:tcMar>
              <w:top w:type="dxa" w:w="50"/>
              <w:left w:type="dxa" w:w="80"/>
              <w:bottom w:type="dxa" w:w="50"/>
              <w:right w:type="dxa" w:w="80"/>
            </w:tcMar>
          </w:tcPr>
          <w:p>
            <w:r>
              <w:rPr>
                <w:rFonts w:ascii="Arial" w:cs="Arial" w:eastAsia="Arial" w:hAnsi="Arial"/>
                <w:sz w:val="13"/>
                <w:szCs w:val="13"/>
              </w:rPr>
              <w:t xml:space="preserve">1,356</w:t>
            </w:r>
          </w:p>
        </w:tc>
        <w:tc>
          <w:tcPr>
            <w:tcW w:type="dxa" w:w="748"/>
            <w:tcMar>
              <w:top w:type="dxa" w:w="50"/>
              <w:left w:type="dxa" w:w="80"/>
              <w:bottom w:type="dxa" w:w="50"/>
              <w:right w:type="dxa" w:w="80"/>
            </w:tcMar>
          </w:tcPr>
          <w:p>
            <w:r>
              <w:rPr>
                <w:rFonts w:ascii="Arial" w:cs="Arial" w:eastAsia="Arial" w:hAnsi="Arial"/>
                <w:sz w:val="13"/>
                <w:szCs w:val="13"/>
              </w:rPr>
              <w:t xml:space="preserve">0.62</w:t>
            </w:r>
          </w:p>
        </w:tc>
        <w:tc>
          <w:tcPr>
            <w:tcW w:type="dxa" w:w="3091"/>
            <w:tcMar>
              <w:top w:type="dxa" w:w="50"/>
              <w:left w:type="dxa" w:w="80"/>
              <w:bottom w:type="dxa" w:w="50"/>
              <w:right w:type="dxa" w:w="80"/>
            </w:tcMar>
          </w:tcPr>
          <w:p>
            <w:r>
              <w:rPr>
                <w:rFonts w:ascii="Arial" w:cs="Arial" w:eastAsia="Arial" w:hAnsi="Arial"/>
                <w:sz w:val="13"/>
                <w:szCs w:val="13"/>
              </w:rPr>
              <w:t xml:space="preserve">Below tolerance after low-cost protection</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S14</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Business e-mail compromise diverts vendor or billing payments</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770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0.82</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Below tolerance after process control</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S21</w:t>
            </w:r>
          </w:p>
        </w:tc>
        <w:tc>
          <w:tcPr>
            <w:tcW w:type="dxa" w:w="2995"/>
            <w:tcMar>
              <w:top w:type="dxa" w:w="50"/>
              <w:left w:type="dxa" w:w="80"/>
              <w:bottom w:type="dxa" w:w="50"/>
              <w:right w:type="dxa" w:w="80"/>
            </w:tcMar>
          </w:tcPr>
          <w:p>
            <w:r>
              <w:rPr>
                <w:rFonts w:ascii="Arial" w:cs="Arial" w:eastAsia="Arial" w:hAnsi="Arial"/>
                <w:sz w:val="13"/>
                <w:szCs w:val="13"/>
              </w:rPr>
              <w:t xml:space="preserve">Accidental disclosure of patient information by staff</w:t>
            </w:r>
          </w:p>
        </w:tc>
        <w:tc>
          <w:tcPr>
            <w:tcW w:type="dxa" w:w="842"/>
            <w:tcMar>
              <w:top w:type="dxa" w:w="50"/>
              <w:left w:type="dxa" w:w="80"/>
              <w:bottom w:type="dxa" w:w="50"/>
              <w:right w:type="dxa" w:w="80"/>
            </w:tcMar>
          </w:tcPr>
          <w:p>
            <w:r>
              <w:rPr>
                <w:rFonts w:ascii="Arial" w:cs="Arial" w:eastAsia="Arial" w:hAnsi="Arial"/>
                <w:sz w:val="13"/>
                <w:szCs w:val="13"/>
              </w:rPr>
              <w:t xml:space="preserve">884</w:t>
            </w:r>
          </w:p>
        </w:tc>
        <w:tc>
          <w:tcPr>
            <w:tcW w:type="dxa" w:w="748"/>
            <w:tcMar>
              <w:top w:type="dxa" w:w="50"/>
              <w:left w:type="dxa" w:w="80"/>
              <w:bottom w:type="dxa" w:w="50"/>
              <w:right w:type="dxa" w:w="80"/>
            </w:tcMar>
          </w:tcPr>
          <w:p>
            <w:r>
              <w:rPr>
                <w:rFonts w:ascii="Arial" w:cs="Arial" w:eastAsia="Arial" w:hAnsi="Arial"/>
                <w:sz w:val="13"/>
                <w:szCs w:val="13"/>
              </w:rPr>
              <w:t xml:space="preserve">0.73</w:t>
            </w:r>
          </w:p>
        </w:tc>
        <w:tc>
          <w:tcPr>
            <w:tcW w:type="dxa" w:w="3091"/>
            <w:tcMar>
              <w:top w:type="dxa" w:w="50"/>
              <w:left w:type="dxa" w:w="80"/>
              <w:bottom w:type="dxa" w:w="50"/>
              <w:right w:type="dxa" w:w="80"/>
            </w:tcMar>
          </w:tcPr>
          <w:p>
            <w:r>
              <w:rPr>
                <w:rFonts w:ascii="Arial" w:cs="Arial" w:eastAsia="Arial" w:hAnsi="Arial"/>
                <w:sz w:val="13"/>
                <w:szCs w:val="13"/>
              </w:rPr>
              <w:t xml:space="preserve">Frequent but low impact</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S22</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Interception or exposure of teleconsultations and clinical messaging</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569</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0.78</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Below tolerance after platform configuration</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S15</w:t>
            </w:r>
          </w:p>
        </w:tc>
        <w:tc>
          <w:tcPr>
            <w:tcW w:type="dxa" w:w="2995"/>
            <w:tcMar>
              <w:top w:type="dxa" w:w="50"/>
              <w:left w:type="dxa" w:w="80"/>
              <w:bottom w:type="dxa" w:w="50"/>
              <w:right w:type="dxa" w:w="80"/>
            </w:tcMar>
          </w:tcPr>
          <w:p>
            <w:r>
              <w:rPr>
                <w:rFonts w:ascii="Arial" w:cs="Arial" w:eastAsia="Arial" w:hAnsi="Arial"/>
                <w:sz w:val="13"/>
                <w:szCs w:val="13"/>
              </w:rPr>
              <w:t xml:space="preserve">Lost or stolen tablet or handheld exposes patient data</w:t>
            </w:r>
          </w:p>
        </w:tc>
        <w:tc>
          <w:tcPr>
            <w:tcW w:type="dxa" w:w="842"/>
            <w:tcMar>
              <w:top w:type="dxa" w:w="50"/>
              <w:left w:type="dxa" w:w="80"/>
              <w:bottom w:type="dxa" w:w="50"/>
              <w:right w:type="dxa" w:w="80"/>
            </w:tcMar>
          </w:tcPr>
          <w:p>
            <w:r>
              <w:rPr>
                <w:rFonts w:ascii="Arial" w:cs="Arial" w:eastAsia="Arial" w:hAnsi="Arial"/>
                <w:sz w:val="13"/>
                <w:szCs w:val="13"/>
              </w:rPr>
              <w:t xml:space="preserve">571</w:t>
            </w:r>
          </w:p>
        </w:tc>
        <w:tc>
          <w:tcPr>
            <w:tcW w:type="dxa" w:w="748"/>
            <w:tcMar>
              <w:top w:type="dxa" w:w="50"/>
              <w:left w:type="dxa" w:w="80"/>
              <w:bottom w:type="dxa" w:w="50"/>
              <w:right w:type="dxa" w:w="80"/>
            </w:tcMar>
          </w:tcPr>
          <w:p>
            <w:r>
              <w:rPr>
                <w:rFonts w:ascii="Arial" w:cs="Arial" w:eastAsia="Arial" w:hAnsi="Arial"/>
                <w:sz w:val="13"/>
                <w:szCs w:val="13"/>
              </w:rPr>
              <w:t xml:space="preserve">0.53</w:t>
            </w:r>
          </w:p>
        </w:tc>
        <w:tc>
          <w:tcPr>
            <w:tcW w:type="dxa" w:w="3091"/>
            <w:tcMar>
              <w:top w:type="dxa" w:w="50"/>
              <w:left w:type="dxa" w:w="80"/>
              <w:bottom w:type="dxa" w:w="50"/>
              <w:right w:type="dxa" w:w="80"/>
            </w:tcMar>
          </w:tcPr>
          <w:p>
            <w:r>
              <w:rPr>
                <w:rFonts w:ascii="Arial" w:cs="Arial" w:eastAsia="Arial" w:hAnsi="Arial"/>
                <w:sz w:val="13"/>
                <w:szCs w:val="13"/>
              </w:rPr>
              <w:t xml:space="preserve">Below tolerance with MDM</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S25</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Retired devices or medical equipment released with recoverable patient data</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436</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0.82</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Below tolerance; cheap fix</w:t>
            </w:r>
          </w:p>
        </w:tc>
      </w:tr>
    </w:tbl>
    <w:p>
      <w:pPr>
        <w:pStyle w:val="Heading2"/>
      </w:pPr>
      <w:r>
        <w:rPr>
          <w:rFonts w:ascii="Arial" w:cs="Arial" w:eastAsia="Arial" w:hAnsi="Arial"/>
        </w:rPr>
        <w:t xml:space="preserve">10.2 Recommended investment portfolio</w:t>
      </w:r>
    </w:p>
    <w:p>
      <w:pPr>
        <w:spacing w:after="120"/>
      </w:pPr>
      <w:r>
        <w:rPr>
          <w:rFonts w:ascii="Arial" w:cs="Arial" w:eastAsia="Arial" w:hAnsi="Arial"/>
        </w:rPr>
        <w:t xml:space="preserve">Costs are </w:t>
      </w:r>
      <w:r>
        <w:rPr>
          <w:rFonts w:ascii="Arial" w:cs="Arial" w:eastAsia="Arial" w:hAnsi="Arial"/>
          <w:b/>
          <w:bCs/>
        </w:rPr>
        <w:t xml:space="preserve">indicative analyst estimates in CAD</w:t>
      </w:r>
      <w:r>
        <w:rPr>
          <w:rFonts w:ascii="Arial" w:cs="Arial" w:eastAsia="Arial" w:hAnsi="Arial"/>
        </w:rPr>
        <w:t xml:space="preserve">, not quotations or approved budgets. </w:t>
      </w:r>
      <w:r>
        <w:rPr>
          <w:rFonts w:ascii="Arial" w:cs="Arial" w:eastAsia="Arial" w:hAnsi="Arial"/>
          <w:b/>
          <w:bCs/>
        </w:rPr>
        <w:t xml:space="preserve">Initial</w:t>
      </w:r>
      <w:r>
        <w:rPr>
          <w:rFonts w:ascii="Arial" w:cs="Arial" w:eastAsia="Arial" w:hAnsi="Arial"/>
        </w:rPr>
        <w:t xml:space="preserve"> = one-time implementation; </w:t>
      </w:r>
      <w:r>
        <w:rPr>
          <w:rFonts w:ascii="Arial" w:cs="Arial" w:eastAsia="Arial" w:hAnsi="Arial"/>
          <w:b/>
          <w:bCs/>
        </w:rPr>
        <w:t xml:space="preserve">recurring</w:t>
      </w:r>
      <w:r>
        <w:rPr>
          <w:rFonts w:ascii="Arial" w:cs="Arial" w:eastAsia="Arial" w:hAnsi="Arial"/>
        </w:rPr>
        <w:t xml:space="preserve"> = annual operating cost; </w:t>
      </w:r>
      <w:r>
        <w:rPr>
          <w:rFonts w:ascii="Arial" w:cs="Arial" w:eastAsia="Arial" w:hAnsi="Arial"/>
          <w:b/>
          <w:bCs/>
        </w:rPr>
        <w:t xml:space="preserve">Year 1</w:t>
      </w:r>
      <w:r>
        <w:rPr>
          <w:rFonts w:ascii="Arial" w:cs="Arial" w:eastAsia="Arial" w:hAnsi="Arial"/>
        </w:rPr>
        <w:t xml:space="preserve"> = initial + first-year recurring. Cyber-insurance premiums are excluded (</w:t>
      </w:r>
      <w:r>
        <w:rPr>
          <w:rFonts w:ascii="Arial" w:cs="Arial" w:eastAsia="Arial" w:hAnsi="Arial"/>
          <w:b/>
          <w:bCs/>
        </w:rPr>
        <w:t xml:space="preserve">Evidence gap</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
        <w:gridCol w:w="2808"/>
        <w:gridCol w:w="936"/>
        <w:gridCol w:w="1029"/>
        <w:gridCol w:w="748"/>
        <w:gridCol w:w="655"/>
        <w:gridCol w:w="748"/>
        <w:gridCol w:w="842"/>
        <w:gridCol w:w="1220"/>
      </w:tblGrid>
      <w:tr>
        <w:trPr>
          <w:tblHeader/>
        </w:trPr>
        <w:tc>
          <w:tcPr>
            <w:tcW w:type="dxa" w:w="374"/>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ID</w:t>
            </w:r>
          </w:p>
        </w:tc>
        <w:tc>
          <w:tcPr>
            <w:tcW w:type="dxa" w:w="280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Initiative</w:t>
            </w:r>
          </w:p>
        </w:tc>
        <w:tc>
          <w:tcPr>
            <w:tcW w:type="dxa" w:w="936"/>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Scenarios</w:t>
            </w:r>
          </w:p>
        </w:tc>
        <w:tc>
          <w:tcPr>
            <w:tcW w:type="dxa" w:w="1029"/>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Owner</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Priority</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Initial</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Recurring / yr</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Start - end</w:t>
            </w:r>
          </w:p>
        </w:tc>
        <w:tc>
          <w:tcPr>
            <w:tcW w:type="dxa" w:w="1220"/>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Success indicator</w:t>
            </w:r>
          </w:p>
        </w:tc>
      </w:tr>
      <w:tr>
        <w:tc>
          <w:tcPr>
            <w:tcW w:type="dxa" w:w="374"/>
            <w:tcMar>
              <w:top w:type="dxa" w:w="50"/>
              <w:left w:type="dxa" w:w="80"/>
              <w:bottom w:type="dxa" w:w="50"/>
              <w:right w:type="dxa" w:w="80"/>
            </w:tcMar>
          </w:tcPr>
          <w:p>
            <w:r>
              <w:rPr>
                <w:rFonts w:ascii="Arial" w:cs="Arial" w:eastAsia="Arial" w:hAnsi="Arial"/>
                <w:sz w:val="13"/>
                <w:szCs w:val="13"/>
              </w:rPr>
              <w:t xml:space="preserve">I01</w:t>
            </w:r>
          </w:p>
        </w:tc>
        <w:tc>
          <w:tcPr>
            <w:tcW w:type="dxa" w:w="2808"/>
            <w:tcMar>
              <w:top w:type="dxa" w:w="50"/>
              <w:left w:type="dxa" w:w="80"/>
              <w:bottom w:type="dxa" w:w="50"/>
              <w:right w:type="dxa" w:w="80"/>
            </w:tcMar>
          </w:tcPr>
          <w:p>
            <w:r>
              <w:rPr>
                <w:rFonts w:ascii="Arial" w:cs="Arial" w:eastAsia="Arial" w:hAnsi="Arial"/>
                <w:sz w:val="13"/>
                <w:szCs w:val="13"/>
              </w:rPr>
              <w:t xml:space="preserve">Phishing-resistant MFA and conditional access</w:t>
            </w:r>
          </w:p>
          <w:p>
            <w:r>
              <w:rPr>
                <w:rFonts w:ascii="Arial" w:cs="Arial" w:eastAsia="Arial" w:hAnsi="Arial"/>
                <w:sz w:val="13"/>
                <w:szCs w:val="13"/>
              </w:rPr>
              <w:t xml:space="preserve">FIDO2/passkeys for privileged, remote-access and EHR administrator accounts; number-matching MFA for all other users; conditional access (geo, device health); block internet-sourced Office macros.</w:t>
            </w:r>
          </w:p>
        </w:tc>
        <w:tc>
          <w:tcPr>
            <w:tcW w:type="dxa" w:w="936"/>
            <w:tcMar>
              <w:top w:type="dxa" w:w="50"/>
              <w:left w:type="dxa" w:w="80"/>
              <w:bottom w:type="dxa" w:w="50"/>
              <w:right w:type="dxa" w:w="80"/>
            </w:tcMar>
          </w:tcPr>
          <w:p>
            <w:r>
              <w:rPr>
                <w:rFonts w:ascii="Arial" w:cs="Arial" w:eastAsia="Arial" w:hAnsi="Arial"/>
                <w:sz w:val="13"/>
                <w:szCs w:val="13"/>
              </w:rPr>
              <w:t xml:space="preserve">S1, S8, S9, S10, S20, S23, S27</w:t>
            </w:r>
          </w:p>
        </w:tc>
        <w:tc>
          <w:tcPr>
            <w:tcW w:type="dxa" w:w="1029"/>
            <w:tcMar>
              <w:top w:type="dxa" w:w="50"/>
              <w:left w:type="dxa" w:w="80"/>
              <w:bottom w:type="dxa" w:w="50"/>
              <w:right w:type="dxa" w:w="80"/>
            </w:tcMar>
          </w:tcPr>
          <w:p>
            <w:r>
              <w:rPr>
                <w:rFonts w:ascii="Arial" w:cs="Arial" w:eastAsia="Arial" w:hAnsi="Arial"/>
                <w:sz w:val="13"/>
                <w:szCs w:val="13"/>
              </w:rPr>
              <w:t xml:space="preserve">CIO / Cybersecurity lead</w:t>
            </w:r>
          </w:p>
        </w:tc>
        <w:tc>
          <w:tcPr>
            <w:tcW w:type="dxa" w:w="748"/>
            <w:tcMar>
              <w:top w:type="dxa" w:w="50"/>
              <w:left w:type="dxa" w:w="80"/>
              <w:bottom w:type="dxa" w:w="50"/>
              <w:right w:type="dxa" w:w="80"/>
            </w:tcMar>
          </w:tcPr>
          <w:p>
            <w:r>
              <w:rPr>
                <w:rFonts w:ascii="Arial" w:cs="Arial" w:eastAsia="Arial" w:hAnsi="Arial"/>
                <w:sz w:val="13"/>
                <w:szCs w:val="13"/>
              </w:rPr>
              <w:t xml:space="preserve">Immediate</w:t>
            </w:r>
          </w:p>
        </w:tc>
        <w:tc>
          <w:tcPr>
            <w:tcW w:type="dxa" w:w="655"/>
            <w:tcMar>
              <w:top w:type="dxa" w:w="50"/>
              <w:left w:type="dxa" w:w="80"/>
              <w:bottom w:type="dxa" w:w="50"/>
              <w:right w:type="dxa" w:w="80"/>
            </w:tcMar>
          </w:tcPr>
          <w:p>
            <w:r>
              <w:rPr>
                <w:rFonts w:ascii="Arial" w:cs="Arial" w:eastAsia="Arial" w:hAnsi="Arial"/>
                <w:sz w:val="13"/>
                <w:szCs w:val="13"/>
              </w:rPr>
              <w:t xml:space="preserve">$180k</w:t>
            </w:r>
          </w:p>
        </w:tc>
        <w:tc>
          <w:tcPr>
            <w:tcW w:type="dxa" w:w="748"/>
            <w:tcMar>
              <w:top w:type="dxa" w:w="50"/>
              <w:left w:type="dxa" w:w="80"/>
              <w:bottom w:type="dxa" w:w="50"/>
              <w:right w:type="dxa" w:w="80"/>
            </w:tcMar>
          </w:tcPr>
          <w:p>
            <w:r>
              <w:rPr>
                <w:rFonts w:ascii="Arial" w:cs="Arial" w:eastAsia="Arial" w:hAnsi="Arial"/>
                <w:sz w:val="13"/>
                <w:szCs w:val="13"/>
              </w:rPr>
              <w:t xml:space="preserve">$60k</w:t>
            </w:r>
          </w:p>
        </w:tc>
        <w:tc>
          <w:tcPr>
            <w:tcW w:type="dxa" w:w="842"/>
            <w:tcMar>
              <w:top w:type="dxa" w:w="50"/>
              <w:left w:type="dxa" w:w="80"/>
              <w:bottom w:type="dxa" w:w="50"/>
              <w:right w:type="dxa" w:w="80"/>
            </w:tcMar>
          </w:tcPr>
          <w:p>
            <w:r>
              <w:rPr>
                <w:rFonts w:ascii="Arial" w:cs="Arial" w:eastAsia="Arial" w:hAnsi="Arial"/>
                <w:sz w:val="13"/>
                <w:szCs w:val="13"/>
              </w:rPr>
              <w:t xml:space="preserve">Month 0 - Month 6</w:t>
            </w:r>
          </w:p>
        </w:tc>
        <w:tc>
          <w:tcPr>
            <w:tcW w:type="dxa" w:w="1220"/>
            <w:tcMar>
              <w:top w:type="dxa" w:w="50"/>
              <w:left w:type="dxa" w:w="80"/>
              <w:bottom w:type="dxa" w:w="50"/>
              <w:right w:type="dxa" w:w="80"/>
            </w:tcMar>
          </w:tcPr>
          <w:p>
            <w:r>
              <w:rPr>
                <w:rFonts w:ascii="Arial" w:cs="Arial" w:eastAsia="Arial" w:hAnsi="Arial"/>
                <w:sz w:val="13"/>
                <w:szCs w:val="13"/>
              </w:rPr>
              <w:t xml:space="preserve">100% privileged and remote-access accounts on phishing-resistant MFA</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I02</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Privileged access and service-account management (PAM)</w:t>
            </w:r>
          </w:p>
          <w:p>
            <w:r>
              <w:rPr>
                <w:rFonts w:ascii="Arial" w:cs="Arial" w:eastAsia="Arial" w:hAnsi="Arial"/>
                <w:sz w:val="13"/>
                <w:szCs w:val="13"/>
              </w:rPr>
              <w:t xml:space="preserve">Tiered administration, credential vault, just-in-time elevation, rotation and least privilege for service accounts (incl. ehr-sync-svc), vendor sessions brokered and recorded.</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S1, S2, S3, S5, S9, S10, S20, S23, S28</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Cybersecurity lead</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Near-term</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$250k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$80k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2 - Month 12</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0 standing domain-admin accounts; 100% service accounts vaulted</w:t>
            </w:r>
          </w:p>
        </w:tc>
      </w:tr>
      <w:tr>
        <w:tc>
          <w:tcPr>
            <w:tcW w:type="dxa" w:w="374"/>
            <w:tcMar>
              <w:top w:type="dxa" w:w="50"/>
              <w:left w:type="dxa" w:w="80"/>
              <w:bottom w:type="dxa" w:w="50"/>
              <w:right w:type="dxa" w:w="80"/>
            </w:tcMar>
          </w:tcPr>
          <w:p>
            <w:r>
              <w:rPr>
                <w:rFonts w:ascii="Arial" w:cs="Arial" w:eastAsia="Arial" w:hAnsi="Arial"/>
                <w:sz w:val="13"/>
                <w:szCs w:val="13"/>
              </w:rPr>
              <w:t xml:space="preserve">I03</w:t>
            </w:r>
          </w:p>
        </w:tc>
        <w:tc>
          <w:tcPr>
            <w:tcW w:type="dxa" w:w="2808"/>
            <w:tcMar>
              <w:top w:type="dxa" w:w="50"/>
              <w:left w:type="dxa" w:w="80"/>
              <w:bottom w:type="dxa" w:w="50"/>
              <w:right w:type="dxa" w:w="80"/>
            </w:tcMar>
          </w:tcPr>
          <w:p>
            <w:r>
              <w:rPr>
                <w:rFonts w:ascii="Arial" w:cs="Arial" w:eastAsia="Arial" w:hAnsi="Arial"/>
                <w:sz w:val="13"/>
                <w:szCs w:val="13"/>
              </w:rPr>
              <w:t xml:space="preserve">24/7 managed detection and response with centralized logging</w:t>
            </w:r>
          </w:p>
          <w:p>
            <w:r>
              <w:rPr>
                <w:rFonts w:ascii="Arial" w:cs="Arial" w:eastAsia="Arial" w:hAnsi="Arial"/>
                <w:sz w:val="13"/>
                <w:szCs w:val="13"/>
              </w:rPr>
              <w:t xml:space="preserve">MDR provider on full EDR coverage; SIEM ingesting identity, remote access, EHR audit, cloud, backup and firewall logs; defined escalation criteria; 12-month log retention.</w:t>
            </w:r>
          </w:p>
        </w:tc>
        <w:tc>
          <w:tcPr>
            <w:tcW w:type="dxa" w:w="936"/>
            <w:tcMar>
              <w:top w:type="dxa" w:w="50"/>
              <w:left w:type="dxa" w:w="80"/>
              <w:bottom w:type="dxa" w:w="50"/>
              <w:right w:type="dxa" w:w="80"/>
            </w:tcMar>
          </w:tcPr>
          <w:p>
            <w:r>
              <w:rPr>
                <w:rFonts w:ascii="Arial" w:cs="Arial" w:eastAsia="Arial" w:hAnsi="Arial"/>
                <w:sz w:val="13"/>
                <w:szCs w:val="13"/>
              </w:rPr>
              <w:t xml:space="preserve">S1, S2, S3, S4, S5, S6, S8, S9, S10, S11, S12, S18, S19, S20, S23, S24, S28</w:t>
            </w:r>
          </w:p>
        </w:tc>
        <w:tc>
          <w:tcPr>
            <w:tcW w:type="dxa" w:w="1029"/>
            <w:tcMar>
              <w:top w:type="dxa" w:w="50"/>
              <w:left w:type="dxa" w:w="80"/>
              <w:bottom w:type="dxa" w:w="50"/>
              <w:right w:type="dxa" w:w="80"/>
            </w:tcMar>
          </w:tcPr>
          <w:p>
            <w:r>
              <w:rPr>
                <w:rFonts w:ascii="Arial" w:cs="Arial" w:eastAsia="Arial" w:hAnsi="Arial"/>
                <w:sz w:val="13"/>
                <w:szCs w:val="13"/>
              </w:rPr>
              <w:t xml:space="preserve">Cybersecurity lead</w:t>
            </w:r>
          </w:p>
        </w:tc>
        <w:tc>
          <w:tcPr>
            <w:tcW w:type="dxa" w:w="748"/>
            <w:tcMar>
              <w:top w:type="dxa" w:w="50"/>
              <w:left w:type="dxa" w:w="80"/>
              <w:bottom w:type="dxa" w:w="50"/>
              <w:right w:type="dxa" w:w="80"/>
            </w:tcMar>
          </w:tcPr>
          <w:p>
            <w:r>
              <w:rPr>
                <w:rFonts w:ascii="Arial" w:cs="Arial" w:eastAsia="Arial" w:hAnsi="Arial"/>
                <w:sz w:val="13"/>
                <w:szCs w:val="13"/>
              </w:rPr>
              <w:t xml:space="preserve">Immediate</w:t>
            </w:r>
          </w:p>
        </w:tc>
        <w:tc>
          <w:tcPr>
            <w:tcW w:type="dxa" w:w="655"/>
            <w:tcMar>
              <w:top w:type="dxa" w:w="50"/>
              <w:left w:type="dxa" w:w="80"/>
              <w:bottom w:type="dxa" w:w="50"/>
              <w:right w:type="dxa" w:w="80"/>
            </w:tcMar>
          </w:tcPr>
          <w:p>
            <w:r>
              <w:rPr>
                <w:rFonts w:ascii="Arial" w:cs="Arial" w:eastAsia="Arial" w:hAnsi="Arial"/>
                <w:sz w:val="13"/>
                <w:szCs w:val="13"/>
              </w:rPr>
              <w:t xml:space="preserve">$200k</w:t>
            </w:r>
          </w:p>
        </w:tc>
        <w:tc>
          <w:tcPr>
            <w:tcW w:type="dxa" w:w="748"/>
            <w:tcMar>
              <w:top w:type="dxa" w:w="50"/>
              <w:left w:type="dxa" w:w="80"/>
              <w:bottom w:type="dxa" w:w="50"/>
              <w:right w:type="dxa" w:w="80"/>
            </w:tcMar>
          </w:tcPr>
          <w:p>
            <w:r>
              <w:rPr>
                <w:rFonts w:ascii="Arial" w:cs="Arial" w:eastAsia="Arial" w:hAnsi="Arial"/>
                <w:sz w:val="13"/>
                <w:szCs w:val="13"/>
              </w:rPr>
              <w:t xml:space="preserve">$420k</w:t>
            </w:r>
          </w:p>
        </w:tc>
        <w:tc>
          <w:tcPr>
            <w:tcW w:type="dxa" w:w="842"/>
            <w:tcMar>
              <w:top w:type="dxa" w:w="50"/>
              <w:left w:type="dxa" w:w="80"/>
              <w:bottom w:type="dxa" w:w="50"/>
              <w:right w:type="dxa" w:w="80"/>
            </w:tcMar>
          </w:tcPr>
          <w:p>
            <w:r>
              <w:rPr>
                <w:rFonts w:ascii="Arial" w:cs="Arial" w:eastAsia="Arial" w:hAnsi="Arial"/>
                <w:sz w:val="13"/>
                <w:szCs w:val="13"/>
              </w:rPr>
              <w:t xml:space="preserve">Month 0 - Month 6</w:t>
            </w:r>
          </w:p>
        </w:tc>
        <w:tc>
          <w:tcPr>
            <w:tcW w:type="dxa" w:w="1220"/>
            <w:tcMar>
              <w:top w:type="dxa" w:w="50"/>
              <w:left w:type="dxa" w:w="80"/>
              <w:bottom w:type="dxa" w:w="50"/>
              <w:right w:type="dxa" w:w="80"/>
            </w:tcMar>
          </w:tcPr>
          <w:p>
            <w:r>
              <w:rPr>
                <w:rFonts w:ascii="Arial" w:cs="Arial" w:eastAsia="Arial" w:hAnsi="Arial"/>
                <w:sz w:val="13"/>
                <w:szCs w:val="13"/>
              </w:rPr>
              <w:t xml:space="preserve">MTTD &lt; 1 h, MTTC &lt; 4 h for high-severity alerts; &gt;95% critical log sources</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I04</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Immutable and isolated backup with tested recovery</w:t>
            </w:r>
          </w:p>
          <w:p>
            <w:r>
              <w:rPr>
                <w:rFonts w:ascii="Arial" w:cs="Arial" w:eastAsia="Arial" w:hAnsi="Arial"/>
                <w:sz w:val="13"/>
                <w:szCs w:val="13"/>
              </w:rPr>
              <w:t xml:space="preserve">Immutable/offline copies, separate backup identity domain with MFA, backup network isolation, quarterly restore tests incl. clinic storage, documented RTO/RPO per crown jewel.</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S2, S3, S10, S28</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CIO (Infrastructure)</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Immediate</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$300k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$90k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0 - Month 9</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100% crown-jewel restore tests pass within RTO</w:t>
            </w:r>
          </w:p>
        </w:tc>
      </w:tr>
      <w:tr>
        <w:tc>
          <w:tcPr>
            <w:tcW w:type="dxa" w:w="374"/>
            <w:tcMar>
              <w:top w:type="dxa" w:w="50"/>
              <w:left w:type="dxa" w:w="80"/>
              <w:bottom w:type="dxa" w:w="50"/>
              <w:right w:type="dxa" w:w="80"/>
            </w:tcMar>
          </w:tcPr>
          <w:p>
            <w:r>
              <w:rPr>
                <w:rFonts w:ascii="Arial" w:cs="Arial" w:eastAsia="Arial" w:hAnsi="Arial"/>
                <w:sz w:val="13"/>
                <w:szCs w:val="13"/>
              </w:rPr>
              <w:t xml:space="preserve">I05</w:t>
            </w:r>
          </w:p>
        </w:tc>
        <w:tc>
          <w:tcPr>
            <w:tcW w:type="dxa" w:w="2808"/>
            <w:tcMar>
              <w:top w:type="dxa" w:w="50"/>
              <w:left w:type="dxa" w:w="80"/>
              <w:bottom w:type="dxa" w:w="50"/>
              <w:right w:type="dxa" w:w="80"/>
            </w:tcMar>
          </w:tcPr>
          <w:p>
            <w:r>
              <w:rPr>
                <w:rFonts w:ascii="Arial" w:cs="Arial" w:eastAsia="Arial" w:hAnsi="Arial"/>
                <w:sz w:val="13"/>
                <w:szCs w:val="13"/>
              </w:rPr>
              <w:t xml:space="preserve">Risk-based vulnerability and patch management</w:t>
            </w:r>
          </w:p>
          <w:p>
            <w:r>
              <w:rPr>
                <w:rFonts w:ascii="Arial" w:cs="Arial" w:eastAsia="Arial" w:hAnsi="Arial"/>
                <w:sz w:val="13"/>
                <w:szCs w:val="13"/>
              </w:rPr>
              <w:t xml:space="preserve">Complete asset inventory, authenticated scanning, external attack-surface monitoring, SLAs (known-exploited: 72 h internet-facing / 14 days internal), exception governance, retirement of end-of-life systems; 1 dedicated FTE.</w:t>
            </w:r>
          </w:p>
        </w:tc>
        <w:tc>
          <w:tcPr>
            <w:tcW w:type="dxa" w:w="936"/>
            <w:tcMar>
              <w:top w:type="dxa" w:w="50"/>
              <w:left w:type="dxa" w:w="80"/>
              <w:bottom w:type="dxa" w:w="50"/>
              <w:right w:type="dxa" w:w="80"/>
            </w:tcMar>
          </w:tcPr>
          <w:p>
            <w:r>
              <w:rPr>
                <w:rFonts w:ascii="Arial" w:cs="Arial" w:eastAsia="Arial" w:hAnsi="Arial"/>
                <w:sz w:val="13"/>
                <w:szCs w:val="13"/>
              </w:rPr>
              <w:t xml:space="preserve">S2, S6, S7, S18, S23</w:t>
            </w:r>
          </w:p>
        </w:tc>
        <w:tc>
          <w:tcPr>
            <w:tcW w:type="dxa" w:w="1029"/>
            <w:tcMar>
              <w:top w:type="dxa" w:w="50"/>
              <w:left w:type="dxa" w:w="80"/>
              <w:bottom w:type="dxa" w:w="50"/>
              <w:right w:type="dxa" w:w="80"/>
            </w:tcMar>
          </w:tcPr>
          <w:p>
            <w:r>
              <w:rPr>
                <w:rFonts w:ascii="Arial" w:cs="Arial" w:eastAsia="Arial" w:hAnsi="Arial"/>
                <w:sz w:val="13"/>
                <w:szCs w:val="13"/>
              </w:rPr>
              <w:t xml:space="preserve">CIO / Cybersecurity lead</w:t>
            </w:r>
          </w:p>
        </w:tc>
        <w:tc>
          <w:tcPr>
            <w:tcW w:type="dxa" w:w="748"/>
            <w:tcMar>
              <w:top w:type="dxa" w:w="50"/>
              <w:left w:type="dxa" w:w="80"/>
              <w:bottom w:type="dxa" w:w="50"/>
              <w:right w:type="dxa" w:w="80"/>
            </w:tcMar>
          </w:tcPr>
          <w:p>
            <w:r>
              <w:rPr>
                <w:rFonts w:ascii="Arial" w:cs="Arial" w:eastAsia="Arial" w:hAnsi="Arial"/>
                <w:sz w:val="13"/>
                <w:szCs w:val="13"/>
              </w:rPr>
              <w:t xml:space="preserve">Near-term</w:t>
            </w:r>
          </w:p>
        </w:tc>
        <w:tc>
          <w:tcPr>
            <w:tcW w:type="dxa" w:w="655"/>
            <w:tcMar>
              <w:top w:type="dxa" w:w="50"/>
              <w:left w:type="dxa" w:w="80"/>
              <w:bottom w:type="dxa" w:w="50"/>
              <w:right w:type="dxa" w:w="80"/>
            </w:tcMar>
          </w:tcPr>
          <w:p>
            <w:r>
              <w:rPr>
                <w:rFonts w:ascii="Arial" w:cs="Arial" w:eastAsia="Arial" w:hAnsi="Arial"/>
                <w:sz w:val="13"/>
                <w:szCs w:val="13"/>
              </w:rPr>
              <w:t xml:space="preserve">$150k</w:t>
            </w:r>
          </w:p>
        </w:tc>
        <w:tc>
          <w:tcPr>
            <w:tcW w:type="dxa" w:w="748"/>
            <w:tcMar>
              <w:top w:type="dxa" w:w="50"/>
              <w:left w:type="dxa" w:w="80"/>
              <w:bottom w:type="dxa" w:w="50"/>
              <w:right w:type="dxa" w:w="80"/>
            </w:tcMar>
          </w:tcPr>
          <w:p>
            <w:r>
              <w:rPr>
                <w:rFonts w:ascii="Arial" w:cs="Arial" w:eastAsia="Arial" w:hAnsi="Arial"/>
                <w:sz w:val="13"/>
                <w:szCs w:val="13"/>
              </w:rPr>
              <w:t xml:space="preserve">$216k</w:t>
            </w:r>
          </w:p>
        </w:tc>
        <w:tc>
          <w:tcPr>
            <w:tcW w:type="dxa" w:w="842"/>
            <w:tcMar>
              <w:top w:type="dxa" w:w="50"/>
              <w:left w:type="dxa" w:w="80"/>
              <w:bottom w:type="dxa" w:w="50"/>
              <w:right w:type="dxa" w:w="80"/>
            </w:tcMar>
          </w:tcPr>
          <w:p>
            <w:r>
              <w:rPr>
                <w:rFonts w:ascii="Arial" w:cs="Arial" w:eastAsia="Arial" w:hAnsi="Arial"/>
                <w:sz w:val="13"/>
                <w:szCs w:val="13"/>
              </w:rPr>
              <w:t xml:space="preserve">Month 1 - Month 9</w:t>
            </w:r>
          </w:p>
        </w:tc>
        <w:tc>
          <w:tcPr>
            <w:tcW w:type="dxa" w:w="1220"/>
            <w:tcMar>
              <w:top w:type="dxa" w:w="50"/>
              <w:left w:type="dxa" w:w="80"/>
              <w:bottom w:type="dxa" w:w="50"/>
              <w:right w:type="dxa" w:w="80"/>
            </w:tcMar>
          </w:tcPr>
          <w:p>
            <w:r>
              <w:rPr>
                <w:rFonts w:ascii="Arial" w:cs="Arial" w:eastAsia="Arial" w:hAnsi="Arial"/>
                <w:sz w:val="13"/>
                <w:szCs w:val="13"/>
              </w:rPr>
              <w:t xml:space="preserve">&gt;95% critical vulns remediated within SLA; 0 unsupported internet-facing systems</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I06</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Network segmentation and network access control</w:t>
            </w:r>
          </w:p>
          <w:p>
            <w:r>
              <w:rPr>
                <w:rFonts w:ascii="Arial" w:cs="Arial" w:eastAsia="Arial" w:hAnsi="Arial"/>
                <w:sz w:val="13"/>
                <w:szCs w:val="13"/>
              </w:rPr>
              <w:t xml:space="preserve">Zones for clinical systems, medical devices, administration, guest Wi-Fi (WPA3), backups and servers; NAC at clinics; east-west firewall rules.</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S2, S3, S6, S7, S12, S24, S29</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CIO (Infrastructure)</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Planned</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$450k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$70k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6 - Month 24</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100% medical devices and guest Wi-Fi in isolated segments</w:t>
            </w:r>
          </w:p>
        </w:tc>
      </w:tr>
      <w:tr>
        <w:tc>
          <w:tcPr>
            <w:tcW w:type="dxa" w:w="374"/>
            <w:tcMar>
              <w:top w:type="dxa" w:w="50"/>
              <w:left w:type="dxa" w:w="80"/>
              <w:bottom w:type="dxa" w:w="50"/>
              <w:right w:type="dxa" w:w="80"/>
            </w:tcMar>
          </w:tcPr>
          <w:p>
            <w:r>
              <w:rPr>
                <w:rFonts w:ascii="Arial" w:cs="Arial" w:eastAsia="Arial" w:hAnsi="Arial"/>
                <w:sz w:val="13"/>
                <w:szCs w:val="13"/>
              </w:rPr>
              <w:t xml:space="preserve">I07</w:t>
            </w:r>
          </w:p>
        </w:tc>
        <w:tc>
          <w:tcPr>
            <w:tcW w:type="dxa" w:w="2808"/>
            <w:tcMar>
              <w:top w:type="dxa" w:w="50"/>
              <w:left w:type="dxa" w:w="80"/>
              <w:bottom w:type="dxa" w:w="50"/>
              <w:right w:type="dxa" w:w="80"/>
            </w:tcMar>
          </w:tcPr>
          <w:p>
            <w:r>
              <w:rPr>
                <w:rFonts w:ascii="Arial" w:cs="Arial" w:eastAsia="Arial" w:hAnsi="Arial"/>
                <w:sz w:val="13"/>
                <w:szCs w:val="13"/>
              </w:rPr>
              <w:t xml:space="preserve">Medical device security programme</w:t>
            </w:r>
          </w:p>
          <w:p>
            <w:r>
              <w:rPr>
                <w:rFonts w:ascii="Arial" w:cs="Arial" w:eastAsia="Arial" w:hAnsi="Arial"/>
                <w:sz w:val="13"/>
                <w:szCs w:val="13"/>
              </w:rPr>
              <w:t xml:space="preserve">Device inventory and criticality, manufacturer MDS2 collection, passive IoMT network monitoring, compensating controls where patching is restricted, procurement security clauses.</w:t>
            </w:r>
          </w:p>
        </w:tc>
        <w:tc>
          <w:tcPr>
            <w:tcW w:type="dxa" w:w="936"/>
            <w:tcMar>
              <w:top w:type="dxa" w:w="50"/>
              <w:left w:type="dxa" w:w="80"/>
              <w:bottom w:type="dxa" w:w="50"/>
              <w:right w:type="dxa" w:w="80"/>
            </w:tcMar>
          </w:tcPr>
          <w:p>
            <w:r>
              <w:rPr>
                <w:rFonts w:ascii="Arial" w:cs="Arial" w:eastAsia="Arial" w:hAnsi="Arial"/>
                <w:sz w:val="13"/>
                <w:szCs w:val="13"/>
              </w:rPr>
              <w:t xml:space="preserve">S7, S24</w:t>
            </w:r>
          </w:p>
        </w:tc>
        <w:tc>
          <w:tcPr>
            <w:tcW w:type="dxa" w:w="1029"/>
            <w:tcMar>
              <w:top w:type="dxa" w:w="50"/>
              <w:left w:type="dxa" w:w="80"/>
              <w:bottom w:type="dxa" w:w="50"/>
              <w:right w:type="dxa" w:w="80"/>
            </w:tcMar>
          </w:tcPr>
          <w:p>
            <w:r>
              <w:rPr>
                <w:rFonts w:ascii="Arial" w:cs="Arial" w:eastAsia="Arial" w:hAnsi="Arial"/>
                <w:sz w:val="13"/>
                <w:szCs w:val="13"/>
              </w:rPr>
              <w:t xml:space="preserve">Biomedical engineering / Clinical Ops</w:t>
            </w:r>
          </w:p>
        </w:tc>
        <w:tc>
          <w:tcPr>
            <w:tcW w:type="dxa" w:w="748"/>
            <w:tcMar>
              <w:top w:type="dxa" w:w="50"/>
              <w:left w:type="dxa" w:w="80"/>
              <w:bottom w:type="dxa" w:w="50"/>
              <w:right w:type="dxa" w:w="80"/>
            </w:tcMar>
          </w:tcPr>
          <w:p>
            <w:r>
              <w:rPr>
                <w:rFonts w:ascii="Arial" w:cs="Arial" w:eastAsia="Arial" w:hAnsi="Arial"/>
                <w:sz w:val="13"/>
                <w:szCs w:val="13"/>
              </w:rPr>
              <w:t xml:space="preserve">Near-term</w:t>
            </w:r>
          </w:p>
        </w:tc>
        <w:tc>
          <w:tcPr>
            <w:tcW w:type="dxa" w:w="655"/>
            <w:tcMar>
              <w:top w:type="dxa" w:w="50"/>
              <w:left w:type="dxa" w:w="80"/>
              <w:bottom w:type="dxa" w:w="50"/>
              <w:right w:type="dxa" w:w="80"/>
            </w:tcMar>
          </w:tcPr>
          <w:p>
            <w:r>
              <w:rPr>
                <w:rFonts w:ascii="Arial" w:cs="Arial" w:eastAsia="Arial" w:hAnsi="Arial"/>
                <w:sz w:val="13"/>
                <w:szCs w:val="13"/>
              </w:rPr>
              <w:t xml:space="preserve">$180k</w:t>
            </w:r>
          </w:p>
        </w:tc>
        <w:tc>
          <w:tcPr>
            <w:tcW w:type="dxa" w:w="748"/>
            <w:tcMar>
              <w:top w:type="dxa" w:w="50"/>
              <w:left w:type="dxa" w:w="80"/>
              <w:bottom w:type="dxa" w:w="50"/>
              <w:right w:type="dxa" w:w="80"/>
            </w:tcMar>
          </w:tcPr>
          <w:p>
            <w:r>
              <w:rPr>
                <w:rFonts w:ascii="Arial" w:cs="Arial" w:eastAsia="Arial" w:hAnsi="Arial"/>
                <w:sz w:val="13"/>
                <w:szCs w:val="13"/>
              </w:rPr>
              <w:t xml:space="preserve">$90k</w:t>
            </w:r>
          </w:p>
        </w:tc>
        <w:tc>
          <w:tcPr>
            <w:tcW w:type="dxa" w:w="842"/>
            <w:tcMar>
              <w:top w:type="dxa" w:w="50"/>
              <w:left w:type="dxa" w:w="80"/>
              <w:bottom w:type="dxa" w:w="50"/>
              <w:right w:type="dxa" w:w="80"/>
            </w:tcMar>
          </w:tcPr>
          <w:p>
            <w:r>
              <w:rPr>
                <w:rFonts w:ascii="Arial" w:cs="Arial" w:eastAsia="Arial" w:hAnsi="Arial"/>
                <w:sz w:val="13"/>
                <w:szCs w:val="13"/>
              </w:rPr>
              <w:t xml:space="preserve">Month 3 - Month 12</w:t>
            </w:r>
          </w:p>
        </w:tc>
        <w:tc>
          <w:tcPr>
            <w:tcW w:type="dxa" w:w="1220"/>
            <w:tcMar>
              <w:top w:type="dxa" w:w="50"/>
              <w:left w:type="dxa" w:w="80"/>
              <w:bottom w:type="dxa" w:w="50"/>
              <w:right w:type="dxa" w:w="80"/>
            </w:tcMar>
          </w:tcPr>
          <w:p>
            <w:r>
              <w:rPr>
                <w:rFonts w:ascii="Arial" w:cs="Arial" w:eastAsia="Arial" w:hAnsi="Arial"/>
                <w:sz w:val="13"/>
                <w:szCs w:val="13"/>
              </w:rPr>
              <w:t xml:space="preserve">100% networked devices inventoried and risk-rated</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I08</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Cloud security posture and secure image transfer</w:t>
            </w:r>
          </w:p>
          <w:p>
            <w:r>
              <w:rPr>
                <w:rFonts w:ascii="Arial" w:cs="Arial" w:eastAsia="Arial" w:hAnsi="Arial"/>
                <w:sz w:val="13"/>
                <w:szCs w:val="13"/>
              </w:rPr>
              <w:t xml:space="preserve">Cloud posture management, organization-wide block on public access, expiring authenticated sharing links, object-access logging to SIEM, encryption with customer-managed keys.</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S4, S11, S20</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CIO / Radiology lead</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Immediate</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$120k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$60k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0 - Month 6</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0 publicly accessible storage objects; 100% object access logged</w:t>
            </w:r>
          </w:p>
        </w:tc>
      </w:tr>
      <w:tr>
        <w:tc>
          <w:tcPr>
            <w:tcW w:type="dxa" w:w="374"/>
            <w:tcMar>
              <w:top w:type="dxa" w:w="50"/>
              <w:left w:type="dxa" w:w="80"/>
              <w:bottom w:type="dxa" w:w="50"/>
              <w:right w:type="dxa" w:w="80"/>
            </w:tcMar>
          </w:tcPr>
          <w:p>
            <w:r>
              <w:rPr>
                <w:rFonts w:ascii="Arial" w:cs="Arial" w:eastAsia="Arial" w:hAnsi="Arial"/>
                <w:sz w:val="13"/>
                <w:szCs w:val="13"/>
              </w:rPr>
              <w:t xml:space="preserve">I09</w:t>
            </w:r>
          </w:p>
        </w:tc>
        <w:tc>
          <w:tcPr>
            <w:tcW w:type="dxa" w:w="2808"/>
            <w:tcMar>
              <w:top w:type="dxa" w:w="50"/>
              <w:left w:type="dxa" w:w="80"/>
              <w:bottom w:type="dxa" w:w="50"/>
              <w:right w:type="dxa" w:w="80"/>
            </w:tcMar>
          </w:tcPr>
          <w:p>
            <w:r>
              <w:rPr>
                <w:rFonts w:ascii="Arial" w:cs="Arial" w:eastAsia="Arial" w:hAnsi="Arial"/>
                <w:sz w:val="13"/>
                <w:szCs w:val="13"/>
              </w:rPr>
              <w:t xml:space="preserve">Data access governance and EHR privacy monitoring</w:t>
            </w:r>
          </w:p>
          <w:p>
            <w:r>
              <w:rPr>
                <w:rFonts w:ascii="Arial" w:cs="Arial" w:eastAsia="Arial" w:hAnsi="Arial"/>
                <w:sz w:val="13"/>
                <w:szCs w:val="13"/>
              </w:rPr>
              <w:t xml:space="preserve">Role-based access redesign, quarterly access recertification, EHR access analytics (break-the-glass, VIP, bulk queries), endpoint/cloud DLP for health data.</w:t>
            </w:r>
          </w:p>
        </w:tc>
        <w:tc>
          <w:tcPr>
            <w:tcW w:type="dxa" w:w="936"/>
            <w:tcMar>
              <w:top w:type="dxa" w:w="50"/>
              <w:left w:type="dxa" w:w="80"/>
              <w:bottom w:type="dxa" w:w="50"/>
              <w:right w:type="dxa" w:w="80"/>
            </w:tcMar>
          </w:tcPr>
          <w:p>
            <w:r>
              <w:rPr>
                <w:rFonts w:ascii="Arial" w:cs="Arial" w:eastAsia="Arial" w:hAnsi="Arial"/>
                <w:sz w:val="13"/>
                <w:szCs w:val="13"/>
              </w:rPr>
              <w:t xml:space="preserve">S4, S5, S10, S21, S26</w:t>
            </w:r>
          </w:p>
        </w:tc>
        <w:tc>
          <w:tcPr>
            <w:tcW w:type="dxa" w:w="1029"/>
            <w:tcMar>
              <w:top w:type="dxa" w:w="50"/>
              <w:left w:type="dxa" w:w="80"/>
              <w:bottom w:type="dxa" w:w="50"/>
              <w:right w:type="dxa" w:w="80"/>
            </w:tcMar>
          </w:tcPr>
          <w:p>
            <w:r>
              <w:rPr>
                <w:rFonts w:ascii="Arial" w:cs="Arial" w:eastAsia="Arial" w:hAnsi="Arial"/>
                <w:sz w:val="13"/>
                <w:szCs w:val="13"/>
              </w:rPr>
              <w:t xml:space="preserve">Privacy officer / CIO</w:t>
            </w:r>
          </w:p>
        </w:tc>
        <w:tc>
          <w:tcPr>
            <w:tcW w:type="dxa" w:w="748"/>
            <w:tcMar>
              <w:top w:type="dxa" w:w="50"/>
              <w:left w:type="dxa" w:w="80"/>
              <w:bottom w:type="dxa" w:w="50"/>
              <w:right w:type="dxa" w:w="80"/>
            </w:tcMar>
          </w:tcPr>
          <w:p>
            <w:r>
              <w:rPr>
                <w:rFonts w:ascii="Arial" w:cs="Arial" w:eastAsia="Arial" w:hAnsi="Arial"/>
                <w:sz w:val="13"/>
                <w:szCs w:val="13"/>
              </w:rPr>
              <w:t xml:space="preserve">Near-term</w:t>
            </w:r>
          </w:p>
        </w:tc>
        <w:tc>
          <w:tcPr>
            <w:tcW w:type="dxa" w:w="655"/>
            <w:tcMar>
              <w:top w:type="dxa" w:w="50"/>
              <w:left w:type="dxa" w:w="80"/>
              <w:bottom w:type="dxa" w:w="50"/>
              <w:right w:type="dxa" w:w="80"/>
            </w:tcMar>
          </w:tcPr>
          <w:p>
            <w:r>
              <w:rPr>
                <w:rFonts w:ascii="Arial" w:cs="Arial" w:eastAsia="Arial" w:hAnsi="Arial"/>
                <w:sz w:val="13"/>
                <w:szCs w:val="13"/>
              </w:rPr>
              <w:t xml:space="preserve">$200k</w:t>
            </w:r>
          </w:p>
        </w:tc>
        <w:tc>
          <w:tcPr>
            <w:tcW w:type="dxa" w:w="748"/>
            <w:tcMar>
              <w:top w:type="dxa" w:w="50"/>
              <w:left w:type="dxa" w:w="80"/>
              <w:bottom w:type="dxa" w:w="50"/>
              <w:right w:type="dxa" w:w="80"/>
            </w:tcMar>
          </w:tcPr>
          <w:p>
            <w:r>
              <w:rPr>
                <w:rFonts w:ascii="Arial" w:cs="Arial" w:eastAsia="Arial" w:hAnsi="Arial"/>
                <w:sz w:val="13"/>
                <w:szCs w:val="13"/>
              </w:rPr>
              <w:t xml:space="preserve">$90k</w:t>
            </w:r>
          </w:p>
        </w:tc>
        <w:tc>
          <w:tcPr>
            <w:tcW w:type="dxa" w:w="842"/>
            <w:tcMar>
              <w:top w:type="dxa" w:w="50"/>
              <w:left w:type="dxa" w:w="80"/>
              <w:bottom w:type="dxa" w:w="50"/>
              <w:right w:type="dxa" w:w="80"/>
            </w:tcMar>
          </w:tcPr>
          <w:p>
            <w:r>
              <w:rPr>
                <w:rFonts w:ascii="Arial" w:cs="Arial" w:eastAsia="Arial" w:hAnsi="Arial"/>
                <w:sz w:val="13"/>
                <w:szCs w:val="13"/>
              </w:rPr>
              <w:t xml:space="preserve">Month 3 - Month 12</w:t>
            </w:r>
          </w:p>
        </w:tc>
        <w:tc>
          <w:tcPr>
            <w:tcW w:type="dxa" w:w="1220"/>
            <w:tcMar>
              <w:top w:type="dxa" w:w="50"/>
              <w:left w:type="dxa" w:w="80"/>
              <w:bottom w:type="dxa" w:w="50"/>
              <w:right w:type="dxa" w:w="80"/>
            </w:tcMar>
          </w:tcPr>
          <w:p>
            <w:r>
              <w:rPr>
                <w:rFonts w:ascii="Arial" w:cs="Arial" w:eastAsia="Arial" w:hAnsi="Arial"/>
                <w:sz w:val="13"/>
                <w:szCs w:val="13"/>
              </w:rPr>
              <w:t xml:space="preserve">100% EHR roles recertified quarterly; bulk-access alerts reviewed within 24 h</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I10</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Third-party cyber risk management</w:t>
            </w:r>
          </w:p>
          <w:p>
            <w:r>
              <w:rPr>
                <w:rFonts w:ascii="Arial" w:cs="Arial" w:eastAsia="Arial" w:hAnsi="Arial"/>
                <w:sz w:val="13"/>
                <w:szCs w:val="13"/>
              </w:rPr>
              <w:t xml:space="preserve">Vendor tiering, security assessments of critical vendors, contract clauses (24-72 h incident notification, right to audit, MFA), vendor remote access only via PAM gateway.</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S9, S19</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Procurement / Cybersecurity lead</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Near-term</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$90k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$70k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2 - Month 12</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100% critical vendors assessed and under revised clauses</w:t>
            </w:r>
          </w:p>
        </w:tc>
      </w:tr>
      <w:tr>
        <w:tc>
          <w:tcPr>
            <w:tcW w:type="dxa" w:w="374"/>
            <w:tcMar>
              <w:top w:type="dxa" w:w="50"/>
              <w:left w:type="dxa" w:w="80"/>
              <w:bottom w:type="dxa" w:w="50"/>
              <w:right w:type="dxa" w:w="80"/>
            </w:tcMar>
          </w:tcPr>
          <w:p>
            <w:r>
              <w:rPr>
                <w:rFonts w:ascii="Arial" w:cs="Arial" w:eastAsia="Arial" w:hAnsi="Arial"/>
                <w:sz w:val="13"/>
                <w:szCs w:val="13"/>
              </w:rPr>
              <w:t xml:space="preserve">I11</w:t>
            </w:r>
          </w:p>
        </w:tc>
        <w:tc>
          <w:tcPr>
            <w:tcW w:type="dxa" w:w="2808"/>
            <w:tcMar>
              <w:top w:type="dxa" w:w="50"/>
              <w:left w:type="dxa" w:w="80"/>
              <w:bottom w:type="dxa" w:w="50"/>
              <w:right w:type="dxa" w:w="80"/>
            </w:tcMar>
          </w:tcPr>
          <w:p>
            <w:r>
              <w:rPr>
                <w:rFonts w:ascii="Arial" w:cs="Arial" w:eastAsia="Arial" w:hAnsi="Arial"/>
                <w:sz w:val="13"/>
                <w:szCs w:val="13"/>
              </w:rPr>
              <w:t xml:space="preserve">Incident response and clinical continuity readiness</w:t>
            </w:r>
          </w:p>
          <w:p>
            <w:r>
              <w:rPr>
                <w:rFonts w:ascii="Arial" w:cs="Arial" w:eastAsia="Arial" w:hAnsi="Arial"/>
                <w:sz w:val="13"/>
                <w:szCs w:val="13"/>
              </w:rPr>
              <w:t xml:space="preserve">Updated IR plan and playbooks (ransomware, privacy breach, device), IR/forensics retainer, semi-annual tabletop including clinics, clinical downtime procedures.</w:t>
            </w:r>
          </w:p>
        </w:tc>
        <w:tc>
          <w:tcPr>
            <w:tcW w:type="dxa" w:w="936"/>
            <w:tcMar>
              <w:top w:type="dxa" w:w="50"/>
              <w:left w:type="dxa" w:w="80"/>
              <w:bottom w:type="dxa" w:w="50"/>
              <w:right w:type="dxa" w:w="80"/>
            </w:tcMar>
          </w:tcPr>
          <w:p>
            <w:r>
              <w:rPr>
                <w:rFonts w:ascii="Arial" w:cs="Arial" w:eastAsia="Arial" w:hAnsi="Arial"/>
                <w:sz w:val="13"/>
                <w:szCs w:val="13"/>
              </w:rPr>
              <w:t xml:space="preserve">S2, S3, S8, S9, S10, S13, S16, S19, S28</w:t>
            </w:r>
          </w:p>
        </w:tc>
        <w:tc>
          <w:tcPr>
            <w:tcW w:type="dxa" w:w="1029"/>
            <w:tcMar>
              <w:top w:type="dxa" w:w="50"/>
              <w:left w:type="dxa" w:w="80"/>
              <w:bottom w:type="dxa" w:w="50"/>
              <w:right w:type="dxa" w:w="80"/>
            </w:tcMar>
          </w:tcPr>
          <w:p>
            <w:r>
              <w:rPr>
                <w:rFonts w:ascii="Arial" w:cs="Arial" w:eastAsia="Arial" w:hAnsi="Arial"/>
                <w:sz w:val="13"/>
                <w:szCs w:val="13"/>
              </w:rPr>
              <w:t xml:space="preserve">Cybersecurity lead / Clinical Ops</w:t>
            </w:r>
          </w:p>
        </w:tc>
        <w:tc>
          <w:tcPr>
            <w:tcW w:type="dxa" w:w="748"/>
            <w:tcMar>
              <w:top w:type="dxa" w:w="50"/>
              <w:left w:type="dxa" w:w="80"/>
              <w:bottom w:type="dxa" w:w="50"/>
              <w:right w:type="dxa" w:w="80"/>
            </w:tcMar>
          </w:tcPr>
          <w:p>
            <w:r>
              <w:rPr>
                <w:rFonts w:ascii="Arial" w:cs="Arial" w:eastAsia="Arial" w:hAnsi="Arial"/>
                <w:sz w:val="13"/>
                <w:szCs w:val="13"/>
              </w:rPr>
              <w:t xml:space="preserve">Immediate</w:t>
            </w:r>
          </w:p>
        </w:tc>
        <w:tc>
          <w:tcPr>
            <w:tcW w:type="dxa" w:w="655"/>
            <w:tcMar>
              <w:top w:type="dxa" w:w="50"/>
              <w:left w:type="dxa" w:w="80"/>
              <w:bottom w:type="dxa" w:w="50"/>
              <w:right w:type="dxa" w:w="80"/>
            </w:tcMar>
          </w:tcPr>
          <w:p>
            <w:r>
              <w:rPr>
                <w:rFonts w:ascii="Arial" w:cs="Arial" w:eastAsia="Arial" w:hAnsi="Arial"/>
                <w:sz w:val="13"/>
                <w:szCs w:val="13"/>
              </w:rPr>
              <w:t xml:space="preserve">$120k</w:t>
            </w:r>
          </w:p>
        </w:tc>
        <w:tc>
          <w:tcPr>
            <w:tcW w:type="dxa" w:w="748"/>
            <w:tcMar>
              <w:top w:type="dxa" w:w="50"/>
              <w:left w:type="dxa" w:w="80"/>
              <w:bottom w:type="dxa" w:w="50"/>
              <w:right w:type="dxa" w:w="80"/>
            </w:tcMar>
          </w:tcPr>
          <w:p>
            <w:r>
              <w:rPr>
                <w:rFonts w:ascii="Arial" w:cs="Arial" w:eastAsia="Arial" w:hAnsi="Arial"/>
                <w:sz w:val="13"/>
                <w:szCs w:val="13"/>
              </w:rPr>
              <w:t xml:space="preserve">$80k</w:t>
            </w:r>
          </w:p>
        </w:tc>
        <w:tc>
          <w:tcPr>
            <w:tcW w:type="dxa" w:w="842"/>
            <w:tcMar>
              <w:top w:type="dxa" w:w="50"/>
              <w:left w:type="dxa" w:w="80"/>
              <w:bottom w:type="dxa" w:w="50"/>
              <w:right w:type="dxa" w:w="80"/>
            </w:tcMar>
          </w:tcPr>
          <w:p>
            <w:r>
              <w:rPr>
                <w:rFonts w:ascii="Arial" w:cs="Arial" w:eastAsia="Arial" w:hAnsi="Arial"/>
                <w:sz w:val="13"/>
                <w:szCs w:val="13"/>
              </w:rPr>
              <w:t xml:space="preserve">Month 0 - Month 6</w:t>
            </w:r>
          </w:p>
        </w:tc>
        <w:tc>
          <w:tcPr>
            <w:tcW w:type="dxa" w:w="1220"/>
            <w:tcMar>
              <w:top w:type="dxa" w:w="50"/>
              <w:left w:type="dxa" w:w="80"/>
              <w:bottom w:type="dxa" w:w="50"/>
              <w:right w:type="dxa" w:w="80"/>
            </w:tcMar>
          </w:tcPr>
          <w:p>
            <w:r>
              <w:rPr>
                <w:rFonts w:ascii="Arial" w:cs="Arial" w:eastAsia="Arial" w:hAnsi="Arial"/>
                <w:sz w:val="13"/>
                <w:szCs w:val="13"/>
              </w:rPr>
              <w:t xml:space="preserve">2 tabletops/year; all 10 clinics with tested downtime procedures</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I12</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Governance, awareness and risk reporting</w:t>
            </w:r>
          </w:p>
          <w:p>
            <w:r>
              <w:rPr>
                <w:rFonts w:ascii="Arial" w:cs="Arial" w:eastAsia="Arial" w:hAnsi="Arial"/>
                <w:sz w:val="13"/>
                <w:szCs w:val="13"/>
              </w:rPr>
              <w:t xml:space="preserve">Role-based awareness and phishing simulation, quarterly KRI dashboard to Steering Committee, risk register and acceptance workflow, cyber-insurance coverage review.</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S1, S2, S5, S8, S14, S21, S24, S26, S27, S30</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Cybersecurity lead / Executive sponsor</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Immediate</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$70k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$90k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0 - Month 3</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Quarterly KRI report delivered; phishing report rate &gt; 70%</w:t>
            </w:r>
          </w:p>
        </w:tc>
      </w:tr>
      <w:tr>
        <w:tc>
          <w:tcPr>
            <w:tcW w:type="dxa" w:w="374"/>
            <w:tcMar>
              <w:top w:type="dxa" w:w="50"/>
              <w:left w:type="dxa" w:w="80"/>
              <w:bottom w:type="dxa" w:w="50"/>
              <w:right w:type="dxa" w:w="80"/>
            </w:tcMar>
          </w:tcPr>
          <w:p>
            <w:r>
              <w:rPr>
                <w:rFonts w:ascii="Arial" w:cs="Arial" w:eastAsia="Arial" w:hAnsi="Arial"/>
                <w:sz w:val="13"/>
                <w:szCs w:val="13"/>
              </w:rPr>
              <w:t xml:space="preserve">I13</w:t>
            </w:r>
          </w:p>
        </w:tc>
        <w:tc>
          <w:tcPr>
            <w:tcW w:type="dxa" w:w="2808"/>
            <w:tcMar>
              <w:top w:type="dxa" w:w="50"/>
              <w:left w:type="dxa" w:w="80"/>
              <w:bottom w:type="dxa" w:w="50"/>
              <w:right w:type="dxa" w:w="80"/>
            </w:tcMar>
          </w:tcPr>
          <w:p>
            <w:r>
              <w:rPr>
                <w:rFonts w:ascii="Arial" w:cs="Arial" w:eastAsia="Arial" w:hAnsi="Arial"/>
                <w:sz w:val="13"/>
                <w:szCs w:val="13"/>
              </w:rPr>
              <w:t xml:space="preserve">Clinical data integrity controls</w:t>
            </w:r>
          </w:p>
          <w:p>
            <w:r>
              <w:rPr>
                <w:rFonts w:ascii="Arial" w:cs="Arial" w:eastAsia="Arial" w:hAnsi="Arial"/>
                <w:sz w:val="13"/>
                <w:szCs w:val="13"/>
              </w:rPr>
              <w:t xml:space="preserve">Audit trails and alerting on changes to medication, allergy, lab and billing records; automated reconciliation; integrity verification after restore.</w:t>
            </w:r>
          </w:p>
        </w:tc>
        <w:tc>
          <w:tcPr>
            <w:tcW w:type="dxa" w:w="936"/>
            <w:tcMar>
              <w:top w:type="dxa" w:w="50"/>
              <w:left w:type="dxa" w:w="80"/>
              <w:bottom w:type="dxa" w:w="50"/>
              <w:right w:type="dxa" w:w="80"/>
            </w:tcMar>
          </w:tcPr>
          <w:p>
            <w:r>
              <w:rPr>
                <w:rFonts w:ascii="Arial" w:cs="Arial" w:eastAsia="Arial" w:hAnsi="Arial"/>
                <w:sz w:val="13"/>
                <w:szCs w:val="13"/>
              </w:rPr>
              <w:t xml:space="preserve">S10, S29</w:t>
            </w:r>
          </w:p>
        </w:tc>
        <w:tc>
          <w:tcPr>
            <w:tcW w:type="dxa" w:w="1029"/>
            <w:tcMar>
              <w:top w:type="dxa" w:w="50"/>
              <w:left w:type="dxa" w:w="80"/>
              <w:bottom w:type="dxa" w:w="50"/>
              <w:right w:type="dxa" w:w="80"/>
            </w:tcMar>
          </w:tcPr>
          <w:p>
            <w:r>
              <w:rPr>
                <w:rFonts w:ascii="Arial" w:cs="Arial" w:eastAsia="Arial" w:hAnsi="Arial"/>
                <w:sz w:val="13"/>
                <w:szCs w:val="13"/>
              </w:rPr>
              <w:t xml:space="preserve">CIO / Clinical Ops / Pharmacy lead</w:t>
            </w:r>
          </w:p>
        </w:tc>
        <w:tc>
          <w:tcPr>
            <w:tcW w:type="dxa" w:w="748"/>
            <w:tcMar>
              <w:top w:type="dxa" w:w="50"/>
              <w:left w:type="dxa" w:w="80"/>
              <w:bottom w:type="dxa" w:w="50"/>
              <w:right w:type="dxa" w:w="80"/>
            </w:tcMar>
          </w:tcPr>
          <w:p>
            <w:r>
              <w:rPr>
                <w:rFonts w:ascii="Arial" w:cs="Arial" w:eastAsia="Arial" w:hAnsi="Arial"/>
                <w:sz w:val="13"/>
                <w:szCs w:val="13"/>
              </w:rPr>
              <w:t xml:space="preserve">Planned</w:t>
            </w:r>
          </w:p>
        </w:tc>
        <w:tc>
          <w:tcPr>
            <w:tcW w:type="dxa" w:w="655"/>
            <w:tcMar>
              <w:top w:type="dxa" w:w="50"/>
              <w:left w:type="dxa" w:w="80"/>
              <w:bottom w:type="dxa" w:w="50"/>
              <w:right w:type="dxa" w:w="80"/>
            </w:tcMar>
          </w:tcPr>
          <w:p>
            <w:r>
              <w:rPr>
                <w:rFonts w:ascii="Arial" w:cs="Arial" w:eastAsia="Arial" w:hAnsi="Arial"/>
                <w:sz w:val="13"/>
                <w:szCs w:val="13"/>
              </w:rPr>
              <w:t xml:space="preserve">$100k</w:t>
            </w:r>
          </w:p>
        </w:tc>
        <w:tc>
          <w:tcPr>
            <w:tcW w:type="dxa" w:w="748"/>
            <w:tcMar>
              <w:top w:type="dxa" w:w="50"/>
              <w:left w:type="dxa" w:w="80"/>
              <w:bottom w:type="dxa" w:w="50"/>
              <w:right w:type="dxa" w:w="80"/>
            </w:tcMar>
          </w:tcPr>
          <w:p>
            <w:r>
              <w:rPr>
                <w:rFonts w:ascii="Arial" w:cs="Arial" w:eastAsia="Arial" w:hAnsi="Arial"/>
                <w:sz w:val="13"/>
                <w:szCs w:val="13"/>
              </w:rPr>
              <w:t xml:space="preserve">$40k</w:t>
            </w:r>
          </w:p>
        </w:tc>
        <w:tc>
          <w:tcPr>
            <w:tcW w:type="dxa" w:w="842"/>
            <w:tcMar>
              <w:top w:type="dxa" w:w="50"/>
              <w:left w:type="dxa" w:w="80"/>
              <w:bottom w:type="dxa" w:w="50"/>
              <w:right w:type="dxa" w:w="80"/>
            </w:tcMar>
          </w:tcPr>
          <w:p>
            <w:r>
              <w:rPr>
                <w:rFonts w:ascii="Arial" w:cs="Arial" w:eastAsia="Arial" w:hAnsi="Arial"/>
                <w:sz w:val="13"/>
                <w:szCs w:val="13"/>
              </w:rPr>
              <w:t xml:space="preserve">Month 6 - Month 15</w:t>
            </w:r>
          </w:p>
        </w:tc>
        <w:tc>
          <w:tcPr>
            <w:tcW w:type="dxa" w:w="1220"/>
            <w:tcMar>
              <w:top w:type="dxa" w:w="50"/>
              <w:left w:type="dxa" w:w="80"/>
              <w:bottom w:type="dxa" w:w="50"/>
              <w:right w:type="dxa" w:w="80"/>
            </w:tcMar>
          </w:tcPr>
          <w:p>
            <w:r>
              <w:rPr>
                <w:rFonts w:ascii="Arial" w:cs="Arial" w:eastAsia="Arial" w:hAnsi="Arial"/>
                <w:sz w:val="13"/>
                <w:szCs w:val="13"/>
              </w:rPr>
              <w:t xml:space="preserve">100% critical record changes attributable and reconciled</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I14</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Application security and secrets management</w:t>
            </w:r>
          </w:p>
          <w:p>
            <w:r>
              <w:rPr>
                <w:rFonts w:ascii="Arial" w:cs="Arial" w:eastAsia="Arial" w:hAnsi="Arial"/>
                <w:sz w:val="13"/>
                <w:szCs w:val="13"/>
              </w:rPr>
              <w:t xml:space="preserve">Secret scanning in repositories and pipelines, central vault with short-lived credentials, secure SDLC gates, annual penetration test of patient-facing applications.</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S11, S18</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CIO (Application development)</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Near-term</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$140k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$70k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3 - Month 9</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0 unresolved exposed secrets; 0 open critical pen-test findings &gt; 30 days</w:t>
            </w:r>
          </w:p>
        </w:tc>
      </w:tr>
      <w:tr>
        <w:tc>
          <w:tcPr>
            <w:tcW w:type="dxa" w:w="374"/>
            <w:tcMar>
              <w:top w:type="dxa" w:w="50"/>
              <w:left w:type="dxa" w:w="80"/>
              <w:bottom w:type="dxa" w:w="50"/>
              <w:right w:type="dxa" w:w="80"/>
            </w:tcMar>
          </w:tcPr>
          <w:p>
            <w:r>
              <w:rPr>
                <w:rFonts w:ascii="Arial" w:cs="Arial" w:eastAsia="Arial" w:hAnsi="Arial"/>
                <w:sz w:val="13"/>
                <w:szCs w:val="13"/>
              </w:rPr>
              <w:t xml:space="preserve">I15</w:t>
            </w:r>
          </w:p>
        </w:tc>
        <w:tc>
          <w:tcPr>
            <w:tcW w:type="dxa" w:w="2808"/>
            <w:tcMar>
              <w:top w:type="dxa" w:w="50"/>
              <w:left w:type="dxa" w:w="80"/>
              <w:bottom w:type="dxa" w:w="50"/>
              <w:right w:type="dxa" w:w="80"/>
            </w:tcMar>
          </w:tcPr>
          <w:p>
            <w:r>
              <w:rPr>
                <w:rFonts w:ascii="Arial" w:cs="Arial" w:eastAsia="Arial" w:hAnsi="Arial"/>
                <w:sz w:val="13"/>
                <w:szCs w:val="13"/>
              </w:rPr>
              <w:t xml:space="preserve">DDoS protection, CDN and web application firewall</w:t>
            </w:r>
          </w:p>
          <w:p>
            <w:r>
              <w:rPr>
                <w:rFonts w:ascii="Arial" w:cs="Arial" w:eastAsia="Arial" w:hAnsi="Arial"/>
                <w:sz w:val="13"/>
                <w:szCs w:val="13"/>
              </w:rPr>
              <w:t xml:space="preserve">Upstream DDoS mitigation, CDN and WAF with rate limiting for public services; separate egress for clinic cloud traffic.</w:t>
            </w:r>
          </w:p>
        </w:tc>
        <w:tc>
          <w:tcPr>
            <w:tcW w:type="dxa" w:w="936"/>
            <w:tcMar>
              <w:top w:type="dxa" w:w="50"/>
              <w:left w:type="dxa" w:w="80"/>
              <w:bottom w:type="dxa" w:w="50"/>
              <w:right w:type="dxa" w:w="80"/>
            </w:tcMar>
          </w:tcPr>
          <w:p>
            <w:r>
              <w:rPr>
                <w:rFonts w:ascii="Arial" w:cs="Arial" w:eastAsia="Arial" w:hAnsi="Arial"/>
                <w:sz w:val="13"/>
                <w:szCs w:val="13"/>
              </w:rPr>
              <w:t xml:space="preserve">S13, S18</w:t>
            </w:r>
          </w:p>
        </w:tc>
        <w:tc>
          <w:tcPr>
            <w:tcW w:type="dxa" w:w="1029"/>
            <w:tcMar>
              <w:top w:type="dxa" w:w="50"/>
              <w:left w:type="dxa" w:w="80"/>
              <w:bottom w:type="dxa" w:w="50"/>
              <w:right w:type="dxa" w:w="80"/>
            </w:tcMar>
          </w:tcPr>
          <w:p>
            <w:r>
              <w:rPr>
                <w:rFonts w:ascii="Arial" w:cs="Arial" w:eastAsia="Arial" w:hAnsi="Arial"/>
                <w:sz w:val="13"/>
                <w:szCs w:val="13"/>
              </w:rPr>
              <w:t xml:space="preserve">CIO</w:t>
            </w:r>
          </w:p>
        </w:tc>
        <w:tc>
          <w:tcPr>
            <w:tcW w:type="dxa" w:w="748"/>
            <w:tcMar>
              <w:top w:type="dxa" w:w="50"/>
              <w:left w:type="dxa" w:w="80"/>
              <w:bottom w:type="dxa" w:w="50"/>
              <w:right w:type="dxa" w:w="80"/>
            </w:tcMar>
          </w:tcPr>
          <w:p>
            <w:r>
              <w:rPr>
                <w:rFonts w:ascii="Arial" w:cs="Arial" w:eastAsia="Arial" w:hAnsi="Arial"/>
                <w:sz w:val="13"/>
                <w:szCs w:val="13"/>
              </w:rPr>
              <w:t xml:space="preserve">Immediate</w:t>
            </w:r>
          </w:p>
        </w:tc>
        <w:tc>
          <w:tcPr>
            <w:tcW w:type="dxa" w:w="655"/>
            <w:tcMar>
              <w:top w:type="dxa" w:w="50"/>
              <w:left w:type="dxa" w:w="80"/>
              <w:bottom w:type="dxa" w:w="50"/>
              <w:right w:type="dxa" w:w="80"/>
            </w:tcMar>
          </w:tcPr>
          <w:p>
            <w:r>
              <w:rPr>
                <w:rFonts w:ascii="Arial" w:cs="Arial" w:eastAsia="Arial" w:hAnsi="Arial"/>
                <w:sz w:val="13"/>
                <w:szCs w:val="13"/>
              </w:rPr>
              <w:t xml:space="preserve">$40k</w:t>
            </w:r>
          </w:p>
        </w:tc>
        <w:tc>
          <w:tcPr>
            <w:tcW w:type="dxa" w:w="748"/>
            <w:tcMar>
              <w:top w:type="dxa" w:w="50"/>
              <w:left w:type="dxa" w:w="80"/>
              <w:bottom w:type="dxa" w:w="50"/>
              <w:right w:type="dxa" w:w="80"/>
            </w:tcMar>
          </w:tcPr>
          <w:p>
            <w:r>
              <w:rPr>
                <w:rFonts w:ascii="Arial" w:cs="Arial" w:eastAsia="Arial" w:hAnsi="Arial"/>
                <w:sz w:val="13"/>
                <w:szCs w:val="13"/>
              </w:rPr>
              <w:t xml:space="preserve">$60k</w:t>
            </w:r>
          </w:p>
        </w:tc>
        <w:tc>
          <w:tcPr>
            <w:tcW w:type="dxa" w:w="842"/>
            <w:tcMar>
              <w:top w:type="dxa" w:w="50"/>
              <w:left w:type="dxa" w:w="80"/>
              <w:bottom w:type="dxa" w:w="50"/>
              <w:right w:type="dxa" w:w="80"/>
            </w:tcMar>
          </w:tcPr>
          <w:p>
            <w:r>
              <w:rPr>
                <w:rFonts w:ascii="Arial" w:cs="Arial" w:eastAsia="Arial" w:hAnsi="Arial"/>
                <w:sz w:val="13"/>
                <w:szCs w:val="13"/>
              </w:rPr>
              <w:t xml:space="preserve">Month 1 - Month 4</w:t>
            </w:r>
          </w:p>
        </w:tc>
        <w:tc>
          <w:tcPr>
            <w:tcW w:type="dxa" w:w="1220"/>
            <w:tcMar>
              <w:top w:type="dxa" w:w="50"/>
              <w:left w:type="dxa" w:w="80"/>
              <w:bottom w:type="dxa" w:w="50"/>
              <w:right w:type="dxa" w:w="80"/>
            </w:tcMar>
          </w:tcPr>
          <w:p>
            <w:r>
              <w:rPr>
                <w:rFonts w:ascii="Arial" w:cs="Arial" w:eastAsia="Arial" w:hAnsi="Arial"/>
                <w:sz w:val="13"/>
                <w:szCs w:val="13"/>
              </w:rPr>
              <w:t xml:space="preserve">Public services protected; DDoS runbook tested</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I16</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Payment-fraud controls and e-mail authentication</w:t>
            </w:r>
          </w:p>
          <w:p>
            <w:r>
              <w:rPr>
                <w:rFonts w:ascii="Arial" w:cs="Arial" w:eastAsia="Arial" w:hAnsi="Arial"/>
                <w:sz w:val="13"/>
                <w:szCs w:val="13"/>
              </w:rPr>
              <w:t xml:space="preserve">Call-back verification and dual approval for bank-detail changes; DMARC p=reject; BEC detection rules.</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S14, S30</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Finance lead / Cybersecurity lead</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Immediate</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$30k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$15k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0 - Month 3</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100% bank changes verified; DMARC enforced on all domains</w:t>
            </w:r>
          </w:p>
        </w:tc>
      </w:tr>
      <w:tr>
        <w:tc>
          <w:tcPr>
            <w:tcW w:type="dxa" w:w="374"/>
            <w:tcMar>
              <w:top w:type="dxa" w:w="50"/>
              <w:left w:type="dxa" w:w="80"/>
              <w:bottom w:type="dxa" w:w="50"/>
              <w:right w:type="dxa" w:w="80"/>
            </w:tcMar>
          </w:tcPr>
          <w:p>
            <w:r>
              <w:rPr>
                <w:rFonts w:ascii="Arial" w:cs="Arial" w:eastAsia="Arial" w:hAnsi="Arial"/>
                <w:sz w:val="13"/>
                <w:szCs w:val="13"/>
              </w:rPr>
              <w:t xml:space="preserve">I17</w:t>
            </w:r>
          </w:p>
        </w:tc>
        <w:tc>
          <w:tcPr>
            <w:tcW w:type="dxa" w:w="2808"/>
            <w:tcMar>
              <w:top w:type="dxa" w:w="50"/>
              <w:left w:type="dxa" w:w="80"/>
              <w:bottom w:type="dxa" w:w="50"/>
              <w:right w:type="dxa" w:w="80"/>
            </w:tcMar>
          </w:tcPr>
          <w:p>
            <w:r>
              <w:rPr>
                <w:rFonts w:ascii="Arial" w:cs="Arial" w:eastAsia="Arial" w:hAnsi="Arial"/>
                <w:sz w:val="13"/>
                <w:szCs w:val="13"/>
              </w:rPr>
              <w:t xml:space="preserve">Mobile device management, encryption and secure disposal</w:t>
            </w:r>
          </w:p>
          <w:p>
            <w:r>
              <w:rPr>
                <w:rFonts w:ascii="Arial" w:cs="Arial" w:eastAsia="Arial" w:hAnsi="Arial"/>
                <w:sz w:val="13"/>
                <w:szCs w:val="13"/>
              </w:rPr>
              <w:t xml:space="preserve">MDM with enforced encryption, PIN, remote wipe; full-disk encryption on all endpoints and storage; certified sanitization and lease-return process.</w:t>
            </w:r>
          </w:p>
        </w:tc>
        <w:tc>
          <w:tcPr>
            <w:tcW w:type="dxa" w:w="936"/>
            <w:tcMar>
              <w:top w:type="dxa" w:w="50"/>
              <w:left w:type="dxa" w:w="80"/>
              <w:bottom w:type="dxa" w:w="50"/>
              <w:right w:type="dxa" w:w="80"/>
            </w:tcMar>
          </w:tcPr>
          <w:p>
            <w:r>
              <w:rPr>
                <w:rFonts w:ascii="Arial" w:cs="Arial" w:eastAsia="Arial" w:hAnsi="Arial"/>
                <w:sz w:val="13"/>
                <w:szCs w:val="13"/>
              </w:rPr>
              <w:t xml:space="preserve">S15, S17, S25</w:t>
            </w:r>
          </w:p>
        </w:tc>
        <w:tc>
          <w:tcPr>
            <w:tcW w:type="dxa" w:w="1029"/>
            <w:tcMar>
              <w:top w:type="dxa" w:w="50"/>
              <w:left w:type="dxa" w:w="80"/>
              <w:bottom w:type="dxa" w:w="50"/>
              <w:right w:type="dxa" w:w="80"/>
            </w:tcMar>
          </w:tcPr>
          <w:p>
            <w:r>
              <w:rPr>
                <w:rFonts w:ascii="Arial" w:cs="Arial" w:eastAsia="Arial" w:hAnsi="Arial"/>
                <w:sz w:val="13"/>
                <w:szCs w:val="13"/>
              </w:rPr>
              <w:t xml:space="preserve">CIO (Support)</w:t>
            </w:r>
          </w:p>
        </w:tc>
        <w:tc>
          <w:tcPr>
            <w:tcW w:type="dxa" w:w="748"/>
            <w:tcMar>
              <w:top w:type="dxa" w:w="50"/>
              <w:left w:type="dxa" w:w="80"/>
              <w:bottom w:type="dxa" w:w="50"/>
              <w:right w:type="dxa" w:w="80"/>
            </w:tcMar>
          </w:tcPr>
          <w:p>
            <w:r>
              <w:rPr>
                <w:rFonts w:ascii="Arial" w:cs="Arial" w:eastAsia="Arial" w:hAnsi="Arial"/>
                <w:sz w:val="13"/>
                <w:szCs w:val="13"/>
              </w:rPr>
              <w:t xml:space="preserve">Near-term</w:t>
            </w:r>
          </w:p>
        </w:tc>
        <w:tc>
          <w:tcPr>
            <w:tcW w:type="dxa" w:w="655"/>
            <w:tcMar>
              <w:top w:type="dxa" w:w="50"/>
              <w:left w:type="dxa" w:w="80"/>
              <w:bottom w:type="dxa" w:w="50"/>
              <w:right w:type="dxa" w:w="80"/>
            </w:tcMar>
          </w:tcPr>
          <w:p>
            <w:r>
              <w:rPr>
                <w:rFonts w:ascii="Arial" w:cs="Arial" w:eastAsia="Arial" w:hAnsi="Arial"/>
                <w:sz w:val="13"/>
                <w:szCs w:val="13"/>
              </w:rPr>
              <w:t xml:space="preserve">$80k</w:t>
            </w:r>
          </w:p>
        </w:tc>
        <w:tc>
          <w:tcPr>
            <w:tcW w:type="dxa" w:w="748"/>
            <w:tcMar>
              <w:top w:type="dxa" w:w="50"/>
              <w:left w:type="dxa" w:w="80"/>
              <w:bottom w:type="dxa" w:w="50"/>
              <w:right w:type="dxa" w:w="80"/>
            </w:tcMar>
          </w:tcPr>
          <w:p>
            <w:r>
              <w:rPr>
                <w:rFonts w:ascii="Arial" w:cs="Arial" w:eastAsia="Arial" w:hAnsi="Arial"/>
                <w:sz w:val="13"/>
                <w:szCs w:val="13"/>
              </w:rPr>
              <w:t xml:space="preserve">$50k</w:t>
            </w:r>
          </w:p>
        </w:tc>
        <w:tc>
          <w:tcPr>
            <w:tcW w:type="dxa" w:w="842"/>
            <w:tcMar>
              <w:top w:type="dxa" w:w="50"/>
              <w:left w:type="dxa" w:w="80"/>
              <w:bottom w:type="dxa" w:w="50"/>
              <w:right w:type="dxa" w:w="80"/>
            </w:tcMar>
          </w:tcPr>
          <w:p>
            <w:r>
              <w:rPr>
                <w:rFonts w:ascii="Arial" w:cs="Arial" w:eastAsia="Arial" w:hAnsi="Arial"/>
                <w:sz w:val="13"/>
                <w:szCs w:val="13"/>
              </w:rPr>
              <w:t xml:space="preserve">Month 2 - Month 9</w:t>
            </w:r>
          </w:p>
        </w:tc>
        <w:tc>
          <w:tcPr>
            <w:tcW w:type="dxa" w:w="1220"/>
            <w:tcMar>
              <w:top w:type="dxa" w:w="50"/>
              <w:left w:type="dxa" w:w="80"/>
              <w:bottom w:type="dxa" w:w="50"/>
              <w:right w:type="dxa" w:w="80"/>
            </w:tcMar>
          </w:tcPr>
          <w:p>
            <w:r>
              <w:rPr>
                <w:rFonts w:ascii="Arial" w:cs="Arial" w:eastAsia="Arial" w:hAnsi="Arial"/>
                <w:sz w:val="13"/>
                <w:szCs w:val="13"/>
              </w:rPr>
              <w:t xml:space="preserve">100% mobile devices enrolled; 100% disposals certified</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I18</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Network and hosting resilience</w:t>
            </w:r>
          </w:p>
          <w:p>
            <w:r>
              <w:rPr>
                <w:rFonts w:ascii="Arial" w:cs="Arial" w:eastAsia="Arial" w:hAnsi="Arial"/>
                <w:sz w:val="13"/>
                <w:szCs w:val="13"/>
              </w:rPr>
              <w:t xml:space="preserve">Dual carriers / SD-WAN to clinics, firewall high availability, cloud or secondary-site read access to EHR, annual failover test.</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S16</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CIO (Infrastructure)</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Planned</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$350k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$120k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6 - Month 20</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Clinics maintain EHR read access through a hub failure test</w:t>
            </w:r>
          </w:p>
        </w:tc>
      </w:tr>
      <w:tr>
        <w:tc>
          <w:tcPr>
            <w:tcW w:type="dxa" w:w="374"/>
            <w:tcMar>
              <w:top w:type="dxa" w:w="50"/>
              <w:left w:type="dxa" w:w="80"/>
              <w:bottom w:type="dxa" w:w="50"/>
              <w:right w:type="dxa" w:w="80"/>
            </w:tcMar>
          </w:tcPr>
          <w:p>
            <w:r>
              <w:rPr>
                <w:rFonts w:ascii="Arial" w:cs="Arial" w:eastAsia="Arial" w:hAnsi="Arial"/>
                <w:sz w:val="13"/>
                <w:szCs w:val="13"/>
              </w:rPr>
              <w:t xml:space="preserve">I19</w:t>
            </w:r>
          </w:p>
        </w:tc>
        <w:tc>
          <w:tcPr>
            <w:tcW w:type="dxa" w:w="2808"/>
            <w:tcMar>
              <w:top w:type="dxa" w:w="50"/>
              <w:left w:type="dxa" w:w="80"/>
              <w:bottom w:type="dxa" w:w="50"/>
              <w:right w:type="dxa" w:w="80"/>
            </w:tcMar>
          </w:tcPr>
          <w:p>
            <w:r>
              <w:rPr>
                <w:rFonts w:ascii="Arial" w:cs="Arial" w:eastAsia="Arial" w:hAnsi="Arial"/>
                <w:sz w:val="13"/>
                <w:szCs w:val="13"/>
              </w:rPr>
              <w:t xml:space="preserve">Data lifecycle and minimization</w:t>
            </w:r>
          </w:p>
          <w:p>
            <w:r>
              <w:rPr>
                <w:rFonts w:ascii="Arial" w:cs="Arial" w:eastAsia="Arial" w:hAnsi="Arial"/>
                <w:sz w:val="13"/>
                <w:szCs w:val="13"/>
              </w:rPr>
              <w:t xml:space="preserve">Data discovery on clinic storage, consolidation into managed stores, retention schedule, secure referral channel replacing fax/e-mail.</w:t>
            </w:r>
          </w:p>
        </w:tc>
        <w:tc>
          <w:tcPr>
            <w:tcW w:type="dxa" w:w="936"/>
            <w:tcMar>
              <w:top w:type="dxa" w:w="50"/>
              <w:left w:type="dxa" w:w="80"/>
              <w:bottom w:type="dxa" w:w="50"/>
              <w:right w:type="dxa" w:w="80"/>
            </w:tcMar>
          </w:tcPr>
          <w:p>
            <w:r>
              <w:rPr>
                <w:rFonts w:ascii="Arial" w:cs="Arial" w:eastAsia="Arial" w:hAnsi="Arial"/>
                <w:sz w:val="13"/>
                <w:szCs w:val="13"/>
              </w:rPr>
              <w:t xml:space="preserve">S17, S21, S25</w:t>
            </w:r>
          </w:p>
        </w:tc>
        <w:tc>
          <w:tcPr>
            <w:tcW w:type="dxa" w:w="1029"/>
            <w:tcMar>
              <w:top w:type="dxa" w:w="50"/>
              <w:left w:type="dxa" w:w="80"/>
              <w:bottom w:type="dxa" w:w="50"/>
              <w:right w:type="dxa" w:w="80"/>
            </w:tcMar>
          </w:tcPr>
          <w:p>
            <w:r>
              <w:rPr>
                <w:rFonts w:ascii="Arial" w:cs="Arial" w:eastAsia="Arial" w:hAnsi="Arial"/>
                <w:sz w:val="13"/>
                <w:szCs w:val="13"/>
              </w:rPr>
              <w:t xml:space="preserve">Privacy officer / CIO</w:t>
            </w:r>
          </w:p>
        </w:tc>
        <w:tc>
          <w:tcPr>
            <w:tcW w:type="dxa" w:w="748"/>
            <w:tcMar>
              <w:top w:type="dxa" w:w="50"/>
              <w:left w:type="dxa" w:w="80"/>
              <w:bottom w:type="dxa" w:w="50"/>
              <w:right w:type="dxa" w:w="80"/>
            </w:tcMar>
          </w:tcPr>
          <w:p>
            <w:r>
              <w:rPr>
                <w:rFonts w:ascii="Arial" w:cs="Arial" w:eastAsia="Arial" w:hAnsi="Arial"/>
                <w:sz w:val="13"/>
                <w:szCs w:val="13"/>
              </w:rPr>
              <w:t xml:space="preserve">Near-term</w:t>
            </w:r>
          </w:p>
        </w:tc>
        <w:tc>
          <w:tcPr>
            <w:tcW w:type="dxa" w:w="655"/>
            <w:tcMar>
              <w:top w:type="dxa" w:w="50"/>
              <w:left w:type="dxa" w:w="80"/>
              <w:bottom w:type="dxa" w:w="50"/>
              <w:right w:type="dxa" w:w="80"/>
            </w:tcMar>
          </w:tcPr>
          <w:p>
            <w:r>
              <w:rPr>
                <w:rFonts w:ascii="Arial" w:cs="Arial" w:eastAsia="Arial" w:hAnsi="Arial"/>
                <w:sz w:val="13"/>
                <w:szCs w:val="13"/>
              </w:rPr>
              <w:t xml:space="preserve">$120k</w:t>
            </w:r>
          </w:p>
        </w:tc>
        <w:tc>
          <w:tcPr>
            <w:tcW w:type="dxa" w:w="748"/>
            <w:tcMar>
              <w:top w:type="dxa" w:w="50"/>
              <w:left w:type="dxa" w:w="80"/>
              <w:bottom w:type="dxa" w:w="50"/>
              <w:right w:type="dxa" w:w="80"/>
            </w:tcMar>
          </w:tcPr>
          <w:p>
            <w:r>
              <w:rPr>
                <w:rFonts w:ascii="Arial" w:cs="Arial" w:eastAsia="Arial" w:hAnsi="Arial"/>
                <w:sz w:val="13"/>
                <w:szCs w:val="13"/>
              </w:rPr>
              <w:t xml:space="preserve">$40k</w:t>
            </w:r>
          </w:p>
        </w:tc>
        <w:tc>
          <w:tcPr>
            <w:tcW w:type="dxa" w:w="842"/>
            <w:tcMar>
              <w:top w:type="dxa" w:w="50"/>
              <w:left w:type="dxa" w:w="80"/>
              <w:bottom w:type="dxa" w:w="50"/>
              <w:right w:type="dxa" w:w="80"/>
            </w:tcMar>
          </w:tcPr>
          <w:p>
            <w:r>
              <w:rPr>
                <w:rFonts w:ascii="Arial" w:cs="Arial" w:eastAsia="Arial" w:hAnsi="Arial"/>
                <w:sz w:val="13"/>
                <w:szCs w:val="13"/>
              </w:rPr>
              <w:t xml:space="preserve">Month 3 - Month 12</w:t>
            </w:r>
          </w:p>
        </w:tc>
        <w:tc>
          <w:tcPr>
            <w:tcW w:type="dxa" w:w="1220"/>
            <w:tcMar>
              <w:top w:type="dxa" w:w="50"/>
              <w:left w:type="dxa" w:w="80"/>
              <w:bottom w:type="dxa" w:w="50"/>
              <w:right w:type="dxa" w:w="80"/>
            </w:tcMar>
          </w:tcPr>
          <w:p>
            <w:r>
              <w:rPr>
                <w:rFonts w:ascii="Arial" w:cs="Arial" w:eastAsia="Arial" w:hAnsi="Arial"/>
                <w:sz w:val="13"/>
                <w:szCs w:val="13"/>
              </w:rPr>
              <w:t xml:space="preserve">Local PHI stores reduced by 80%; retention schedule applied</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I20</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Responsible use of generative AI</w:t>
            </w:r>
          </w:p>
          <w:p>
            <w:r>
              <w:rPr>
                <w:rFonts w:ascii="Arial" w:cs="Arial" w:eastAsia="Arial" w:hAnsi="Arial"/>
                <w:sz w:val="13"/>
                <w:szCs w:val="13"/>
              </w:rPr>
              <w:t xml:space="preserve">AI acceptable-use policy, privacy-assessed sanctioned AI tool, web category controls for public AI, clinician guidance on verifying output.</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S26</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Privacy officer / CMO</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Immediate</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$60k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$40k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0 - Month 6</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Approved tool available; blocked PHI uploads to unapproved AI trending down</w:t>
            </w:r>
          </w:p>
        </w:tc>
      </w:tr>
      <w:tr>
        <w:tc>
          <w:tcPr>
            <w:tcW w:type="dxa" w:w="374"/>
            <w:tcMar>
              <w:top w:type="dxa" w:w="50"/>
              <w:left w:type="dxa" w:w="80"/>
              <w:bottom w:type="dxa" w:w="50"/>
              <w:right w:type="dxa" w:w="80"/>
            </w:tcMar>
          </w:tcPr>
          <w:p>
            <w:r>
              <w:rPr>
                <w:rFonts w:ascii="Arial" w:cs="Arial" w:eastAsia="Arial" w:hAnsi="Arial"/>
                <w:sz w:val="13"/>
                <w:szCs w:val="13"/>
              </w:rPr>
              <w:t xml:space="preserve">I21</w:t>
            </w:r>
          </w:p>
        </w:tc>
        <w:tc>
          <w:tcPr>
            <w:tcW w:type="dxa" w:w="2808"/>
            <w:tcMar>
              <w:top w:type="dxa" w:w="50"/>
              <w:left w:type="dxa" w:w="80"/>
              <w:bottom w:type="dxa" w:w="50"/>
              <w:right w:type="dxa" w:w="80"/>
            </w:tcMar>
          </w:tcPr>
          <w:p>
            <w:r>
              <w:rPr>
                <w:rFonts w:ascii="Arial" w:cs="Arial" w:eastAsia="Arial" w:hAnsi="Arial"/>
                <w:sz w:val="13"/>
                <w:szCs w:val="13"/>
              </w:rPr>
              <w:t xml:space="preserve">Help-desk identity verification</w:t>
            </w:r>
          </w:p>
          <w:p>
            <w:r>
              <w:rPr>
                <w:rFonts w:ascii="Arial" w:cs="Arial" w:eastAsia="Arial" w:hAnsi="Arial"/>
                <w:sz w:val="13"/>
                <w:szCs w:val="13"/>
              </w:rPr>
              <w:t xml:space="preserve">Call-back to directory number, manager approval or video ID for password and MFA resets; alerts on authenticator changes.</w:t>
            </w:r>
          </w:p>
        </w:tc>
        <w:tc>
          <w:tcPr>
            <w:tcW w:type="dxa" w:w="936"/>
            <w:tcMar>
              <w:top w:type="dxa" w:w="50"/>
              <w:left w:type="dxa" w:w="80"/>
              <w:bottom w:type="dxa" w:w="50"/>
              <w:right w:type="dxa" w:w="80"/>
            </w:tcMar>
          </w:tcPr>
          <w:p>
            <w:r>
              <w:rPr>
                <w:rFonts w:ascii="Arial" w:cs="Arial" w:eastAsia="Arial" w:hAnsi="Arial"/>
                <w:sz w:val="13"/>
                <w:szCs w:val="13"/>
              </w:rPr>
              <w:t xml:space="preserve">S27</w:t>
            </w:r>
          </w:p>
        </w:tc>
        <w:tc>
          <w:tcPr>
            <w:tcW w:type="dxa" w:w="1029"/>
            <w:tcMar>
              <w:top w:type="dxa" w:w="50"/>
              <w:left w:type="dxa" w:w="80"/>
              <w:bottom w:type="dxa" w:w="50"/>
              <w:right w:type="dxa" w:w="80"/>
            </w:tcMar>
          </w:tcPr>
          <w:p>
            <w:r>
              <w:rPr>
                <w:rFonts w:ascii="Arial" w:cs="Arial" w:eastAsia="Arial" w:hAnsi="Arial"/>
                <w:sz w:val="13"/>
                <w:szCs w:val="13"/>
              </w:rPr>
              <w:t xml:space="preserve">CIO (Support)</w:t>
            </w:r>
          </w:p>
        </w:tc>
        <w:tc>
          <w:tcPr>
            <w:tcW w:type="dxa" w:w="748"/>
            <w:tcMar>
              <w:top w:type="dxa" w:w="50"/>
              <w:left w:type="dxa" w:w="80"/>
              <w:bottom w:type="dxa" w:w="50"/>
              <w:right w:type="dxa" w:w="80"/>
            </w:tcMar>
          </w:tcPr>
          <w:p>
            <w:r>
              <w:rPr>
                <w:rFonts w:ascii="Arial" w:cs="Arial" w:eastAsia="Arial" w:hAnsi="Arial"/>
                <w:sz w:val="13"/>
                <w:szCs w:val="13"/>
              </w:rPr>
              <w:t xml:space="preserve">Immediate</w:t>
            </w:r>
          </w:p>
        </w:tc>
        <w:tc>
          <w:tcPr>
            <w:tcW w:type="dxa" w:w="655"/>
            <w:tcMar>
              <w:top w:type="dxa" w:w="50"/>
              <w:left w:type="dxa" w:w="80"/>
              <w:bottom w:type="dxa" w:w="50"/>
              <w:right w:type="dxa" w:w="80"/>
            </w:tcMar>
          </w:tcPr>
          <w:p>
            <w:r>
              <w:rPr>
                <w:rFonts w:ascii="Arial" w:cs="Arial" w:eastAsia="Arial" w:hAnsi="Arial"/>
                <w:sz w:val="13"/>
                <w:szCs w:val="13"/>
              </w:rPr>
              <w:t xml:space="preserve">$25k</w:t>
            </w:r>
          </w:p>
        </w:tc>
        <w:tc>
          <w:tcPr>
            <w:tcW w:type="dxa" w:w="748"/>
            <w:tcMar>
              <w:top w:type="dxa" w:w="50"/>
              <w:left w:type="dxa" w:w="80"/>
              <w:bottom w:type="dxa" w:w="50"/>
              <w:right w:type="dxa" w:w="80"/>
            </w:tcMar>
          </w:tcPr>
          <w:p>
            <w:r>
              <w:rPr>
                <w:rFonts w:ascii="Arial" w:cs="Arial" w:eastAsia="Arial" w:hAnsi="Arial"/>
                <w:sz w:val="13"/>
                <w:szCs w:val="13"/>
              </w:rPr>
              <w:t xml:space="preserve">$10k</w:t>
            </w:r>
          </w:p>
        </w:tc>
        <w:tc>
          <w:tcPr>
            <w:tcW w:type="dxa" w:w="842"/>
            <w:tcMar>
              <w:top w:type="dxa" w:w="50"/>
              <w:left w:type="dxa" w:w="80"/>
              <w:bottom w:type="dxa" w:w="50"/>
              <w:right w:type="dxa" w:w="80"/>
            </w:tcMar>
          </w:tcPr>
          <w:p>
            <w:r>
              <w:rPr>
                <w:rFonts w:ascii="Arial" w:cs="Arial" w:eastAsia="Arial" w:hAnsi="Arial"/>
                <w:sz w:val="13"/>
                <w:szCs w:val="13"/>
              </w:rPr>
              <w:t xml:space="preserve">Month 0 - Month 2</w:t>
            </w:r>
          </w:p>
        </w:tc>
        <w:tc>
          <w:tcPr>
            <w:tcW w:type="dxa" w:w="1220"/>
            <w:tcMar>
              <w:top w:type="dxa" w:w="50"/>
              <w:left w:type="dxa" w:w="80"/>
              <w:bottom w:type="dxa" w:w="50"/>
              <w:right w:type="dxa" w:w="80"/>
            </w:tcMar>
          </w:tcPr>
          <w:p>
            <w:r>
              <w:rPr>
                <w:rFonts w:ascii="Arial" w:cs="Arial" w:eastAsia="Arial" w:hAnsi="Arial"/>
                <w:sz w:val="13"/>
                <w:szCs w:val="13"/>
              </w:rPr>
              <w:t xml:space="preserve">100% resets follow verified procedure (sample audit)</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I22</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Secure clinical communications and interfaces</w:t>
            </w:r>
          </w:p>
          <w:p>
            <w:r>
              <w:rPr>
                <w:rFonts w:ascii="Arial" w:cs="Arial" w:eastAsia="Arial" w:hAnsi="Arial"/>
                <w:sz w:val="13"/>
                <w:szCs w:val="13"/>
              </w:rPr>
              <w:t xml:space="preserve">Approved telehealth/messaging platform with authenticated entry; TLS/VPN for HL7 and DICOM; interface-engine hardening.</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S22, S29</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CIO (Integration) / Clinical Ops</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Near-term</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$110k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$30k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3 - Month 12</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100% clinical interfaces encrypted; consumer apps retired for PHI</w:t>
            </w:r>
          </w:p>
        </w:tc>
      </w:tr>
      <w:tr>
        <w:tc>
          <w:tcPr>
            <w:tcW w:type="dxa" w:w="374"/>
            <w:tcMar>
              <w:top w:type="dxa" w:w="50"/>
              <w:left w:type="dxa" w:w="80"/>
              <w:bottom w:type="dxa" w:w="50"/>
              <w:right w:type="dxa" w:w="80"/>
            </w:tcMar>
          </w:tcPr>
          <w:p>
            <w:r>
              <w:rPr>
                <w:rFonts w:ascii="Arial" w:cs="Arial" w:eastAsia="Arial" w:hAnsi="Arial"/>
                <w:sz w:val="13"/>
                <w:szCs w:val="13"/>
              </w:rPr>
              <w:t xml:space="preserve">I23</w:t>
            </w:r>
          </w:p>
        </w:tc>
        <w:tc>
          <w:tcPr>
            <w:tcW w:type="dxa" w:w="2808"/>
            <w:tcMar>
              <w:top w:type="dxa" w:w="50"/>
              <w:left w:type="dxa" w:w="80"/>
              <w:bottom w:type="dxa" w:w="50"/>
              <w:right w:type="dxa" w:w="80"/>
            </w:tcMar>
          </w:tcPr>
          <w:p>
            <w:r>
              <w:rPr>
                <w:rFonts w:ascii="Arial" w:cs="Arial" w:eastAsia="Arial" w:hAnsi="Arial"/>
                <w:sz w:val="13"/>
                <w:szCs w:val="13"/>
              </w:rPr>
              <w:t xml:space="preserve">Brand protection and patient anti-fraud communication</w:t>
            </w:r>
          </w:p>
          <w:p>
            <w:r>
              <w:rPr>
                <w:rFonts w:ascii="Arial" w:cs="Arial" w:eastAsia="Arial" w:hAnsi="Arial"/>
                <w:sz w:val="13"/>
                <w:szCs w:val="13"/>
              </w:rPr>
              <w:t xml:space="preserve">Look-alike domain and social monitoring with takedown service; verified sender IDs; patient communication standard and website notices.</w:t>
            </w:r>
          </w:p>
        </w:tc>
        <w:tc>
          <w:tcPr>
            <w:tcW w:type="dxa" w:w="936"/>
            <w:tcMar>
              <w:top w:type="dxa" w:w="50"/>
              <w:left w:type="dxa" w:w="80"/>
              <w:bottom w:type="dxa" w:w="50"/>
              <w:right w:type="dxa" w:w="80"/>
            </w:tcMar>
          </w:tcPr>
          <w:p>
            <w:r>
              <w:rPr>
                <w:rFonts w:ascii="Arial" w:cs="Arial" w:eastAsia="Arial" w:hAnsi="Arial"/>
                <w:sz w:val="13"/>
                <w:szCs w:val="13"/>
              </w:rPr>
              <w:t xml:space="preserve">S30</w:t>
            </w:r>
          </w:p>
        </w:tc>
        <w:tc>
          <w:tcPr>
            <w:tcW w:type="dxa" w:w="1029"/>
            <w:tcMar>
              <w:top w:type="dxa" w:w="50"/>
              <w:left w:type="dxa" w:w="80"/>
              <w:bottom w:type="dxa" w:w="50"/>
              <w:right w:type="dxa" w:w="80"/>
            </w:tcMar>
          </w:tcPr>
          <w:p>
            <w:r>
              <w:rPr>
                <w:rFonts w:ascii="Arial" w:cs="Arial" w:eastAsia="Arial" w:hAnsi="Arial"/>
                <w:sz w:val="13"/>
                <w:szCs w:val="13"/>
              </w:rPr>
              <w:t xml:space="preserve">Communications lead</w:t>
            </w:r>
          </w:p>
        </w:tc>
        <w:tc>
          <w:tcPr>
            <w:tcW w:type="dxa" w:w="748"/>
            <w:tcMar>
              <w:top w:type="dxa" w:w="50"/>
              <w:left w:type="dxa" w:w="80"/>
              <w:bottom w:type="dxa" w:w="50"/>
              <w:right w:type="dxa" w:w="80"/>
            </w:tcMar>
          </w:tcPr>
          <w:p>
            <w:r>
              <w:rPr>
                <w:rFonts w:ascii="Arial" w:cs="Arial" w:eastAsia="Arial" w:hAnsi="Arial"/>
                <w:sz w:val="13"/>
                <w:szCs w:val="13"/>
              </w:rPr>
              <w:t xml:space="preserve">Immediate</w:t>
            </w:r>
          </w:p>
        </w:tc>
        <w:tc>
          <w:tcPr>
            <w:tcW w:type="dxa" w:w="655"/>
            <w:tcMar>
              <w:top w:type="dxa" w:w="50"/>
              <w:left w:type="dxa" w:w="80"/>
              <w:bottom w:type="dxa" w:w="50"/>
              <w:right w:type="dxa" w:w="80"/>
            </w:tcMar>
          </w:tcPr>
          <w:p>
            <w:r>
              <w:rPr>
                <w:rFonts w:ascii="Arial" w:cs="Arial" w:eastAsia="Arial" w:hAnsi="Arial"/>
                <w:sz w:val="13"/>
                <w:szCs w:val="13"/>
              </w:rPr>
              <w:t xml:space="preserve">$25k</w:t>
            </w:r>
          </w:p>
        </w:tc>
        <w:tc>
          <w:tcPr>
            <w:tcW w:type="dxa" w:w="748"/>
            <w:tcMar>
              <w:top w:type="dxa" w:w="50"/>
              <w:left w:type="dxa" w:w="80"/>
              <w:bottom w:type="dxa" w:w="50"/>
              <w:right w:type="dxa" w:w="80"/>
            </w:tcMar>
          </w:tcPr>
          <w:p>
            <w:r>
              <w:rPr>
                <w:rFonts w:ascii="Arial" w:cs="Arial" w:eastAsia="Arial" w:hAnsi="Arial"/>
                <w:sz w:val="13"/>
                <w:szCs w:val="13"/>
              </w:rPr>
              <w:t xml:space="preserve">$30k</w:t>
            </w:r>
          </w:p>
        </w:tc>
        <w:tc>
          <w:tcPr>
            <w:tcW w:type="dxa" w:w="842"/>
            <w:tcMar>
              <w:top w:type="dxa" w:w="50"/>
              <w:left w:type="dxa" w:w="80"/>
              <w:bottom w:type="dxa" w:w="50"/>
              <w:right w:type="dxa" w:w="80"/>
            </w:tcMar>
          </w:tcPr>
          <w:p>
            <w:r>
              <w:rPr>
                <w:rFonts w:ascii="Arial" w:cs="Arial" w:eastAsia="Arial" w:hAnsi="Arial"/>
                <w:sz w:val="13"/>
                <w:szCs w:val="13"/>
              </w:rPr>
              <w:t xml:space="preserve">Month 0 - Month 3</w:t>
            </w:r>
          </w:p>
        </w:tc>
        <w:tc>
          <w:tcPr>
            <w:tcW w:type="dxa" w:w="1220"/>
            <w:tcMar>
              <w:top w:type="dxa" w:w="50"/>
              <w:left w:type="dxa" w:w="80"/>
              <w:bottom w:type="dxa" w:w="50"/>
              <w:right w:type="dxa" w:w="80"/>
            </w:tcMar>
          </w:tcPr>
          <w:p>
            <w:r>
              <w:rPr>
                <w:rFonts w:ascii="Arial" w:cs="Arial" w:eastAsia="Arial" w:hAnsi="Arial"/>
                <w:sz w:val="13"/>
                <w:szCs w:val="13"/>
              </w:rPr>
              <w:t xml:space="preserve">Takedown within 48 h of detection; patient notice published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trPr>
        <w:tc>
          <w:tcPr>
            <w:tcW w:type="dxa" w:w="5616"/>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Portfolio total</w:t>
            </w:r>
          </w:p>
        </w:tc>
        <w:tc>
          <w:tcPr>
            <w:tcW w:type="dxa" w:w="3744"/>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Amount</w:t>
            </w:r>
          </w:p>
        </w:tc>
      </w:tr>
      <w:tr>
        <w:tc>
          <w:tcPr>
            <w:tcW w:type="dxa" w:w="5616"/>
            <w:tcMar>
              <w:top w:type="dxa" w:w="50"/>
              <w:left w:type="dxa" w:w="80"/>
              <w:bottom w:type="dxa" w:w="50"/>
              <w:right w:type="dxa" w:w="80"/>
            </w:tcMar>
          </w:tcPr>
          <w:p>
            <w:r>
              <w:rPr>
                <w:rFonts w:ascii="Arial" w:cs="Arial" w:eastAsia="Arial" w:hAnsi="Arial"/>
                <w:sz w:val="16"/>
                <w:szCs w:val="16"/>
              </w:rPr>
              <w:t xml:space="preserve">Initial implementation</w:t>
            </w:r>
          </w:p>
        </w:tc>
        <w:tc>
          <w:tcPr>
            <w:tcW w:type="dxa" w:w="3744"/>
            <w:tcMar>
              <w:top w:type="dxa" w:w="50"/>
              <w:left w:type="dxa" w:w="80"/>
              <w:bottom w:type="dxa" w:w="50"/>
              <w:right w:type="dxa" w:w="80"/>
            </w:tcMar>
          </w:tcPr>
          <w:p>
            <w:r>
              <w:rPr>
                <w:rFonts w:ascii="Arial" w:cs="Arial" w:eastAsia="Arial" w:hAnsi="Arial"/>
                <w:sz w:val="16"/>
                <w:szCs w:val="16"/>
              </w:rPr>
              <w:t xml:space="preserve">$3,390,000</w:t>
            </w:r>
          </w:p>
        </w:tc>
      </w:tr>
      <w:tr>
        <w:tc>
          <w:tcPr>
            <w:tcW w:type="dxa" w:w="5616"/>
            <w:shd w:fill="F2F2F2" w:color="auto" w:val="clear"/>
            <w:tcMar>
              <w:top w:type="dxa" w:w="50"/>
              <w:left w:type="dxa" w:w="80"/>
              <w:bottom w:type="dxa" w:w="50"/>
              <w:right w:type="dxa" w:w="80"/>
            </w:tcMar>
          </w:tcPr>
          <w:p>
            <w:r>
              <w:rPr>
                <w:rFonts w:ascii="Arial" w:cs="Arial" w:eastAsia="Arial" w:hAnsi="Arial"/>
                <w:sz w:val="16"/>
                <w:szCs w:val="16"/>
              </w:rPr>
              <w:t xml:space="preserve">Annual recurring</w:t>
            </w:r>
          </w:p>
        </w:tc>
        <w:tc>
          <w:tcPr>
            <w:tcW w:type="dxa" w:w="3744"/>
            <w:shd w:fill="F2F2F2" w:color="auto" w:val="clear"/>
            <w:tcMar>
              <w:top w:type="dxa" w:w="50"/>
              <w:left w:type="dxa" w:w="80"/>
              <w:bottom w:type="dxa" w:w="50"/>
              <w:right w:type="dxa" w:w="80"/>
            </w:tcMar>
          </w:tcPr>
          <w:p>
            <w:r>
              <w:rPr>
                <w:rFonts w:ascii="Arial" w:cs="Arial" w:eastAsia="Arial" w:hAnsi="Arial"/>
                <w:sz w:val="16"/>
                <w:szCs w:val="16"/>
              </w:rPr>
              <w:t xml:space="preserve">$1,921,000</w:t>
            </w:r>
          </w:p>
        </w:tc>
      </w:tr>
      <w:tr>
        <w:tc>
          <w:tcPr>
            <w:tcW w:type="dxa" w:w="5616"/>
            <w:tcMar>
              <w:top w:type="dxa" w:w="50"/>
              <w:left w:type="dxa" w:w="80"/>
              <w:bottom w:type="dxa" w:w="50"/>
              <w:right w:type="dxa" w:w="80"/>
            </w:tcMar>
          </w:tcPr>
          <w:p>
            <w:r>
              <w:rPr>
                <w:rFonts w:ascii="Arial" w:cs="Arial" w:eastAsia="Arial" w:hAnsi="Arial"/>
                <w:sz w:val="16"/>
                <w:szCs w:val="16"/>
              </w:rPr>
              <w:t xml:space="preserve">Year-1 cost</w:t>
            </w:r>
          </w:p>
        </w:tc>
        <w:tc>
          <w:tcPr>
            <w:tcW w:type="dxa" w:w="3744"/>
            <w:tcMar>
              <w:top w:type="dxa" w:w="50"/>
              <w:left w:type="dxa" w:w="80"/>
              <w:bottom w:type="dxa" w:w="50"/>
              <w:right w:type="dxa" w:w="80"/>
            </w:tcMar>
          </w:tcPr>
          <w:p>
            <w:r>
              <w:rPr>
                <w:rFonts w:ascii="Arial" w:cs="Arial" w:eastAsia="Arial" w:hAnsi="Arial"/>
                <w:sz w:val="16"/>
                <w:szCs w:val="16"/>
              </w:rPr>
              <w:t xml:space="preserve">$5,311,000</w:t>
            </w:r>
          </w:p>
        </w:tc>
      </w:tr>
      <w:tr>
        <w:tc>
          <w:tcPr>
            <w:tcW w:type="dxa" w:w="5616"/>
            <w:shd w:fill="F2F2F2" w:color="auto" w:val="clear"/>
            <w:tcMar>
              <w:top w:type="dxa" w:w="50"/>
              <w:left w:type="dxa" w:w="80"/>
              <w:bottom w:type="dxa" w:w="50"/>
              <w:right w:type="dxa" w:w="80"/>
            </w:tcMar>
          </w:tcPr>
          <w:p>
            <w:r>
              <w:rPr>
                <w:rFonts w:ascii="Arial" w:cs="Arial" w:eastAsia="Arial" w:hAnsi="Arial"/>
                <w:sz w:val="16"/>
                <w:szCs w:val="16"/>
              </w:rPr>
              <w:t xml:space="preserve">Indicative 3-year total cost of ownership</w:t>
            </w:r>
          </w:p>
        </w:tc>
        <w:tc>
          <w:tcPr>
            <w:tcW w:type="dxa" w:w="3744"/>
            <w:shd w:fill="F2F2F2" w:color="auto" w:val="clear"/>
            <w:tcMar>
              <w:top w:type="dxa" w:w="50"/>
              <w:left w:type="dxa" w:w="80"/>
              <w:bottom w:type="dxa" w:w="50"/>
              <w:right w:type="dxa" w:w="80"/>
            </w:tcMar>
          </w:tcPr>
          <w:p>
            <w:r>
              <w:rPr>
                <w:rFonts w:ascii="Arial" w:cs="Arial" w:eastAsia="Arial" w:hAnsi="Arial"/>
                <w:sz w:val="16"/>
                <w:szCs w:val="16"/>
              </w:rPr>
              <w:t xml:space="preserve">$9,153,000</w:t>
            </w:r>
          </w:p>
        </w:tc>
      </w:tr>
      <w:tr>
        <w:tc>
          <w:tcPr>
            <w:tcW w:type="dxa" w:w="5616"/>
            <w:tcMar>
              <w:top w:type="dxa" w:w="50"/>
              <w:left w:type="dxa" w:w="80"/>
              <w:bottom w:type="dxa" w:w="50"/>
              <w:right w:type="dxa" w:w="80"/>
            </w:tcMar>
          </w:tcPr>
          <w:p>
            <w:r>
              <w:rPr>
                <w:rFonts w:ascii="Arial" w:cs="Arial" w:eastAsia="Arial" w:hAnsi="Arial"/>
                <w:sz w:val="16"/>
                <w:szCs w:val="16"/>
              </w:rPr>
              <w:t xml:space="preserve">Of which new initiatives I14-I23 (Year 1)</w:t>
            </w:r>
          </w:p>
        </w:tc>
        <w:tc>
          <w:tcPr>
            <w:tcW w:type="dxa" w:w="3744"/>
            <w:tcMar>
              <w:top w:type="dxa" w:w="50"/>
              <w:left w:type="dxa" w:w="80"/>
              <w:bottom w:type="dxa" w:w="50"/>
              <w:right w:type="dxa" w:w="80"/>
            </w:tcMar>
          </w:tcPr>
          <w:p>
            <w:r>
              <w:rPr>
                <w:rFonts w:ascii="Arial" w:cs="Arial" w:eastAsia="Arial" w:hAnsi="Arial"/>
                <w:sz w:val="16"/>
                <w:szCs w:val="16"/>
              </w:rPr>
              <w:t xml:space="preserve">$1,445,000</w:t>
            </w:r>
          </w:p>
        </w:tc>
      </w:tr>
      <w:tr>
        <w:tc>
          <w:tcPr>
            <w:tcW w:type="dxa" w:w="5616"/>
            <w:shd w:fill="F2F2F2" w:color="auto" w:val="clear"/>
            <w:tcMar>
              <w:top w:type="dxa" w:w="50"/>
              <w:left w:type="dxa" w:w="80"/>
              <w:bottom w:type="dxa" w:w="50"/>
              <w:right w:type="dxa" w:w="80"/>
            </w:tcMar>
          </w:tcPr>
          <w:p>
            <w:r>
              <w:rPr>
                <w:rFonts w:ascii="Arial" w:cs="Arial" w:eastAsia="Arial" w:hAnsi="Arial"/>
                <w:sz w:val="16"/>
                <w:szCs w:val="16"/>
              </w:rPr>
              <w:t xml:space="preserve">Aggregate risk reduction</w:t>
            </w:r>
          </w:p>
        </w:tc>
        <w:tc>
          <w:tcPr>
            <w:tcW w:type="dxa" w:w="3744"/>
            <w:shd w:fill="F2F2F2" w:color="auto" w:val="clear"/>
            <w:tcMar>
              <w:top w:type="dxa" w:w="50"/>
              <w:left w:type="dxa" w:w="80"/>
              <w:bottom w:type="dxa" w:w="50"/>
              <w:right w:type="dxa" w:w="80"/>
            </w:tcMar>
          </w:tcPr>
          <w:p>
            <w:r>
              <w:rPr>
                <w:rFonts w:ascii="Arial" w:cs="Arial" w:eastAsia="Arial" w:hAnsi="Arial"/>
                <w:sz w:val="16"/>
                <w:szCs w:val="16"/>
              </w:rPr>
              <w:t xml:space="preserve">84,491 -&gt; 41,104 risk units (51%)</w:t>
            </w:r>
          </w:p>
        </w:tc>
      </w:tr>
    </w:tbl>
    <w:p>
      <w:pPr>
        <w:spacing w:after="80"/>
      </w:pPr>
    </w:p>
    <w:p>
      <w:pPr>
        <w:spacing w:after="120"/>
      </w:pPr>
      <w:r>
        <w:rPr>
          <w:rFonts w:ascii="Arial" w:cs="Arial" w:eastAsia="Arial" w:hAnsi="Arial"/>
        </w:rPr>
        <w:t xml:space="preserve">Capacity: MDR (I03) offloads monitoring and one vulnerability FTE is costed in I05 (1,950 h x $80). The additional ten initiatives increase project load; phasing in Section 12 keeps no more than five major initiatives in flight at once. Change windows must be agreed with clinical operations.</w:t>
      </w:r>
    </w:p>
    <w:p>
      <w:pPr>
        <w:pStyle w:val="Heading1"/>
        <w:pageBreakBefore/>
      </w:pPr>
      <w:r>
        <w:rPr>
          <w:rFonts w:ascii="Arial" w:cs="Arial" w:eastAsia="Arial" w:hAnsi="Arial"/>
        </w:rPr>
        <w:t xml:space="preserve">11. Cybersecurity budget and funding strategy</w:t>
      </w:r>
    </w:p>
    <w:p>
      <w:pPr>
        <w:spacing w:after="120"/>
      </w:pPr>
      <w:r>
        <w:rPr>
          <w:rFonts w:ascii="Arial" w:cs="Arial" w:eastAsia="Arial" w:hAnsi="Arial"/>
        </w:rPr>
        <w:t xml:space="preserve">MediBec's cybersecurity budget is set with the same logic as its risk decisions: the risk appetite fixes where the budget should sit within the guideline band, and the risk assessment shows what the money must buy. This section derives the appetite-consistent budget, compares it with the bottom-up cost of the treatments identified in Sections 7-10, reconciles the two, and sets out the cybersecurity and IT project budgets.</w:t>
      </w:r>
    </w:p>
    <w:p>
      <w:pPr>
        <w:pStyle w:val="Heading2"/>
      </w:pPr>
      <w:r>
        <w:rPr>
          <w:rFonts w:ascii="Arial" w:cs="Arial" w:eastAsia="Arial" w:hAnsi="Arial"/>
        </w:rPr>
        <w:t xml:space="preserve">11.1 Guideline and appetite-consistent target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2246"/>
        <w:gridCol w:w="2247"/>
      </w:tblGrid>
      <w:tr>
        <w:trPr>
          <w:tblHeader/>
        </w:trPr>
        <w:tc>
          <w:tcPr>
            <w:tcW w:type="dxa" w:w="2808"/>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Position in guideline band</w:t>
            </w:r>
          </w:p>
        </w:tc>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 of total IT budget (incl. salaries)</w:t>
            </w:r>
          </w:p>
        </w:tc>
        <w:tc>
          <w:tcPr>
            <w:tcW w:type="dxa" w:w="2246"/>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Appetite anchor</w:t>
            </w:r>
          </w:p>
        </w:tc>
        <w:tc>
          <w:tcPr>
            <w:tcW w:type="dxa" w:w="2247"/>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CAD at IT budget of $100,000,000</w:t>
            </w:r>
          </w:p>
        </w:tc>
      </w:tr>
      <w:tr>
        <w:tc>
          <w:tcPr>
            <w:tcW w:type="dxa" w:w="2808"/>
            <w:tcMar>
              <w:top w:type="dxa" w:w="50"/>
              <w:left w:type="dxa" w:w="80"/>
              <w:bottom w:type="dxa" w:w="50"/>
              <w:right w:type="dxa" w:w="80"/>
            </w:tcMar>
          </w:tcPr>
          <w:p>
            <w:r>
              <w:rPr>
                <w:rFonts w:ascii="Arial" w:cs="Arial" w:eastAsia="Arial" w:hAnsi="Arial"/>
                <w:sz w:val="16"/>
                <w:szCs w:val="16"/>
              </w:rPr>
              <w:t xml:space="preserve">Floor - risk seeking</w:t>
            </w:r>
          </w:p>
        </w:tc>
        <w:tc>
          <w:tcPr>
            <w:tcW w:type="dxa" w:w="2059"/>
            <w:tcMar>
              <w:top w:type="dxa" w:w="50"/>
              <w:left w:type="dxa" w:w="80"/>
              <w:bottom w:type="dxa" w:w="50"/>
              <w:right w:type="dxa" w:w="80"/>
            </w:tcMar>
          </w:tcPr>
          <w:p>
            <w:r>
              <w:rPr>
                <w:rFonts w:ascii="Arial" w:cs="Arial" w:eastAsia="Arial" w:hAnsi="Arial"/>
                <w:sz w:val="16"/>
                <w:szCs w:val="16"/>
              </w:rPr>
              <w:t xml:space="preserve">4.0%</w:t>
            </w:r>
          </w:p>
        </w:tc>
        <w:tc>
          <w:tcPr>
            <w:tcW w:type="dxa" w:w="2246"/>
            <w:tcMar>
              <w:top w:type="dxa" w:w="50"/>
              <w:left w:type="dxa" w:w="80"/>
              <w:bottom w:type="dxa" w:w="50"/>
              <w:right w:type="dxa" w:w="80"/>
            </w:tcMar>
          </w:tcPr>
          <w:p>
            <w:r>
              <w:rPr>
                <w:rFonts w:ascii="Arial" w:cs="Arial" w:eastAsia="Arial" w:hAnsi="Arial"/>
                <w:sz w:val="16"/>
                <w:szCs w:val="16"/>
              </w:rPr>
              <w:t xml:space="preserve">0.70 (relatively high appetite)</w:t>
            </w:r>
          </w:p>
        </w:tc>
        <w:tc>
          <w:tcPr>
            <w:tcW w:type="dxa" w:w="2247"/>
            <w:tcMar>
              <w:top w:type="dxa" w:w="50"/>
              <w:left w:type="dxa" w:w="80"/>
              <w:bottom w:type="dxa" w:w="50"/>
              <w:right w:type="dxa" w:w="80"/>
            </w:tcMar>
          </w:tcPr>
          <w:p>
            <w:r>
              <w:rPr>
                <w:rFonts w:ascii="Arial" w:cs="Arial" w:eastAsia="Arial" w:hAnsi="Arial"/>
                <w:sz w:val="16"/>
                <w:szCs w:val="16"/>
              </w:rPr>
              <w:t xml:space="preserve">$4,000,000</w:t>
            </w:r>
          </w:p>
        </w:tc>
      </w:tr>
      <w:tr>
        <w:tc>
          <w:tcPr>
            <w:tcW w:type="dxa" w:w="2808"/>
            <w:shd w:fill="F2F2F2" w:color="auto" w:val="clear"/>
            <w:tcMar>
              <w:top w:type="dxa" w:w="50"/>
              <w:left w:type="dxa" w:w="80"/>
              <w:bottom w:type="dxa" w:w="50"/>
              <w:right w:type="dxa" w:w="80"/>
            </w:tcMar>
          </w:tcPr>
          <w:p>
            <w:r>
              <w:rPr>
                <w:rFonts w:ascii="Arial" w:cs="Arial" w:eastAsia="Arial" w:hAnsi="Arial"/>
                <w:sz w:val="16"/>
                <w:szCs w:val="16"/>
              </w:rPr>
              <w:t xml:space="preserve">Median - risk neutral</w:t>
            </w:r>
          </w:p>
        </w:tc>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7.8%</w:t>
            </w:r>
          </w:p>
        </w:tc>
        <w:tc>
          <w:tcPr>
            <w:tcW w:type="dxa" w:w="2246"/>
            <w:shd w:fill="F2F2F2" w:color="auto" w:val="clear"/>
            <w:tcMar>
              <w:top w:type="dxa" w:w="50"/>
              <w:left w:type="dxa" w:w="80"/>
              <w:bottom w:type="dxa" w:w="50"/>
              <w:right w:type="dxa" w:w="80"/>
            </w:tcMar>
          </w:tcPr>
          <w:p>
            <w:r>
              <w:rPr>
                <w:rFonts w:ascii="Arial" w:cs="Arial" w:eastAsia="Arial" w:hAnsi="Arial"/>
                <w:sz w:val="16"/>
                <w:szCs w:val="16"/>
              </w:rPr>
              <w:t xml:space="preserve">0.50 (risk neutral)</w:t>
            </w:r>
          </w:p>
        </w:tc>
        <w:tc>
          <w:tcPr>
            <w:tcW w:type="dxa" w:w="2247"/>
            <w:shd w:fill="F2F2F2" w:color="auto" w:val="clear"/>
            <w:tcMar>
              <w:top w:type="dxa" w:w="50"/>
              <w:left w:type="dxa" w:w="80"/>
              <w:bottom w:type="dxa" w:w="50"/>
              <w:right w:type="dxa" w:w="80"/>
            </w:tcMar>
          </w:tcPr>
          <w:p>
            <w:r>
              <w:rPr>
                <w:rFonts w:ascii="Arial" w:cs="Arial" w:eastAsia="Arial" w:hAnsi="Arial"/>
                <w:sz w:val="16"/>
                <w:szCs w:val="16"/>
              </w:rPr>
              <w:t xml:space="preserve">$7,800,000</w:t>
            </w:r>
          </w:p>
        </w:tc>
      </w:tr>
      <w:tr>
        <w:tc>
          <w:tcPr>
            <w:tcW w:type="dxa" w:w="2808"/>
            <w:tcMar>
              <w:top w:type="dxa" w:w="50"/>
              <w:left w:type="dxa" w:w="80"/>
              <w:bottom w:type="dxa" w:w="50"/>
              <w:right w:type="dxa" w:w="80"/>
            </w:tcMar>
          </w:tcPr>
          <w:p>
            <w:r>
              <w:rPr>
                <w:rFonts w:ascii="Arial" w:cs="Arial" w:eastAsia="Arial" w:hAnsi="Arial"/>
                <w:sz w:val="16"/>
                <w:szCs w:val="16"/>
              </w:rPr>
              <w:t xml:space="preserve">Ceiling - risk averse</w:t>
            </w:r>
          </w:p>
        </w:tc>
        <w:tc>
          <w:tcPr>
            <w:tcW w:type="dxa" w:w="2059"/>
            <w:tcMar>
              <w:top w:type="dxa" w:w="50"/>
              <w:left w:type="dxa" w:w="80"/>
              <w:bottom w:type="dxa" w:w="50"/>
              <w:right w:type="dxa" w:w="80"/>
            </w:tcMar>
          </w:tcPr>
          <w:p>
            <w:r>
              <w:rPr>
                <w:rFonts w:ascii="Arial" w:cs="Arial" w:eastAsia="Arial" w:hAnsi="Arial"/>
                <w:sz w:val="16"/>
                <w:szCs w:val="16"/>
              </w:rPr>
              <w:t xml:space="preserve">12.0%</w:t>
            </w:r>
          </w:p>
        </w:tc>
        <w:tc>
          <w:tcPr>
            <w:tcW w:type="dxa" w:w="2246"/>
            <w:tcMar>
              <w:top w:type="dxa" w:w="50"/>
              <w:left w:type="dxa" w:w="80"/>
              <w:bottom w:type="dxa" w:w="50"/>
              <w:right w:type="dxa" w:w="80"/>
            </w:tcMar>
          </w:tcPr>
          <w:p>
            <w:r>
              <w:rPr>
                <w:rFonts w:ascii="Arial" w:cs="Arial" w:eastAsia="Arial" w:hAnsi="Arial"/>
                <w:sz w:val="16"/>
                <w:szCs w:val="16"/>
              </w:rPr>
              <w:t xml:space="preserve">0.30 (risk averse)</w:t>
            </w:r>
          </w:p>
        </w:tc>
        <w:tc>
          <w:tcPr>
            <w:tcW w:type="dxa" w:w="2247"/>
            <w:tcMar>
              <w:top w:type="dxa" w:w="50"/>
              <w:left w:type="dxa" w:w="80"/>
              <w:bottom w:type="dxa" w:w="50"/>
              <w:right w:type="dxa" w:w="80"/>
            </w:tcMar>
          </w:tcPr>
          <w:p>
            <w:r>
              <w:rPr>
                <w:rFonts w:ascii="Arial" w:cs="Arial" w:eastAsia="Arial" w:hAnsi="Arial"/>
                <w:sz w:val="16"/>
                <w:szCs w:val="16"/>
              </w:rPr>
              <w:t xml:space="preserve">$12,000,000</w:t>
            </w:r>
          </w:p>
        </w:tc>
      </w:tr>
    </w:tbl>
    <w:p>
      <w:pPr>
        <w:spacing w:after="80"/>
      </w:pPr>
    </w:p>
    <w:p>
      <w:pPr>
        <w:spacing w:after="120"/>
      </w:pPr>
      <w:r>
        <w:rPr>
          <w:rFonts w:ascii="Arial" w:cs="Arial" w:eastAsia="Arial" w:hAnsi="Arial"/>
        </w:rPr>
        <w:t xml:space="preserve">The appetite scale and the guideline are aligned by linear interpolation between the anchors (0.30 -&gt; 12%, 0.50 -&gt; 7.8%, 0.70 -&gt; 4%), clamped at the band limits. With the estimated appetite of </w:t>
      </w:r>
      <w:r>
        <w:rPr>
          <w:rFonts w:ascii="Arial" w:cs="Arial" w:eastAsia="Arial" w:hAnsi="Arial"/>
          <w:b/>
          <w:bCs/>
        </w:rPr>
        <w:t xml:space="preserve">0.30</w:t>
      </w:r>
      <w:r>
        <w:rPr>
          <w:rFonts w:ascii="Arial" w:cs="Arial" w:eastAsia="Arial" w:hAnsi="Arial"/>
        </w:rPr>
        <w:t xml:space="preserve">, the </w:t>
      </w:r>
      <w:r>
        <w:rPr>
          <w:rFonts w:ascii="Arial" w:cs="Arial" w:eastAsia="Arial" w:hAnsi="Arial"/>
          <w:b/>
          <w:bCs/>
        </w:rPr>
        <w:t xml:space="preserve">appetite-consistent cybersecurity budget is 12.0% of the IT budget - $12,000,000 per year</w:t>
      </w:r>
      <w:r>
        <w:rPr>
          <w:rFonts w:ascii="Arial" w:cs="Arial" w:eastAsia="Arial" w:hAnsi="Arial"/>
        </w:rPr>
        <w:t xml:space="preserve">. At the case's 0.40 it would be 9.9% ($9,900,000). The IT budget of $100,000,000 is the case figure (E3) and is an </w:t>
      </w:r>
      <w:r>
        <w:rPr>
          <w:rFonts w:ascii="Arial" w:cs="Arial" w:eastAsia="Arial" w:hAnsi="Arial"/>
          <w:b/>
          <w:bCs/>
        </w:rPr>
        <w:t xml:space="preserve">Evidence gap - organizational input required</w:t>
      </w:r>
      <w:r>
        <w:rPr>
          <w:rFonts w:ascii="Arial" w:cs="Arial" w:eastAsia="Arial" w:hAnsi="Arial"/>
        </w:rPr>
        <w:t xml:space="preserve"> (see 11.5).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Appetite</w:t>
            </w:r>
          </w:p>
        </w:tc>
        <w:tc>
          <w:tcPr>
            <w:tcW w:type="dxa" w:w="3276"/>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Target % of IT budget</w:t>
            </w:r>
          </w:p>
        </w:tc>
        <w:tc>
          <w:tcPr>
            <w:tcW w:type="dxa" w:w="3276"/>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Target CAD</w:t>
            </w:r>
          </w:p>
        </w:tc>
      </w:tr>
      <w:tr>
        <w:tc>
          <w:tcPr>
            <w:tcW w:type="dxa" w:w="2808"/>
            <w:tcMar>
              <w:top w:type="dxa" w:w="50"/>
              <w:left w:type="dxa" w:w="80"/>
              <w:bottom w:type="dxa" w:w="50"/>
              <w:right w:type="dxa" w:w="80"/>
            </w:tcMar>
          </w:tcPr>
          <w:p>
            <w:r>
              <w:rPr>
                <w:rFonts w:ascii="Arial" w:cs="Arial" w:eastAsia="Arial" w:hAnsi="Arial"/>
                <w:sz w:val="16"/>
                <w:szCs w:val="16"/>
              </w:rPr>
              <w:t xml:space="preserve">0.20</w:t>
            </w:r>
          </w:p>
        </w:tc>
        <w:tc>
          <w:tcPr>
            <w:tcW w:type="dxa" w:w="3276"/>
            <w:tcMar>
              <w:top w:type="dxa" w:w="50"/>
              <w:left w:type="dxa" w:w="80"/>
              <w:bottom w:type="dxa" w:w="50"/>
              <w:right w:type="dxa" w:w="80"/>
            </w:tcMar>
          </w:tcPr>
          <w:p>
            <w:r>
              <w:rPr>
                <w:rFonts w:ascii="Arial" w:cs="Arial" w:eastAsia="Arial" w:hAnsi="Arial"/>
                <w:sz w:val="16"/>
                <w:szCs w:val="16"/>
              </w:rPr>
              <w:t xml:space="preserve">12.0%</w:t>
            </w:r>
          </w:p>
        </w:tc>
        <w:tc>
          <w:tcPr>
            <w:tcW w:type="dxa" w:w="3276"/>
            <w:tcMar>
              <w:top w:type="dxa" w:w="50"/>
              <w:left w:type="dxa" w:w="80"/>
              <w:bottom w:type="dxa" w:w="50"/>
              <w:right w:type="dxa" w:w="80"/>
            </w:tcMar>
          </w:tcPr>
          <w:p>
            <w:r>
              <w:rPr>
                <w:rFonts w:ascii="Arial" w:cs="Arial" w:eastAsia="Arial" w:hAnsi="Arial"/>
                <w:sz w:val="16"/>
                <w:szCs w:val="16"/>
              </w:rPr>
              <w:t xml:space="preserve">$12,000,000</w:t>
            </w:r>
          </w:p>
        </w:tc>
      </w:tr>
      <w:tr>
        <w:tc>
          <w:tcPr>
            <w:tcW w:type="dxa" w:w="2808"/>
            <w:shd w:fill="F2F2F2" w:color="auto" w:val="clear"/>
            <w:tcMar>
              <w:top w:type="dxa" w:w="50"/>
              <w:left w:type="dxa" w:w="80"/>
              <w:bottom w:type="dxa" w:w="50"/>
              <w:right w:type="dxa" w:w="80"/>
            </w:tcMar>
          </w:tcPr>
          <w:p>
            <w:r>
              <w:rPr>
                <w:rFonts w:ascii="Arial" w:cs="Arial" w:eastAsia="Arial" w:hAnsi="Arial"/>
                <w:sz w:val="16"/>
                <w:szCs w:val="16"/>
              </w:rPr>
              <w:t xml:space="preserve">0.30</w:t>
            </w:r>
          </w:p>
        </w:tc>
        <w:tc>
          <w:tcPr>
            <w:tcW w:type="dxa" w:w="3276"/>
            <w:shd w:fill="F2F2F2" w:color="auto" w:val="clear"/>
            <w:tcMar>
              <w:top w:type="dxa" w:w="50"/>
              <w:left w:type="dxa" w:w="80"/>
              <w:bottom w:type="dxa" w:w="50"/>
              <w:right w:type="dxa" w:w="80"/>
            </w:tcMar>
          </w:tcPr>
          <w:p>
            <w:r>
              <w:rPr>
                <w:rFonts w:ascii="Arial" w:cs="Arial" w:eastAsia="Arial" w:hAnsi="Arial"/>
                <w:sz w:val="16"/>
                <w:szCs w:val="16"/>
              </w:rPr>
              <w:t xml:space="preserve">12.0%</w:t>
            </w:r>
          </w:p>
        </w:tc>
        <w:tc>
          <w:tcPr>
            <w:tcW w:type="dxa" w:w="3276"/>
            <w:shd w:fill="F2F2F2" w:color="auto" w:val="clear"/>
            <w:tcMar>
              <w:top w:type="dxa" w:w="50"/>
              <w:left w:type="dxa" w:w="80"/>
              <w:bottom w:type="dxa" w:w="50"/>
              <w:right w:type="dxa" w:w="80"/>
            </w:tcMar>
          </w:tcPr>
          <w:p>
            <w:r>
              <w:rPr>
                <w:rFonts w:ascii="Arial" w:cs="Arial" w:eastAsia="Arial" w:hAnsi="Arial"/>
                <w:sz w:val="16"/>
                <w:szCs w:val="16"/>
              </w:rPr>
              <w:t xml:space="preserve">$12,000,000</w:t>
            </w:r>
          </w:p>
        </w:tc>
      </w:tr>
      <w:tr>
        <w:tc>
          <w:tcPr>
            <w:tcW w:type="dxa" w:w="2808"/>
            <w:tcMar>
              <w:top w:type="dxa" w:w="50"/>
              <w:left w:type="dxa" w:w="80"/>
              <w:bottom w:type="dxa" w:w="50"/>
              <w:right w:type="dxa" w:w="80"/>
            </w:tcMar>
          </w:tcPr>
          <w:p>
            <w:r>
              <w:rPr>
                <w:rFonts w:ascii="Arial" w:cs="Arial" w:eastAsia="Arial" w:hAnsi="Arial"/>
                <w:sz w:val="16"/>
                <w:szCs w:val="16"/>
              </w:rPr>
              <w:t xml:space="preserve">0.40</w:t>
            </w:r>
          </w:p>
        </w:tc>
        <w:tc>
          <w:tcPr>
            <w:tcW w:type="dxa" w:w="3276"/>
            <w:tcMar>
              <w:top w:type="dxa" w:w="50"/>
              <w:left w:type="dxa" w:w="80"/>
              <w:bottom w:type="dxa" w:w="50"/>
              <w:right w:type="dxa" w:w="80"/>
            </w:tcMar>
          </w:tcPr>
          <w:p>
            <w:r>
              <w:rPr>
                <w:rFonts w:ascii="Arial" w:cs="Arial" w:eastAsia="Arial" w:hAnsi="Arial"/>
                <w:sz w:val="16"/>
                <w:szCs w:val="16"/>
              </w:rPr>
              <w:t xml:space="preserve">9.9%</w:t>
            </w:r>
          </w:p>
        </w:tc>
        <w:tc>
          <w:tcPr>
            <w:tcW w:type="dxa" w:w="3276"/>
            <w:tcMar>
              <w:top w:type="dxa" w:w="50"/>
              <w:left w:type="dxa" w:w="80"/>
              <w:bottom w:type="dxa" w:w="50"/>
              <w:right w:type="dxa" w:w="80"/>
            </w:tcMar>
          </w:tcPr>
          <w:p>
            <w:r>
              <w:rPr>
                <w:rFonts w:ascii="Arial" w:cs="Arial" w:eastAsia="Arial" w:hAnsi="Arial"/>
                <w:sz w:val="16"/>
                <w:szCs w:val="16"/>
              </w:rPr>
              <w:t xml:space="preserve">$9,900,000</w:t>
            </w:r>
          </w:p>
        </w:tc>
      </w:tr>
      <w:tr>
        <w:tc>
          <w:tcPr>
            <w:tcW w:type="dxa" w:w="2808"/>
            <w:shd w:fill="F2F2F2" w:color="auto" w:val="clear"/>
            <w:tcMar>
              <w:top w:type="dxa" w:w="50"/>
              <w:left w:type="dxa" w:w="80"/>
              <w:bottom w:type="dxa" w:w="50"/>
              <w:right w:type="dxa" w:w="80"/>
            </w:tcMar>
          </w:tcPr>
          <w:p>
            <w:r>
              <w:rPr>
                <w:rFonts w:ascii="Arial" w:cs="Arial" w:eastAsia="Arial" w:hAnsi="Arial"/>
                <w:sz w:val="16"/>
                <w:szCs w:val="16"/>
              </w:rPr>
              <w:t xml:space="preserve">0.50</w:t>
            </w:r>
          </w:p>
        </w:tc>
        <w:tc>
          <w:tcPr>
            <w:tcW w:type="dxa" w:w="3276"/>
            <w:shd w:fill="F2F2F2" w:color="auto" w:val="clear"/>
            <w:tcMar>
              <w:top w:type="dxa" w:w="50"/>
              <w:left w:type="dxa" w:w="80"/>
              <w:bottom w:type="dxa" w:w="50"/>
              <w:right w:type="dxa" w:w="80"/>
            </w:tcMar>
          </w:tcPr>
          <w:p>
            <w:r>
              <w:rPr>
                <w:rFonts w:ascii="Arial" w:cs="Arial" w:eastAsia="Arial" w:hAnsi="Arial"/>
                <w:sz w:val="16"/>
                <w:szCs w:val="16"/>
              </w:rPr>
              <w:t xml:space="preserve">7.8%</w:t>
            </w:r>
          </w:p>
        </w:tc>
        <w:tc>
          <w:tcPr>
            <w:tcW w:type="dxa" w:w="3276"/>
            <w:shd w:fill="F2F2F2" w:color="auto" w:val="clear"/>
            <w:tcMar>
              <w:top w:type="dxa" w:w="50"/>
              <w:left w:type="dxa" w:w="80"/>
              <w:bottom w:type="dxa" w:w="50"/>
              <w:right w:type="dxa" w:w="80"/>
            </w:tcMar>
          </w:tcPr>
          <w:p>
            <w:r>
              <w:rPr>
                <w:rFonts w:ascii="Arial" w:cs="Arial" w:eastAsia="Arial" w:hAnsi="Arial"/>
                <w:sz w:val="16"/>
                <w:szCs w:val="16"/>
              </w:rPr>
              <w:t xml:space="preserve">$7,800,000</w:t>
            </w:r>
          </w:p>
        </w:tc>
      </w:tr>
      <w:tr>
        <w:tc>
          <w:tcPr>
            <w:tcW w:type="dxa" w:w="2808"/>
            <w:tcMar>
              <w:top w:type="dxa" w:w="50"/>
              <w:left w:type="dxa" w:w="80"/>
              <w:bottom w:type="dxa" w:w="50"/>
              <w:right w:type="dxa" w:w="80"/>
            </w:tcMar>
          </w:tcPr>
          <w:p>
            <w:r>
              <w:rPr>
                <w:rFonts w:ascii="Arial" w:cs="Arial" w:eastAsia="Arial" w:hAnsi="Arial"/>
                <w:sz w:val="16"/>
                <w:szCs w:val="16"/>
              </w:rPr>
              <w:t xml:space="preserve">0.60</w:t>
            </w:r>
          </w:p>
        </w:tc>
        <w:tc>
          <w:tcPr>
            <w:tcW w:type="dxa" w:w="3276"/>
            <w:tcMar>
              <w:top w:type="dxa" w:w="50"/>
              <w:left w:type="dxa" w:w="80"/>
              <w:bottom w:type="dxa" w:w="50"/>
              <w:right w:type="dxa" w:w="80"/>
            </w:tcMar>
          </w:tcPr>
          <w:p>
            <w:r>
              <w:rPr>
                <w:rFonts w:ascii="Arial" w:cs="Arial" w:eastAsia="Arial" w:hAnsi="Arial"/>
                <w:sz w:val="16"/>
                <w:szCs w:val="16"/>
              </w:rPr>
              <w:t xml:space="preserve">5.9%</w:t>
            </w:r>
          </w:p>
        </w:tc>
        <w:tc>
          <w:tcPr>
            <w:tcW w:type="dxa" w:w="3276"/>
            <w:tcMar>
              <w:top w:type="dxa" w:w="50"/>
              <w:left w:type="dxa" w:w="80"/>
              <w:bottom w:type="dxa" w:w="50"/>
              <w:right w:type="dxa" w:w="80"/>
            </w:tcMar>
          </w:tcPr>
          <w:p>
            <w:r>
              <w:rPr>
                <w:rFonts w:ascii="Arial" w:cs="Arial" w:eastAsia="Arial" w:hAnsi="Arial"/>
                <w:sz w:val="16"/>
                <w:szCs w:val="16"/>
              </w:rPr>
              <w:t xml:space="preserve">$5,900,000</w:t>
            </w:r>
          </w:p>
        </w:tc>
      </w:tr>
      <w:tr>
        <w:tc>
          <w:tcPr>
            <w:tcW w:type="dxa" w:w="2808"/>
            <w:shd w:fill="F2F2F2" w:color="auto" w:val="clear"/>
            <w:tcMar>
              <w:top w:type="dxa" w:w="50"/>
              <w:left w:type="dxa" w:w="80"/>
              <w:bottom w:type="dxa" w:w="50"/>
              <w:right w:type="dxa" w:w="80"/>
            </w:tcMar>
          </w:tcPr>
          <w:p>
            <w:r>
              <w:rPr>
                <w:rFonts w:ascii="Arial" w:cs="Arial" w:eastAsia="Arial" w:hAnsi="Arial"/>
                <w:sz w:val="16"/>
                <w:szCs w:val="16"/>
              </w:rPr>
              <w:t xml:space="preserve">0.70</w:t>
            </w:r>
          </w:p>
        </w:tc>
        <w:tc>
          <w:tcPr>
            <w:tcW w:type="dxa" w:w="3276"/>
            <w:shd w:fill="F2F2F2" w:color="auto" w:val="clear"/>
            <w:tcMar>
              <w:top w:type="dxa" w:w="50"/>
              <w:left w:type="dxa" w:w="80"/>
              <w:bottom w:type="dxa" w:w="50"/>
              <w:right w:type="dxa" w:w="80"/>
            </w:tcMar>
          </w:tcPr>
          <w:p>
            <w:r>
              <w:rPr>
                <w:rFonts w:ascii="Arial" w:cs="Arial" w:eastAsia="Arial" w:hAnsi="Arial"/>
                <w:sz w:val="16"/>
                <w:szCs w:val="16"/>
              </w:rPr>
              <w:t xml:space="preserve">4.0%</w:t>
            </w:r>
          </w:p>
        </w:tc>
        <w:tc>
          <w:tcPr>
            <w:tcW w:type="dxa" w:w="3276"/>
            <w:shd w:fill="F2F2F2" w:color="auto" w:val="clear"/>
            <w:tcMar>
              <w:top w:type="dxa" w:w="50"/>
              <w:left w:type="dxa" w:w="80"/>
              <w:bottom w:type="dxa" w:w="50"/>
              <w:right w:type="dxa" w:w="80"/>
            </w:tcMar>
          </w:tcPr>
          <w:p>
            <w:r>
              <w:rPr>
                <w:rFonts w:ascii="Arial" w:cs="Arial" w:eastAsia="Arial" w:hAnsi="Arial"/>
                <w:sz w:val="16"/>
                <w:szCs w:val="16"/>
              </w:rPr>
              <w:t xml:space="preserve">$4,000,000</w:t>
            </w:r>
          </w:p>
        </w:tc>
      </w:tr>
      <w:tr>
        <w:tc>
          <w:tcPr>
            <w:tcW w:type="dxa" w:w="2808"/>
            <w:tcMar>
              <w:top w:type="dxa" w:w="50"/>
              <w:left w:type="dxa" w:w="80"/>
              <w:bottom w:type="dxa" w:w="50"/>
              <w:right w:type="dxa" w:w="80"/>
            </w:tcMar>
          </w:tcPr>
          <w:p>
            <w:r>
              <w:rPr>
                <w:rFonts w:ascii="Arial" w:cs="Arial" w:eastAsia="Arial" w:hAnsi="Arial"/>
                <w:sz w:val="16"/>
                <w:szCs w:val="16"/>
              </w:rPr>
              <w:t xml:space="preserve">0.80</w:t>
            </w:r>
          </w:p>
        </w:tc>
        <w:tc>
          <w:tcPr>
            <w:tcW w:type="dxa" w:w="3276"/>
            <w:tcMar>
              <w:top w:type="dxa" w:w="50"/>
              <w:left w:type="dxa" w:w="80"/>
              <w:bottom w:type="dxa" w:w="50"/>
              <w:right w:type="dxa" w:w="80"/>
            </w:tcMar>
          </w:tcPr>
          <w:p>
            <w:r>
              <w:rPr>
                <w:rFonts w:ascii="Arial" w:cs="Arial" w:eastAsia="Arial" w:hAnsi="Arial"/>
                <w:sz w:val="16"/>
                <w:szCs w:val="16"/>
              </w:rPr>
              <w:t xml:space="preserve">4.0%</w:t>
            </w:r>
          </w:p>
        </w:tc>
        <w:tc>
          <w:tcPr>
            <w:tcW w:type="dxa" w:w="3276"/>
            <w:tcMar>
              <w:top w:type="dxa" w:w="50"/>
              <w:left w:type="dxa" w:w="80"/>
              <w:bottom w:type="dxa" w:w="50"/>
              <w:right w:type="dxa" w:w="80"/>
            </w:tcMar>
          </w:tcPr>
          <w:p>
            <w:r>
              <w:rPr>
                <w:rFonts w:ascii="Arial" w:cs="Arial" w:eastAsia="Arial" w:hAnsi="Arial"/>
                <w:sz w:val="16"/>
                <w:szCs w:val="16"/>
              </w:rPr>
              <w:t xml:space="preserve">$4,000,000</w:t>
            </w:r>
          </w:p>
        </w:tc>
      </w:tr>
    </w:tbl>
    <w:p>
      <w:pPr>
        <w:pStyle w:val="Heading2"/>
      </w:pPr>
      <w:r>
        <w:rPr>
          <w:rFonts w:ascii="Arial" w:cs="Arial" w:eastAsia="Arial" w:hAnsi="Arial"/>
        </w:rPr>
        <w:t xml:space="preserve">11.2 Current position</w:t>
      </w:r>
    </w:p>
    <w:p>
      <w:pPr>
        <w:spacing w:after="120"/>
      </w:pPr>
      <w:r>
        <w:rPr>
          <w:rFonts w:ascii="Arial" w:cs="Arial" w:eastAsia="Arial" w:hAnsi="Arial"/>
        </w:rPr>
        <w:t xml:space="preserve">The case documents two cybersecurity staff and perimeter, antimalware, EDR and e-mail controls, but no cybersecurity budget. Valuing the two staff at the workbook convention and the existing tooling at an analyst estimate gives a current run cost of about </w:t>
      </w:r>
      <w:r>
        <w:rPr>
          <w:rFonts w:ascii="Arial" w:cs="Arial" w:eastAsia="Arial" w:hAnsi="Arial"/>
          <w:b/>
          <w:bCs/>
        </w:rPr>
        <w:t xml:space="preserve">$912,000 - 0.9% of the IT budget, below the 4% guideline floor</w:t>
      </w:r>
      <w:r>
        <w:rPr>
          <w:rFonts w:ascii="Arial" w:cs="Arial" w:eastAsia="Arial" w:hAnsi="Arial"/>
        </w:rPr>
        <w:t xml:space="preserve">. Even if the true figure were several times higher, MediBec is likely under-invested relative to both the guideline and its stated appetite. </w:t>
      </w:r>
      <w:r>
        <w:rPr>
          <w:rFonts w:ascii="Arial" w:cs="Arial" w:eastAsia="Arial" w:hAnsi="Arial"/>
          <w:b/>
          <w:bCs/>
        </w:rPr>
        <w:t xml:space="preserve">Evidence gap - organizational input required</w:t>
      </w:r>
      <w:r>
        <w:rPr>
          <w:rFonts w:ascii="Arial" w:cs="Arial" w:eastAsia="Arial" w:hAnsi="Arial"/>
        </w:rPr>
        <w:t xml:space="preserve">: actual security spend, including security embedded in IT contracts and licences.</w:t>
      </w:r>
    </w:p>
    <w:p>
      <w:pPr>
        <w:pStyle w:val="Heading2"/>
      </w:pPr>
      <w:r>
        <w:rPr>
          <w:rFonts w:ascii="Arial" w:cs="Arial" w:eastAsia="Arial" w:hAnsi="Arial"/>
        </w:rPr>
        <w:t xml:space="preserve">11.3 Bottom-up (risk-driven) budget</w:t>
      </w:r>
    </w:p>
    <w:p>
      <w:pPr>
        <w:spacing w:after="120"/>
      </w:pPr>
      <w:r>
        <w:rPr>
          <w:rFonts w:ascii="Arial" w:cs="Arial" w:eastAsia="Arial" w:hAnsi="Arial"/>
        </w:rPr>
        <w:t xml:space="preserve">The treatments identified in this assessment were phased by fiscal year (October-September; Y1 = 2026-27): one-time costs are spread evenly between each initiative's start and end month and recurring costs start at completion. Each initiative is split between the cybersecurity budget and the IT budget according to its nature (11.7). This phased view differs from the simplified 'Year-1 cost' used for cost-effectiveness in Section 10, which charges all initial and a full year of recurring cost to Year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5"/>
        <w:gridCol w:w="1216"/>
        <w:gridCol w:w="1216"/>
        <w:gridCol w:w="1216"/>
        <w:gridCol w:w="1407"/>
      </w:tblGrid>
      <w:tr>
        <w:trPr>
          <w:tblHeader/>
        </w:trPr>
        <w:tc>
          <w:tcPr>
            <w:tcW w:type="dxa" w:w="43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Component</w:t>
            </w:r>
          </w:p>
        </w:tc>
        <w:tc>
          <w:tcPr>
            <w:tcW w:type="dxa" w:w="1216"/>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Y1</w:t>
            </w:r>
          </w:p>
        </w:tc>
        <w:tc>
          <w:tcPr>
            <w:tcW w:type="dxa" w:w="1216"/>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Y2</w:t>
            </w:r>
          </w:p>
        </w:tc>
        <w:tc>
          <w:tcPr>
            <w:tcW w:type="dxa" w:w="1216"/>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Y3</w:t>
            </w:r>
          </w:p>
        </w:tc>
        <w:tc>
          <w:tcPr>
            <w:tcW w:type="dxa" w:w="1407"/>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3-year</w:t>
            </w:r>
          </w:p>
        </w:tc>
      </w:tr>
      <w:tr>
        <w:tc>
          <w:tcPr>
            <w:tcW w:type="dxa" w:w="4305"/>
            <w:tcMar>
              <w:top w:type="dxa" w:w="50"/>
              <w:left w:type="dxa" w:w="80"/>
              <w:bottom w:type="dxa" w:w="50"/>
              <w:right w:type="dxa" w:w="80"/>
            </w:tcMar>
          </w:tcPr>
          <w:p>
            <w:r>
              <w:rPr>
                <w:rFonts w:ascii="Arial" w:cs="Arial" w:eastAsia="Arial" w:hAnsi="Arial"/>
                <w:sz w:val="15"/>
                <w:szCs w:val="15"/>
              </w:rPr>
              <w:t xml:space="preserve">A. Existing baseline (2 FTE + current tooling)</w:t>
            </w:r>
          </w:p>
        </w:tc>
        <w:tc>
          <w:tcPr>
            <w:tcW w:type="dxa" w:w="1216"/>
            <w:tcMar>
              <w:top w:type="dxa" w:w="50"/>
              <w:left w:type="dxa" w:w="80"/>
              <w:bottom w:type="dxa" w:w="50"/>
              <w:right w:type="dxa" w:w="80"/>
            </w:tcMar>
          </w:tcPr>
          <w:p>
            <w:r>
              <w:rPr>
                <w:rFonts w:ascii="Arial" w:cs="Arial" w:eastAsia="Arial" w:hAnsi="Arial"/>
                <w:sz w:val="15"/>
                <w:szCs w:val="15"/>
              </w:rPr>
              <w:t xml:space="preserve">$0.91M</w:t>
            </w:r>
          </w:p>
        </w:tc>
        <w:tc>
          <w:tcPr>
            <w:tcW w:type="dxa" w:w="1216"/>
            <w:tcMar>
              <w:top w:type="dxa" w:w="50"/>
              <w:left w:type="dxa" w:w="80"/>
              <w:bottom w:type="dxa" w:w="50"/>
              <w:right w:type="dxa" w:w="80"/>
            </w:tcMar>
          </w:tcPr>
          <w:p>
            <w:r>
              <w:rPr>
                <w:rFonts w:ascii="Arial" w:cs="Arial" w:eastAsia="Arial" w:hAnsi="Arial"/>
                <w:sz w:val="15"/>
                <w:szCs w:val="15"/>
              </w:rPr>
              <w:t xml:space="preserve">$0.91M</w:t>
            </w:r>
          </w:p>
        </w:tc>
        <w:tc>
          <w:tcPr>
            <w:tcW w:type="dxa" w:w="1216"/>
            <w:tcMar>
              <w:top w:type="dxa" w:w="50"/>
              <w:left w:type="dxa" w:w="80"/>
              <w:bottom w:type="dxa" w:w="50"/>
              <w:right w:type="dxa" w:w="80"/>
            </w:tcMar>
          </w:tcPr>
          <w:p>
            <w:r>
              <w:rPr>
                <w:rFonts w:ascii="Arial" w:cs="Arial" w:eastAsia="Arial" w:hAnsi="Arial"/>
                <w:sz w:val="15"/>
                <w:szCs w:val="15"/>
              </w:rPr>
              <w:t xml:space="preserve">$0.91M</w:t>
            </w:r>
          </w:p>
        </w:tc>
        <w:tc>
          <w:tcPr>
            <w:tcW w:type="dxa" w:w="1407"/>
            <w:tcMar>
              <w:top w:type="dxa" w:w="50"/>
              <w:left w:type="dxa" w:w="80"/>
              <w:bottom w:type="dxa" w:w="50"/>
              <w:right w:type="dxa" w:w="80"/>
            </w:tcMar>
          </w:tcPr>
          <w:p>
            <w:r>
              <w:rPr>
                <w:rFonts w:ascii="Arial" w:cs="Arial" w:eastAsia="Arial" w:hAnsi="Arial"/>
                <w:sz w:val="15"/>
                <w:szCs w:val="15"/>
              </w:rPr>
              <w:t xml:space="preserve">$2.74M</w:t>
            </w:r>
          </w:p>
        </w:tc>
      </w:tr>
      <w:tr>
        <w:tc>
          <w:tcPr>
            <w:tcW w:type="dxa" w:w="4305"/>
            <w:shd w:fill="F2F2F2" w:color="auto" w:val="clear"/>
            <w:tcMar>
              <w:top w:type="dxa" w:w="50"/>
              <w:left w:type="dxa" w:w="80"/>
              <w:bottom w:type="dxa" w:w="50"/>
              <w:right w:type="dxa" w:w="80"/>
            </w:tcMar>
          </w:tcPr>
          <w:p>
            <w:r>
              <w:rPr>
                <w:rFonts w:ascii="Arial" w:cs="Arial" w:eastAsia="Arial" w:hAnsi="Arial"/>
                <w:sz w:val="15"/>
                <w:szCs w:val="15"/>
              </w:rPr>
              <w:t xml:space="preserve">B. 30-scenario portfolio - projects (cyber share)</w:t>
            </w:r>
          </w:p>
        </w:tc>
        <w:tc>
          <w:tcPr>
            <w:tcW w:type="dxa" w:w="1216"/>
            <w:shd w:fill="F2F2F2" w:color="auto" w:val="clear"/>
            <w:tcMar>
              <w:top w:type="dxa" w:w="50"/>
              <w:left w:type="dxa" w:w="80"/>
              <w:bottom w:type="dxa" w:w="50"/>
              <w:right w:type="dxa" w:w="80"/>
            </w:tcMar>
          </w:tcPr>
          <w:p>
            <w:r>
              <w:rPr>
                <w:rFonts w:ascii="Arial" w:cs="Arial" w:eastAsia="Arial" w:hAnsi="Arial"/>
                <w:sz w:val="15"/>
                <w:szCs w:val="15"/>
              </w:rPr>
              <w:t xml:space="preserve">$2.06M</w:t>
            </w:r>
          </w:p>
        </w:tc>
        <w:tc>
          <w:tcPr>
            <w:tcW w:type="dxa" w:w="1216"/>
            <w:shd w:fill="F2F2F2" w:color="auto" w:val="clear"/>
            <w:tcMar>
              <w:top w:type="dxa" w:w="50"/>
              <w:left w:type="dxa" w:w="80"/>
              <w:bottom w:type="dxa" w:w="50"/>
              <w:right w:type="dxa" w:w="80"/>
            </w:tcMar>
          </w:tcPr>
          <w:p>
            <w:r>
              <w:rPr>
                <w:rFonts w:ascii="Arial" w:cs="Arial" w:eastAsia="Arial" w:hAnsi="Arial"/>
                <w:sz w:val="15"/>
                <w:szCs w:val="15"/>
              </w:rPr>
              <w:t xml:space="preserve">$0.17M</w:t>
            </w:r>
          </w:p>
        </w:tc>
        <w:tc>
          <w:tcPr>
            <w:tcW w:type="dxa" w:w="1216"/>
            <w:shd w:fill="F2F2F2" w:color="auto" w:val="clear"/>
            <w:tcMar>
              <w:top w:type="dxa" w:w="50"/>
              <w:left w:type="dxa" w:w="80"/>
              <w:bottom w:type="dxa" w:w="50"/>
              <w:right w:type="dxa" w:w="80"/>
            </w:tcMar>
          </w:tcPr>
          <w:p>
            <w:r>
              <w:rPr>
                <w:rFonts w:ascii="Arial" w:cs="Arial" w:eastAsia="Arial" w:hAnsi="Arial"/>
                <w:sz w:val="15"/>
                <w:szCs w:val="15"/>
              </w:rPr>
              <w:t xml:space="preserve">$0.00M</w:t>
            </w:r>
          </w:p>
        </w:tc>
        <w:tc>
          <w:tcPr>
            <w:tcW w:type="dxa" w:w="1407"/>
            <w:shd w:fill="F2F2F2" w:color="auto" w:val="clear"/>
            <w:tcMar>
              <w:top w:type="dxa" w:w="50"/>
              <w:left w:type="dxa" w:w="80"/>
              <w:bottom w:type="dxa" w:w="50"/>
              <w:right w:type="dxa" w:w="80"/>
            </w:tcMar>
          </w:tcPr>
          <w:p>
            <w:r>
              <w:rPr>
                <w:rFonts w:ascii="Arial" w:cs="Arial" w:eastAsia="Arial" w:hAnsi="Arial"/>
                <w:sz w:val="15"/>
                <w:szCs w:val="15"/>
              </w:rPr>
              <w:t xml:space="preserve">$2.22M</w:t>
            </w:r>
          </w:p>
        </w:tc>
      </w:tr>
      <w:tr>
        <w:tc>
          <w:tcPr>
            <w:tcW w:type="dxa" w:w="4305"/>
            <w:tcMar>
              <w:top w:type="dxa" w:w="50"/>
              <w:left w:type="dxa" w:w="80"/>
              <w:bottom w:type="dxa" w:w="50"/>
              <w:right w:type="dxa" w:w="80"/>
            </w:tcMar>
          </w:tcPr>
          <w:p>
            <w:r>
              <w:rPr>
                <w:rFonts w:ascii="Arial" w:cs="Arial" w:eastAsia="Arial" w:hAnsi="Arial"/>
                <w:sz w:val="15"/>
                <w:szCs w:val="15"/>
              </w:rPr>
              <w:t xml:space="preserve">C. 30-scenario portfolio - run (cyber share)</w:t>
            </w:r>
          </w:p>
        </w:tc>
        <w:tc>
          <w:tcPr>
            <w:tcW w:type="dxa" w:w="1216"/>
            <w:tcMar>
              <w:top w:type="dxa" w:w="50"/>
              <w:left w:type="dxa" w:w="80"/>
              <w:bottom w:type="dxa" w:w="50"/>
              <w:right w:type="dxa" w:w="80"/>
            </w:tcMar>
          </w:tcPr>
          <w:p>
            <w:r>
              <w:rPr>
                <w:rFonts w:ascii="Arial" w:cs="Arial" w:eastAsia="Arial" w:hAnsi="Arial"/>
                <w:sz w:val="15"/>
                <w:szCs w:val="15"/>
              </w:rPr>
              <w:t xml:space="preserve">$0.52M</w:t>
            </w:r>
          </w:p>
        </w:tc>
        <w:tc>
          <w:tcPr>
            <w:tcW w:type="dxa" w:w="1216"/>
            <w:tcMar>
              <w:top w:type="dxa" w:w="50"/>
              <w:left w:type="dxa" w:w="80"/>
              <w:bottom w:type="dxa" w:w="50"/>
              <w:right w:type="dxa" w:w="80"/>
            </w:tcMar>
          </w:tcPr>
          <w:p>
            <w:r>
              <w:rPr>
                <w:rFonts w:ascii="Arial" w:cs="Arial" w:eastAsia="Arial" w:hAnsi="Arial"/>
                <w:sz w:val="15"/>
                <w:szCs w:val="15"/>
              </w:rPr>
              <w:t xml:space="preserve">$1.44M</w:t>
            </w:r>
          </w:p>
        </w:tc>
        <w:tc>
          <w:tcPr>
            <w:tcW w:type="dxa" w:w="1216"/>
            <w:tcMar>
              <w:top w:type="dxa" w:w="50"/>
              <w:left w:type="dxa" w:w="80"/>
              <w:bottom w:type="dxa" w:w="50"/>
              <w:right w:type="dxa" w:w="80"/>
            </w:tcMar>
          </w:tcPr>
          <w:p>
            <w:r>
              <w:rPr>
                <w:rFonts w:ascii="Arial" w:cs="Arial" w:eastAsia="Arial" w:hAnsi="Arial"/>
                <w:sz w:val="15"/>
                <w:szCs w:val="15"/>
              </w:rPr>
              <w:t xml:space="preserve">$1.48M</w:t>
            </w:r>
          </w:p>
        </w:tc>
        <w:tc>
          <w:tcPr>
            <w:tcW w:type="dxa" w:w="1407"/>
            <w:tcMar>
              <w:top w:type="dxa" w:w="50"/>
              <w:left w:type="dxa" w:w="80"/>
              <w:bottom w:type="dxa" w:w="50"/>
              <w:right w:type="dxa" w:w="80"/>
            </w:tcMar>
          </w:tcPr>
          <w:p>
            <w:r>
              <w:rPr>
                <w:rFonts w:ascii="Arial" w:cs="Arial" w:eastAsia="Arial" w:hAnsi="Arial"/>
                <w:sz w:val="15"/>
                <w:szCs w:val="15"/>
              </w:rPr>
              <w:t xml:space="preserve">$3.44M</w:t>
            </w:r>
          </w:p>
        </w:tc>
      </w:tr>
      <w:tr>
        <w:tc>
          <w:tcPr>
            <w:tcW w:type="dxa" w:w="4305"/>
            <w:shd w:fill="F2F2F2" w:color="auto" w:val="clear"/>
            <w:tcMar>
              <w:top w:type="dxa" w:w="50"/>
              <w:left w:type="dxa" w:w="80"/>
              <w:bottom w:type="dxa" w:w="50"/>
              <w:right w:type="dxa" w:w="80"/>
            </w:tcMar>
          </w:tcPr>
          <w:p>
            <w:r>
              <w:rPr>
                <w:rFonts w:ascii="Arial" w:cs="Arial" w:eastAsia="Arial" w:hAnsi="Arial"/>
                <w:sz w:val="15"/>
                <w:szCs w:val="15"/>
              </w:rPr>
              <w:t xml:space="preserve">D. Security team expansion (5 roles)</w:t>
            </w:r>
          </w:p>
        </w:tc>
        <w:tc>
          <w:tcPr>
            <w:tcW w:type="dxa" w:w="1216"/>
            <w:shd w:fill="F2F2F2" w:color="auto" w:val="clear"/>
            <w:tcMar>
              <w:top w:type="dxa" w:w="50"/>
              <w:left w:type="dxa" w:w="80"/>
              <w:bottom w:type="dxa" w:w="50"/>
              <w:right w:type="dxa" w:w="80"/>
            </w:tcMar>
          </w:tcPr>
          <w:p>
            <w:r>
              <w:rPr>
                <w:rFonts w:ascii="Arial" w:cs="Arial" w:eastAsia="Arial" w:hAnsi="Arial"/>
                <w:sz w:val="15"/>
                <w:szCs w:val="15"/>
              </w:rPr>
              <w:t xml:space="preserve">$0.27M</w:t>
            </w:r>
          </w:p>
        </w:tc>
        <w:tc>
          <w:tcPr>
            <w:tcW w:type="dxa" w:w="1216"/>
            <w:shd w:fill="F2F2F2" w:color="auto" w:val="clear"/>
            <w:tcMar>
              <w:top w:type="dxa" w:w="50"/>
              <w:left w:type="dxa" w:w="80"/>
              <w:bottom w:type="dxa" w:w="50"/>
              <w:right w:type="dxa" w:w="80"/>
            </w:tcMar>
          </w:tcPr>
          <w:p>
            <w:r>
              <w:rPr>
                <w:rFonts w:ascii="Arial" w:cs="Arial" w:eastAsia="Arial" w:hAnsi="Arial"/>
                <w:sz w:val="15"/>
                <w:szCs w:val="15"/>
              </w:rPr>
              <w:t xml:space="preserve">$0.78M</w:t>
            </w:r>
          </w:p>
        </w:tc>
        <w:tc>
          <w:tcPr>
            <w:tcW w:type="dxa" w:w="1216"/>
            <w:shd w:fill="F2F2F2" w:color="auto" w:val="clear"/>
            <w:tcMar>
              <w:top w:type="dxa" w:w="50"/>
              <w:left w:type="dxa" w:w="80"/>
              <w:bottom w:type="dxa" w:w="50"/>
              <w:right w:type="dxa" w:w="80"/>
            </w:tcMar>
          </w:tcPr>
          <w:p>
            <w:r>
              <w:rPr>
                <w:rFonts w:ascii="Arial" w:cs="Arial" w:eastAsia="Arial" w:hAnsi="Arial"/>
                <w:sz w:val="15"/>
                <w:szCs w:val="15"/>
              </w:rPr>
              <w:t xml:space="preserve">$0.78M</w:t>
            </w:r>
          </w:p>
        </w:tc>
        <w:tc>
          <w:tcPr>
            <w:tcW w:type="dxa" w:w="1407"/>
            <w:shd w:fill="F2F2F2" w:color="auto" w:val="clear"/>
            <w:tcMar>
              <w:top w:type="dxa" w:w="50"/>
              <w:left w:type="dxa" w:w="80"/>
              <w:bottom w:type="dxa" w:w="50"/>
              <w:right w:type="dxa" w:w="80"/>
            </w:tcMar>
          </w:tcPr>
          <w:p>
            <w:r>
              <w:rPr>
                <w:rFonts w:ascii="Arial" w:cs="Arial" w:eastAsia="Arial" w:hAnsi="Arial"/>
                <w:sz w:val="15"/>
                <w:szCs w:val="15"/>
              </w:rPr>
              <w:t xml:space="preserve">$1.83M</w:t>
            </w:r>
          </w:p>
        </w:tc>
      </w:tr>
      <w:tr>
        <w:tc>
          <w:tcPr>
            <w:tcW w:type="dxa" w:w="4305"/>
            <w:tcMar>
              <w:top w:type="dxa" w:w="50"/>
              <w:left w:type="dxa" w:w="80"/>
              <w:bottom w:type="dxa" w:w="50"/>
              <w:right w:type="dxa" w:w="80"/>
            </w:tcMar>
          </w:tcPr>
          <w:p>
            <w:r>
              <w:rPr>
                <w:rFonts w:ascii="Arial" w:cs="Arial" w:eastAsia="Arial" w:hAnsi="Arial"/>
                <w:sz w:val="15"/>
                <w:szCs w:val="15"/>
              </w:rPr>
              <w:t xml:space="preserve">E. Second-wave treatment - projects (cyber share)</w:t>
            </w:r>
          </w:p>
        </w:tc>
        <w:tc>
          <w:tcPr>
            <w:tcW w:type="dxa" w:w="1216"/>
            <w:tcMar>
              <w:top w:type="dxa" w:w="50"/>
              <w:left w:type="dxa" w:w="80"/>
              <w:bottom w:type="dxa" w:w="50"/>
              <w:right w:type="dxa" w:w="80"/>
            </w:tcMar>
          </w:tcPr>
          <w:p>
            <w:r>
              <w:rPr>
                <w:rFonts w:ascii="Arial" w:cs="Arial" w:eastAsia="Arial" w:hAnsi="Arial"/>
                <w:sz w:val="15"/>
                <w:szCs w:val="15"/>
              </w:rPr>
              <w:t xml:space="preserve">$0.28M</w:t>
            </w:r>
          </w:p>
        </w:tc>
        <w:tc>
          <w:tcPr>
            <w:tcW w:type="dxa" w:w="1216"/>
            <w:tcMar>
              <w:top w:type="dxa" w:w="50"/>
              <w:left w:type="dxa" w:w="80"/>
              <w:bottom w:type="dxa" w:w="50"/>
              <w:right w:type="dxa" w:w="80"/>
            </w:tcMar>
          </w:tcPr>
          <w:p>
            <w:r>
              <w:rPr>
                <w:rFonts w:ascii="Arial" w:cs="Arial" w:eastAsia="Arial" w:hAnsi="Arial"/>
                <w:sz w:val="15"/>
                <w:szCs w:val="15"/>
              </w:rPr>
              <w:t xml:space="preserve">$0.93M</w:t>
            </w:r>
          </w:p>
        </w:tc>
        <w:tc>
          <w:tcPr>
            <w:tcW w:type="dxa" w:w="1216"/>
            <w:tcMar>
              <w:top w:type="dxa" w:w="50"/>
              <w:left w:type="dxa" w:w="80"/>
              <w:bottom w:type="dxa" w:w="50"/>
              <w:right w:type="dxa" w:w="80"/>
            </w:tcMar>
          </w:tcPr>
          <w:p>
            <w:r>
              <w:rPr>
                <w:rFonts w:ascii="Arial" w:cs="Arial" w:eastAsia="Arial" w:hAnsi="Arial"/>
                <w:sz w:val="15"/>
                <w:szCs w:val="15"/>
              </w:rPr>
              <w:t xml:space="preserve">$0.17M</w:t>
            </w:r>
          </w:p>
        </w:tc>
        <w:tc>
          <w:tcPr>
            <w:tcW w:type="dxa" w:w="1407"/>
            <w:tcMar>
              <w:top w:type="dxa" w:w="50"/>
              <w:left w:type="dxa" w:w="80"/>
              <w:bottom w:type="dxa" w:w="50"/>
              <w:right w:type="dxa" w:w="80"/>
            </w:tcMar>
          </w:tcPr>
          <w:p>
            <w:r>
              <w:rPr>
                <w:rFonts w:ascii="Arial" w:cs="Arial" w:eastAsia="Arial" w:hAnsi="Arial"/>
                <w:sz w:val="15"/>
                <w:szCs w:val="15"/>
              </w:rPr>
              <w:t xml:space="preserve">$1.37M</w:t>
            </w:r>
          </w:p>
        </w:tc>
      </w:tr>
      <w:tr>
        <w:tc>
          <w:tcPr>
            <w:tcW w:type="dxa" w:w="4305"/>
            <w:shd w:fill="F2F2F2" w:color="auto" w:val="clear"/>
            <w:tcMar>
              <w:top w:type="dxa" w:w="50"/>
              <w:left w:type="dxa" w:w="80"/>
              <w:bottom w:type="dxa" w:w="50"/>
              <w:right w:type="dxa" w:w="80"/>
            </w:tcMar>
          </w:tcPr>
          <w:p>
            <w:r>
              <w:rPr>
                <w:rFonts w:ascii="Arial" w:cs="Arial" w:eastAsia="Arial" w:hAnsi="Arial"/>
                <w:sz w:val="15"/>
                <w:szCs w:val="15"/>
              </w:rPr>
              <w:t xml:space="preserve">F. Second-wave treatment - run, incl. cyber insurance placeholder</w:t>
            </w:r>
          </w:p>
        </w:tc>
        <w:tc>
          <w:tcPr>
            <w:tcW w:type="dxa" w:w="1216"/>
            <w:shd w:fill="F2F2F2" w:color="auto" w:val="clear"/>
            <w:tcMar>
              <w:top w:type="dxa" w:w="50"/>
              <w:left w:type="dxa" w:w="80"/>
              <w:bottom w:type="dxa" w:w="50"/>
              <w:right w:type="dxa" w:w="80"/>
            </w:tcMar>
          </w:tcPr>
          <w:p>
            <w:r>
              <w:rPr>
                <w:rFonts w:ascii="Arial" w:cs="Arial" w:eastAsia="Arial" w:hAnsi="Arial"/>
                <w:sz w:val="15"/>
                <w:szCs w:val="15"/>
              </w:rPr>
              <w:t xml:space="preserve">$0.55M</w:t>
            </w:r>
          </w:p>
        </w:tc>
        <w:tc>
          <w:tcPr>
            <w:tcW w:type="dxa" w:w="1216"/>
            <w:shd w:fill="F2F2F2" w:color="auto" w:val="clear"/>
            <w:tcMar>
              <w:top w:type="dxa" w:w="50"/>
              <w:left w:type="dxa" w:w="80"/>
              <w:bottom w:type="dxa" w:w="50"/>
              <w:right w:type="dxa" w:w="80"/>
            </w:tcMar>
          </w:tcPr>
          <w:p>
            <w:r>
              <w:rPr>
                <w:rFonts w:ascii="Arial" w:cs="Arial" w:eastAsia="Arial" w:hAnsi="Arial"/>
                <w:sz w:val="15"/>
                <w:szCs w:val="15"/>
              </w:rPr>
              <w:t xml:space="preserve">$0.82M</w:t>
            </w:r>
          </w:p>
        </w:tc>
        <w:tc>
          <w:tcPr>
            <w:tcW w:type="dxa" w:w="1216"/>
            <w:shd w:fill="F2F2F2" w:color="auto" w:val="clear"/>
            <w:tcMar>
              <w:top w:type="dxa" w:w="50"/>
              <w:left w:type="dxa" w:w="80"/>
              <w:bottom w:type="dxa" w:w="50"/>
              <w:right w:type="dxa" w:w="80"/>
            </w:tcMar>
          </w:tcPr>
          <w:p>
            <w:r>
              <w:rPr>
                <w:rFonts w:ascii="Arial" w:cs="Arial" w:eastAsia="Arial" w:hAnsi="Arial"/>
                <w:sz w:val="15"/>
                <w:szCs w:val="15"/>
              </w:rPr>
              <w:t xml:space="preserve">$1.08M</w:t>
            </w:r>
          </w:p>
        </w:tc>
        <w:tc>
          <w:tcPr>
            <w:tcW w:type="dxa" w:w="1407"/>
            <w:shd w:fill="F2F2F2" w:color="auto" w:val="clear"/>
            <w:tcMar>
              <w:top w:type="dxa" w:w="50"/>
              <w:left w:type="dxa" w:w="80"/>
              <w:bottom w:type="dxa" w:w="50"/>
              <w:right w:type="dxa" w:w="80"/>
            </w:tcMar>
          </w:tcPr>
          <w:p>
            <w:r>
              <w:rPr>
                <w:rFonts w:ascii="Arial" w:cs="Arial" w:eastAsia="Arial" w:hAnsi="Arial"/>
                <w:sz w:val="15"/>
                <w:szCs w:val="15"/>
              </w:rPr>
              <w:t xml:space="preserve">$2.45M</w:t>
            </w:r>
          </w:p>
        </w:tc>
      </w:tr>
      <w:tr>
        <w:tc>
          <w:tcPr>
            <w:tcW w:type="dxa" w:w="4305"/>
            <w:tcMar>
              <w:top w:type="dxa" w:w="50"/>
              <w:left w:type="dxa" w:w="80"/>
              <w:bottom w:type="dxa" w:w="50"/>
              <w:right w:type="dxa" w:w="80"/>
            </w:tcMar>
          </w:tcPr>
          <w:p>
            <w:r>
              <w:rPr>
                <w:rFonts w:ascii="Arial" w:cs="Arial" w:eastAsia="Arial" w:hAnsi="Arial"/>
                <w:sz w:val="15"/>
                <w:szCs w:val="15"/>
              </w:rPr>
              <w:t xml:space="preserve">Contingency and incident reserve (10%)</w:t>
            </w:r>
          </w:p>
        </w:tc>
        <w:tc>
          <w:tcPr>
            <w:tcW w:type="dxa" w:w="1216"/>
            <w:tcMar>
              <w:top w:type="dxa" w:w="50"/>
              <w:left w:type="dxa" w:w="80"/>
              <w:bottom w:type="dxa" w:w="50"/>
              <w:right w:type="dxa" w:w="80"/>
            </w:tcMar>
          </w:tcPr>
          <w:p>
            <w:r>
              <w:rPr>
                <w:rFonts w:ascii="Arial" w:cs="Arial" w:eastAsia="Arial" w:hAnsi="Arial"/>
                <w:sz w:val="15"/>
                <w:szCs w:val="15"/>
              </w:rPr>
              <w:t xml:space="preserve">$0.46M</w:t>
            </w:r>
          </w:p>
        </w:tc>
        <w:tc>
          <w:tcPr>
            <w:tcW w:type="dxa" w:w="1216"/>
            <w:tcMar>
              <w:top w:type="dxa" w:w="50"/>
              <w:left w:type="dxa" w:w="80"/>
              <w:bottom w:type="dxa" w:w="50"/>
              <w:right w:type="dxa" w:w="80"/>
            </w:tcMar>
          </w:tcPr>
          <w:p>
            <w:r>
              <w:rPr>
                <w:rFonts w:ascii="Arial" w:cs="Arial" w:eastAsia="Arial" w:hAnsi="Arial"/>
                <w:sz w:val="15"/>
                <w:szCs w:val="15"/>
              </w:rPr>
              <w:t xml:space="preserve">$0.50M</w:t>
            </w:r>
          </w:p>
        </w:tc>
        <w:tc>
          <w:tcPr>
            <w:tcW w:type="dxa" w:w="1216"/>
            <w:tcMar>
              <w:top w:type="dxa" w:w="50"/>
              <w:left w:type="dxa" w:w="80"/>
              <w:bottom w:type="dxa" w:w="50"/>
              <w:right w:type="dxa" w:w="80"/>
            </w:tcMar>
          </w:tcPr>
          <w:p>
            <w:r>
              <w:rPr>
                <w:rFonts w:ascii="Arial" w:cs="Arial" w:eastAsia="Arial" w:hAnsi="Arial"/>
                <w:sz w:val="15"/>
                <w:szCs w:val="15"/>
              </w:rPr>
              <w:t xml:space="preserve">$0.44M</w:t>
            </w:r>
          </w:p>
        </w:tc>
        <w:tc>
          <w:tcPr>
            <w:tcW w:type="dxa" w:w="1407"/>
            <w:tcMar>
              <w:top w:type="dxa" w:w="50"/>
              <w:left w:type="dxa" w:w="80"/>
              <w:bottom w:type="dxa" w:w="50"/>
              <w:right w:type="dxa" w:w="80"/>
            </w:tcMar>
          </w:tcPr>
          <w:p>
            <w:r>
              <w:rPr>
                <w:rFonts w:ascii="Arial" w:cs="Arial" w:eastAsia="Arial" w:hAnsi="Arial"/>
                <w:sz w:val="15"/>
                <w:szCs w:val="15"/>
              </w:rPr>
              <w:t xml:space="preserve">$1.41M</w:t>
            </w:r>
          </w:p>
        </w:tc>
      </w:tr>
      <w:tr>
        <w:tc>
          <w:tcPr>
            <w:tcW w:type="dxa" w:w="4305"/>
            <w:shd w:fill="F2F2F2" w:color="auto" w:val="clear"/>
            <w:tcMar>
              <w:top w:type="dxa" w:w="50"/>
              <w:left w:type="dxa" w:w="80"/>
              <w:bottom w:type="dxa" w:w="50"/>
              <w:right w:type="dxa" w:w="80"/>
            </w:tcMar>
          </w:tcPr>
          <w:p>
            <w:r>
              <w:rPr>
                <w:rFonts w:ascii="Arial" w:cs="Arial" w:eastAsia="Arial" w:hAnsi="Arial"/>
                <w:sz w:val="15"/>
                <w:szCs w:val="15"/>
              </w:rPr>
              <w:t xml:space="preserve">Risk-driven cybersecurity budget (option D)</w:t>
            </w:r>
          </w:p>
        </w:tc>
        <w:tc>
          <w:tcPr>
            <w:tcW w:type="dxa" w:w="1216"/>
            <w:shd w:fill="F2F2F2" w:color="auto" w:val="clear"/>
            <w:tcMar>
              <w:top w:type="dxa" w:w="50"/>
              <w:left w:type="dxa" w:w="80"/>
              <w:bottom w:type="dxa" w:w="50"/>
              <w:right w:type="dxa" w:w="80"/>
            </w:tcMar>
          </w:tcPr>
          <w:p>
            <w:r>
              <w:rPr>
                <w:rFonts w:ascii="Arial" w:cs="Arial" w:eastAsia="Arial" w:hAnsi="Arial"/>
                <w:sz w:val="15"/>
                <w:szCs w:val="15"/>
              </w:rPr>
              <w:t xml:space="preserve">$5.05M</w:t>
            </w:r>
          </w:p>
        </w:tc>
        <w:tc>
          <w:tcPr>
            <w:tcW w:type="dxa" w:w="1216"/>
            <w:shd w:fill="F2F2F2" w:color="auto" w:val="clear"/>
            <w:tcMar>
              <w:top w:type="dxa" w:w="50"/>
              <w:left w:type="dxa" w:w="80"/>
              <w:bottom w:type="dxa" w:w="50"/>
              <w:right w:type="dxa" w:w="80"/>
            </w:tcMar>
          </w:tcPr>
          <w:p>
            <w:r>
              <w:rPr>
                <w:rFonts w:ascii="Arial" w:cs="Arial" w:eastAsia="Arial" w:hAnsi="Arial"/>
                <w:sz w:val="15"/>
                <w:szCs w:val="15"/>
              </w:rPr>
              <w:t xml:space="preserve">$5.55M</w:t>
            </w:r>
          </w:p>
        </w:tc>
        <w:tc>
          <w:tcPr>
            <w:tcW w:type="dxa" w:w="1216"/>
            <w:shd w:fill="F2F2F2" w:color="auto" w:val="clear"/>
            <w:tcMar>
              <w:top w:type="dxa" w:w="50"/>
              <w:left w:type="dxa" w:w="80"/>
              <w:bottom w:type="dxa" w:w="50"/>
              <w:right w:type="dxa" w:w="80"/>
            </w:tcMar>
          </w:tcPr>
          <w:p>
            <w:r>
              <w:rPr>
                <w:rFonts w:ascii="Arial" w:cs="Arial" w:eastAsia="Arial" w:hAnsi="Arial"/>
                <w:sz w:val="15"/>
                <w:szCs w:val="15"/>
              </w:rPr>
              <w:t xml:space="preserve">$4.87M</w:t>
            </w:r>
          </w:p>
        </w:tc>
        <w:tc>
          <w:tcPr>
            <w:tcW w:type="dxa" w:w="1407"/>
            <w:shd w:fill="F2F2F2" w:color="auto" w:val="clear"/>
            <w:tcMar>
              <w:top w:type="dxa" w:w="50"/>
              <w:left w:type="dxa" w:w="80"/>
              <w:bottom w:type="dxa" w:w="50"/>
              <w:right w:type="dxa" w:w="80"/>
            </w:tcMar>
          </w:tcPr>
          <w:p>
            <w:r>
              <w:rPr>
                <w:rFonts w:ascii="Arial" w:cs="Arial" w:eastAsia="Arial" w:hAnsi="Arial"/>
                <w:sz w:val="15"/>
                <w:szCs w:val="15"/>
              </w:rPr>
              <w:t xml:space="preserve">$15.47M</w:t>
            </w:r>
          </w:p>
        </w:tc>
      </w:tr>
      <w:tr>
        <w:tc>
          <w:tcPr>
            <w:tcW w:type="dxa" w:w="4305"/>
            <w:tcMar>
              <w:top w:type="dxa" w:w="50"/>
              <w:left w:type="dxa" w:w="80"/>
              <w:bottom w:type="dxa" w:w="50"/>
              <w:right w:type="dxa" w:w="80"/>
            </w:tcMar>
          </w:tcPr>
          <w:p>
            <w:r>
              <w:rPr>
                <w:rFonts w:ascii="Arial" w:cs="Arial" w:eastAsia="Arial" w:hAnsi="Arial"/>
                <w:sz w:val="15"/>
                <w:szCs w:val="15"/>
              </w:rPr>
              <w:t xml:space="preserve">% of IT budget</w:t>
            </w:r>
          </w:p>
        </w:tc>
        <w:tc>
          <w:tcPr>
            <w:tcW w:type="dxa" w:w="1216"/>
            <w:tcMar>
              <w:top w:type="dxa" w:w="50"/>
              <w:left w:type="dxa" w:w="80"/>
              <w:bottom w:type="dxa" w:w="50"/>
              <w:right w:type="dxa" w:w="80"/>
            </w:tcMar>
          </w:tcPr>
          <w:p>
            <w:r>
              <w:rPr>
                <w:rFonts w:ascii="Arial" w:cs="Arial" w:eastAsia="Arial" w:hAnsi="Arial"/>
                <w:sz w:val="15"/>
                <w:szCs w:val="15"/>
              </w:rPr>
              <w:t xml:space="preserve">5.1%</w:t>
            </w:r>
          </w:p>
        </w:tc>
        <w:tc>
          <w:tcPr>
            <w:tcW w:type="dxa" w:w="1216"/>
            <w:tcMar>
              <w:top w:type="dxa" w:w="50"/>
              <w:left w:type="dxa" w:w="80"/>
              <w:bottom w:type="dxa" w:w="50"/>
              <w:right w:type="dxa" w:w="80"/>
            </w:tcMar>
          </w:tcPr>
          <w:p>
            <w:r>
              <w:rPr>
                <w:rFonts w:ascii="Arial" w:cs="Arial" w:eastAsia="Arial" w:hAnsi="Arial"/>
                <w:sz w:val="15"/>
                <w:szCs w:val="15"/>
              </w:rPr>
              <w:t xml:space="preserve">5.5%</w:t>
            </w:r>
          </w:p>
        </w:tc>
        <w:tc>
          <w:tcPr>
            <w:tcW w:type="dxa" w:w="1216"/>
            <w:tcMar>
              <w:top w:type="dxa" w:w="50"/>
              <w:left w:type="dxa" w:w="80"/>
              <w:bottom w:type="dxa" w:w="50"/>
              <w:right w:type="dxa" w:w="80"/>
            </w:tcMar>
          </w:tcPr>
          <w:p>
            <w:r>
              <w:rPr>
                <w:rFonts w:ascii="Arial" w:cs="Arial" w:eastAsia="Arial" w:hAnsi="Arial"/>
                <w:sz w:val="15"/>
                <w:szCs w:val="15"/>
              </w:rPr>
              <w:t xml:space="preserve">4.9%</w:t>
            </w:r>
          </w:p>
        </w:tc>
        <w:tc>
          <w:tcPr>
            <w:tcW w:type="dxa" w:w="1407"/>
            <w:tcMar>
              <w:top w:type="dxa" w:w="50"/>
              <w:left w:type="dxa" w:w="80"/>
              <w:bottom w:type="dxa" w:w="50"/>
              <w:right w:type="dxa" w:w="80"/>
            </w:tcMar>
          </w:tcPr>
          <w:p/>
        </w:tc>
      </w:tr>
    </w:tbl>
    <w:p>
      <w:pPr>
        <w:spacing w:after="80"/>
      </w:pPr>
    </w:p>
    <w:p>
      <w:pPr>
        <w:spacing w:after="120"/>
      </w:pPr>
      <w:r>
        <w:rPr>
          <w:rFonts w:ascii="Arial" w:cs="Arial" w:eastAsia="Arial" w:hAnsi="Arial"/>
          <w:b/>
          <w:bCs/>
        </w:rPr>
        <w:t xml:space="preserve">New roles (group D):</w:t>
      </w:r>
      <w:r>
        <w:rPr>
          <w:rFonts w:ascii="Arial" w:cs="Arial" w:eastAsia="Arial" w:hAnsi="Arial"/>
        </w:rPr>
        <w:t xml:space="preserve"> IAM / PAM engineer (month 3; S1, S5, S20, S23, S27, S28); Security architect (cloud and network) (month 6; S4, S6, S11, S12, S16, S20); Governance, risk and privacy-security analyst (month 6; S5, S9, S19, S21, S26 and KRI reporting); Application security engineer (month 12; S11, S18, S19); Medical device / OT security specialist (month 12; S7, S24, S29). The vulnerability-management FTE is already in I05.</w:t>
      </w:r>
    </w:p>
    <w:p>
      <w:pPr>
        <w:spacing w:after="120"/>
      </w:pPr>
      <w:r>
        <w:rPr>
          <w:rFonts w:ascii="Arial" w:cs="Arial" w:eastAsia="Arial" w:hAnsi="Arial"/>
          <w:b/>
          <w:bCs/>
        </w:rPr>
        <w:t xml:space="preserve">Second-wave treatments (groups E-F)</w:t>
      </w:r>
      <w:r>
        <w:rPr>
          <w:rFonts w:ascii="Arial" w:cs="Arial" w:eastAsia="Arial" w:hAnsi="Arial"/>
        </w:rPr>
        <w:t xml:space="preserve"> were added because the 30-scenario portfolio leaves 12 scenarios above tolerance. Each is tied to those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1872"/>
        <w:gridCol w:w="1216"/>
        <w:gridCol w:w="748"/>
        <w:gridCol w:w="842"/>
        <w:gridCol w:w="655"/>
        <w:gridCol w:w="748"/>
        <w:gridCol w:w="2811"/>
      </w:tblGrid>
      <w:tr>
        <w:trPr>
          <w:tblHeader/>
        </w:trPr>
        <w:tc>
          <w:tcPr>
            <w:tcW w:type="dxa" w:w="46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ID</w:t>
            </w:r>
          </w:p>
        </w:tc>
        <w:tc>
          <w:tcPr>
            <w:tcW w:type="dxa" w:w="1872"/>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Treatment</w:t>
            </w:r>
          </w:p>
        </w:tc>
        <w:tc>
          <w:tcPr>
            <w:tcW w:type="dxa" w:w="1216"/>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Scenarios</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Initial</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Recurring</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Months</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Cyber share</w:t>
            </w:r>
          </w:p>
        </w:tc>
        <w:tc>
          <w:tcPr>
            <w:tcW w:type="dxa" w:w="2811"/>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Purpose</w:t>
            </w:r>
          </w:p>
        </w:tc>
      </w:tr>
      <w:tr>
        <w:tc>
          <w:tcPr>
            <w:tcW w:type="dxa" w:w="468"/>
            <w:tcMar>
              <w:top w:type="dxa" w:w="50"/>
              <w:left w:type="dxa" w:w="80"/>
              <w:bottom w:type="dxa" w:w="50"/>
              <w:right w:type="dxa" w:w="80"/>
            </w:tcMar>
          </w:tcPr>
          <w:p>
            <w:r>
              <w:rPr>
                <w:rFonts w:ascii="Arial" w:cs="Arial" w:eastAsia="Arial" w:hAnsi="Arial"/>
                <w:sz w:val="14"/>
                <w:szCs w:val="14"/>
              </w:rPr>
              <w:t xml:space="preserve">E01</w:t>
            </w:r>
          </w:p>
        </w:tc>
        <w:tc>
          <w:tcPr>
            <w:tcW w:type="dxa" w:w="1872"/>
            <w:tcMar>
              <w:top w:type="dxa" w:w="50"/>
              <w:left w:type="dxa" w:w="80"/>
              <w:bottom w:type="dxa" w:w="50"/>
              <w:right w:type="dxa" w:w="80"/>
            </w:tcMar>
          </w:tcPr>
          <w:p>
            <w:r>
              <w:rPr>
                <w:rFonts w:ascii="Arial" w:cs="Arial" w:eastAsia="Arial" w:hAnsi="Arial"/>
                <w:sz w:val="14"/>
                <w:szCs w:val="14"/>
              </w:rPr>
              <w:t xml:space="preserve">Zero-trust network access replacing VPN</w:t>
            </w:r>
          </w:p>
        </w:tc>
        <w:tc>
          <w:tcPr>
            <w:tcW w:type="dxa" w:w="1216"/>
            <w:tcMar>
              <w:top w:type="dxa" w:w="50"/>
              <w:left w:type="dxa" w:w="80"/>
              <w:bottom w:type="dxa" w:w="50"/>
              <w:right w:type="dxa" w:w="80"/>
            </w:tcMar>
          </w:tcPr>
          <w:p>
            <w:r>
              <w:rPr>
                <w:rFonts w:ascii="Arial" w:cs="Arial" w:eastAsia="Arial" w:hAnsi="Arial"/>
                <w:sz w:val="14"/>
                <w:szCs w:val="14"/>
              </w:rPr>
              <w:t xml:space="preserve">S1, S6, S9, S20, S23, S27</w:t>
            </w:r>
          </w:p>
        </w:tc>
        <w:tc>
          <w:tcPr>
            <w:tcW w:type="dxa" w:w="748"/>
            <w:tcMar>
              <w:top w:type="dxa" w:w="50"/>
              <w:left w:type="dxa" w:w="80"/>
              <w:bottom w:type="dxa" w:w="50"/>
              <w:right w:type="dxa" w:w="80"/>
            </w:tcMar>
          </w:tcPr>
          <w:p>
            <w:r>
              <w:rPr>
                <w:rFonts w:ascii="Arial" w:cs="Arial" w:eastAsia="Arial" w:hAnsi="Arial"/>
                <w:sz w:val="14"/>
                <w:szCs w:val="14"/>
              </w:rPr>
              <w:t xml:space="preserve">$400k</w:t>
            </w:r>
          </w:p>
        </w:tc>
        <w:tc>
          <w:tcPr>
            <w:tcW w:type="dxa" w:w="842"/>
            <w:tcMar>
              <w:top w:type="dxa" w:w="50"/>
              <w:left w:type="dxa" w:w="80"/>
              <w:bottom w:type="dxa" w:w="50"/>
              <w:right w:type="dxa" w:w="80"/>
            </w:tcMar>
          </w:tcPr>
          <w:p>
            <w:r>
              <w:rPr>
                <w:rFonts w:ascii="Arial" w:cs="Arial" w:eastAsia="Arial" w:hAnsi="Arial"/>
                <w:sz w:val="14"/>
                <w:szCs w:val="14"/>
              </w:rPr>
              <w:t xml:space="preserve">$150k</w:t>
            </w:r>
          </w:p>
        </w:tc>
        <w:tc>
          <w:tcPr>
            <w:tcW w:type="dxa" w:w="655"/>
            <w:tcMar>
              <w:top w:type="dxa" w:w="50"/>
              <w:left w:type="dxa" w:w="80"/>
              <w:bottom w:type="dxa" w:w="50"/>
              <w:right w:type="dxa" w:w="80"/>
            </w:tcMar>
          </w:tcPr>
          <w:p>
            <w:r>
              <w:rPr>
                <w:rFonts w:ascii="Arial" w:cs="Arial" w:eastAsia="Arial" w:hAnsi="Arial"/>
                <w:sz w:val="14"/>
                <w:szCs w:val="14"/>
              </w:rPr>
              <w:t xml:space="preserve">12-24</w:t>
            </w:r>
          </w:p>
        </w:tc>
        <w:tc>
          <w:tcPr>
            <w:tcW w:type="dxa" w:w="748"/>
            <w:tcMar>
              <w:top w:type="dxa" w:w="50"/>
              <w:left w:type="dxa" w:w="80"/>
              <w:bottom w:type="dxa" w:w="50"/>
              <w:right w:type="dxa" w:w="80"/>
            </w:tcMar>
          </w:tcPr>
          <w:p>
            <w:r>
              <w:rPr>
                <w:rFonts w:ascii="Arial" w:cs="Arial" w:eastAsia="Arial" w:hAnsi="Arial"/>
                <w:sz w:val="14"/>
                <w:szCs w:val="14"/>
              </w:rPr>
              <w:t xml:space="preserve">100%</w:t>
            </w:r>
          </w:p>
        </w:tc>
        <w:tc>
          <w:tcPr>
            <w:tcW w:type="dxa" w:w="2811"/>
            <w:tcMar>
              <w:top w:type="dxa" w:w="50"/>
              <w:left w:type="dxa" w:w="80"/>
              <w:bottom w:type="dxa" w:w="50"/>
              <w:right w:type="dxa" w:w="80"/>
            </w:tcMar>
          </w:tcPr>
          <w:p>
            <w:r>
              <w:rPr>
                <w:rFonts w:ascii="Arial" w:cs="Arial" w:eastAsia="Arial" w:hAnsi="Arial"/>
                <w:sz w:val="14"/>
                <w:szCs w:val="14"/>
              </w:rPr>
              <w:t xml:space="preserve">Identity- and device-aware access per application; removes exposed VPN appliance and brokers vendor access.</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E02</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Identity governance and administration (IGA)</w:t>
            </w:r>
          </w:p>
        </w:tc>
        <w:tc>
          <w:tcPr>
            <w:tcW w:type="dxa" w:w="1216"/>
            <w:shd w:fill="F2F2F2" w:color="auto" w:val="clear"/>
            <w:tcMar>
              <w:top w:type="dxa" w:w="50"/>
              <w:left w:type="dxa" w:w="80"/>
              <w:bottom w:type="dxa" w:w="50"/>
              <w:right w:type="dxa" w:w="80"/>
            </w:tcMar>
          </w:tcPr>
          <w:p>
            <w:r>
              <w:rPr>
                <w:rFonts w:ascii="Arial" w:cs="Arial" w:eastAsia="Arial" w:hAnsi="Arial"/>
                <w:sz w:val="14"/>
                <w:szCs w:val="14"/>
              </w:rPr>
              <w:t xml:space="preserve">S5, S10, S27, S28</w:t>
            </w:r>
          </w:p>
        </w:tc>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$300k</w:t>
            </w:r>
          </w:p>
        </w:tc>
        <w:tc>
          <w:tcPr>
            <w:tcW w:type="dxa" w:w="842"/>
            <w:shd w:fill="F2F2F2" w:color="auto" w:val="clear"/>
            <w:tcMar>
              <w:top w:type="dxa" w:w="50"/>
              <w:left w:type="dxa" w:w="80"/>
              <w:bottom w:type="dxa" w:w="50"/>
              <w:right w:type="dxa" w:w="80"/>
            </w:tcMar>
          </w:tcPr>
          <w:p>
            <w:r>
              <w:rPr>
                <w:rFonts w:ascii="Arial" w:cs="Arial" w:eastAsia="Arial" w:hAnsi="Arial"/>
                <w:sz w:val="14"/>
                <w:szCs w:val="14"/>
              </w:rPr>
              <w:t xml:space="preserve">$100k</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9-18</w:t>
            </w:r>
          </w:p>
        </w:tc>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100%</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Automated joiner-mover-leaver, access certification and separation-of-duties rules.</w:t>
            </w:r>
          </w:p>
        </w:tc>
      </w:tr>
      <w:tr>
        <w:tc>
          <w:tcPr>
            <w:tcW w:type="dxa" w:w="468"/>
            <w:tcMar>
              <w:top w:type="dxa" w:w="50"/>
              <w:left w:type="dxa" w:w="80"/>
              <w:bottom w:type="dxa" w:w="50"/>
              <w:right w:type="dxa" w:w="80"/>
            </w:tcMar>
          </w:tcPr>
          <w:p>
            <w:r>
              <w:rPr>
                <w:rFonts w:ascii="Arial" w:cs="Arial" w:eastAsia="Arial" w:hAnsi="Arial"/>
                <w:sz w:val="14"/>
                <w:szCs w:val="14"/>
              </w:rPr>
              <w:t xml:space="preserve">E03</w:t>
            </w:r>
          </w:p>
        </w:tc>
        <w:tc>
          <w:tcPr>
            <w:tcW w:type="dxa" w:w="1872"/>
            <w:tcMar>
              <w:top w:type="dxa" w:w="50"/>
              <w:left w:type="dxa" w:w="80"/>
              <w:bottom w:type="dxa" w:w="50"/>
              <w:right w:type="dxa" w:w="80"/>
            </w:tcMar>
          </w:tcPr>
          <w:p>
            <w:r>
              <w:rPr>
                <w:rFonts w:ascii="Arial" w:cs="Arial" w:eastAsia="Arial" w:hAnsi="Arial"/>
                <w:sz w:val="14"/>
                <w:szCs w:val="14"/>
              </w:rPr>
              <w:t xml:space="preserve">Data security posture management and advanced DLP</w:t>
            </w:r>
          </w:p>
        </w:tc>
        <w:tc>
          <w:tcPr>
            <w:tcW w:type="dxa" w:w="1216"/>
            <w:tcMar>
              <w:top w:type="dxa" w:w="50"/>
              <w:left w:type="dxa" w:w="80"/>
              <w:bottom w:type="dxa" w:w="50"/>
              <w:right w:type="dxa" w:w="80"/>
            </w:tcMar>
          </w:tcPr>
          <w:p>
            <w:r>
              <w:rPr>
                <w:rFonts w:ascii="Arial" w:cs="Arial" w:eastAsia="Arial" w:hAnsi="Arial"/>
                <w:sz w:val="14"/>
                <w:szCs w:val="14"/>
              </w:rPr>
              <w:t xml:space="preserve">S4, S11, S17, S21, S26</w:t>
            </w:r>
          </w:p>
        </w:tc>
        <w:tc>
          <w:tcPr>
            <w:tcW w:type="dxa" w:w="748"/>
            <w:tcMar>
              <w:top w:type="dxa" w:w="50"/>
              <w:left w:type="dxa" w:w="80"/>
              <w:bottom w:type="dxa" w:w="50"/>
              <w:right w:type="dxa" w:w="80"/>
            </w:tcMar>
          </w:tcPr>
          <w:p>
            <w:r>
              <w:rPr>
                <w:rFonts w:ascii="Arial" w:cs="Arial" w:eastAsia="Arial" w:hAnsi="Arial"/>
                <w:sz w:val="14"/>
                <w:szCs w:val="14"/>
              </w:rPr>
              <w:t xml:space="preserve">$150k</w:t>
            </w:r>
          </w:p>
        </w:tc>
        <w:tc>
          <w:tcPr>
            <w:tcW w:type="dxa" w:w="842"/>
            <w:tcMar>
              <w:top w:type="dxa" w:w="50"/>
              <w:left w:type="dxa" w:w="80"/>
              <w:bottom w:type="dxa" w:w="50"/>
              <w:right w:type="dxa" w:w="80"/>
            </w:tcMar>
          </w:tcPr>
          <w:p>
            <w:r>
              <w:rPr>
                <w:rFonts w:ascii="Arial" w:cs="Arial" w:eastAsia="Arial" w:hAnsi="Arial"/>
                <w:sz w:val="14"/>
                <w:szCs w:val="14"/>
              </w:rPr>
              <w:t xml:space="preserve">$120k</w:t>
            </w:r>
          </w:p>
        </w:tc>
        <w:tc>
          <w:tcPr>
            <w:tcW w:type="dxa" w:w="655"/>
            <w:tcMar>
              <w:top w:type="dxa" w:w="50"/>
              <w:left w:type="dxa" w:w="80"/>
              <w:bottom w:type="dxa" w:w="50"/>
              <w:right w:type="dxa" w:w="80"/>
            </w:tcMar>
          </w:tcPr>
          <w:p>
            <w:r>
              <w:rPr>
                <w:rFonts w:ascii="Arial" w:cs="Arial" w:eastAsia="Arial" w:hAnsi="Arial"/>
                <w:sz w:val="14"/>
                <w:szCs w:val="14"/>
              </w:rPr>
              <w:t xml:space="preserve">9-15</w:t>
            </w:r>
          </w:p>
        </w:tc>
        <w:tc>
          <w:tcPr>
            <w:tcW w:type="dxa" w:w="748"/>
            <w:tcMar>
              <w:top w:type="dxa" w:w="50"/>
              <w:left w:type="dxa" w:w="80"/>
              <w:bottom w:type="dxa" w:w="50"/>
              <w:right w:type="dxa" w:w="80"/>
            </w:tcMar>
          </w:tcPr>
          <w:p>
            <w:r>
              <w:rPr>
                <w:rFonts w:ascii="Arial" w:cs="Arial" w:eastAsia="Arial" w:hAnsi="Arial"/>
                <w:sz w:val="14"/>
                <w:szCs w:val="14"/>
              </w:rPr>
              <w:t xml:space="preserve">100%</w:t>
            </w:r>
          </w:p>
        </w:tc>
        <w:tc>
          <w:tcPr>
            <w:tcW w:type="dxa" w:w="2811"/>
            <w:tcMar>
              <w:top w:type="dxa" w:w="50"/>
              <w:left w:type="dxa" w:w="80"/>
              <w:bottom w:type="dxa" w:w="50"/>
              <w:right w:type="dxa" w:w="80"/>
            </w:tcMar>
          </w:tcPr>
          <w:p>
            <w:r>
              <w:rPr>
                <w:rFonts w:ascii="Arial" w:cs="Arial" w:eastAsia="Arial" w:hAnsi="Arial"/>
                <w:sz w:val="14"/>
                <w:szCs w:val="14"/>
              </w:rPr>
              <w:t xml:space="preserve">Continuous discovery and classification of PHI across cloud, clinic storage and SaaS.</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E04</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Secondary site / cloud disaster recovery for EHR and core services</w:t>
            </w:r>
          </w:p>
        </w:tc>
        <w:tc>
          <w:tcPr>
            <w:tcW w:type="dxa" w:w="1216"/>
            <w:shd w:fill="F2F2F2" w:color="auto" w:val="clear"/>
            <w:tcMar>
              <w:top w:type="dxa" w:w="50"/>
              <w:left w:type="dxa" w:w="80"/>
              <w:bottom w:type="dxa" w:w="50"/>
              <w:right w:type="dxa" w:w="80"/>
            </w:tcMar>
          </w:tcPr>
          <w:p>
            <w:r>
              <w:rPr>
                <w:rFonts w:ascii="Arial" w:cs="Arial" w:eastAsia="Arial" w:hAnsi="Arial"/>
                <w:sz w:val="14"/>
                <w:szCs w:val="14"/>
              </w:rPr>
              <w:t xml:space="preserve">S2, S3, S16, S28</w:t>
            </w:r>
          </w:p>
        </w:tc>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$1,200k</w:t>
            </w:r>
          </w:p>
        </w:tc>
        <w:tc>
          <w:tcPr>
            <w:tcW w:type="dxa" w:w="842"/>
            <w:shd w:fill="F2F2F2" w:color="auto" w:val="clear"/>
            <w:tcMar>
              <w:top w:type="dxa" w:w="50"/>
              <w:left w:type="dxa" w:w="80"/>
              <w:bottom w:type="dxa" w:w="50"/>
              <w:right w:type="dxa" w:w="80"/>
            </w:tcMar>
          </w:tcPr>
          <w:p>
            <w:r>
              <w:rPr>
                <w:rFonts w:ascii="Arial" w:cs="Arial" w:eastAsia="Arial" w:hAnsi="Arial"/>
                <w:sz w:val="14"/>
                <w:szCs w:val="14"/>
              </w:rPr>
              <w:t xml:space="preserve">$300k</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12-30</w:t>
            </w:r>
          </w:p>
        </w:tc>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20%</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Warm standby for EHR, identity and imaging with tested failover.</w:t>
            </w:r>
          </w:p>
        </w:tc>
      </w:tr>
      <w:tr>
        <w:tc>
          <w:tcPr>
            <w:tcW w:type="dxa" w:w="468"/>
            <w:tcMar>
              <w:top w:type="dxa" w:w="50"/>
              <w:left w:type="dxa" w:w="80"/>
              <w:bottom w:type="dxa" w:w="50"/>
              <w:right w:type="dxa" w:w="80"/>
            </w:tcMar>
          </w:tcPr>
          <w:p>
            <w:r>
              <w:rPr>
                <w:rFonts w:ascii="Arial" w:cs="Arial" w:eastAsia="Arial" w:hAnsi="Arial"/>
                <w:sz w:val="14"/>
                <w:szCs w:val="14"/>
              </w:rPr>
              <w:t xml:space="preserve">E05</w:t>
            </w:r>
          </w:p>
        </w:tc>
        <w:tc>
          <w:tcPr>
            <w:tcW w:type="dxa" w:w="1872"/>
            <w:tcMar>
              <w:top w:type="dxa" w:w="50"/>
              <w:left w:type="dxa" w:w="80"/>
              <w:bottom w:type="dxa" w:w="50"/>
              <w:right w:type="dxa" w:w="80"/>
            </w:tcMar>
          </w:tcPr>
          <w:p>
            <w:r>
              <w:rPr>
                <w:rFonts w:ascii="Arial" w:cs="Arial" w:eastAsia="Arial" w:hAnsi="Arial"/>
                <w:sz w:val="14"/>
                <w:szCs w:val="14"/>
              </w:rPr>
              <w:t xml:space="preserve">Legacy medical-device replacement and isolation fund</w:t>
            </w:r>
          </w:p>
        </w:tc>
        <w:tc>
          <w:tcPr>
            <w:tcW w:type="dxa" w:w="1216"/>
            <w:tcMar>
              <w:top w:type="dxa" w:w="50"/>
              <w:left w:type="dxa" w:w="80"/>
              <w:bottom w:type="dxa" w:w="50"/>
              <w:right w:type="dxa" w:w="80"/>
            </w:tcMar>
          </w:tcPr>
          <w:p>
            <w:r>
              <w:rPr>
                <w:rFonts w:ascii="Arial" w:cs="Arial" w:eastAsia="Arial" w:hAnsi="Arial"/>
                <w:sz w:val="14"/>
                <w:szCs w:val="14"/>
              </w:rPr>
              <w:t xml:space="preserve">S7, S24, S29</w:t>
            </w:r>
          </w:p>
        </w:tc>
        <w:tc>
          <w:tcPr>
            <w:tcW w:type="dxa" w:w="748"/>
            <w:tcMar>
              <w:top w:type="dxa" w:w="50"/>
              <w:left w:type="dxa" w:w="80"/>
              <w:bottom w:type="dxa" w:w="50"/>
              <w:right w:type="dxa" w:w="80"/>
            </w:tcMar>
          </w:tcPr>
          <w:p>
            <w:r>
              <w:rPr>
                <w:rFonts w:ascii="Arial" w:cs="Arial" w:eastAsia="Arial" w:hAnsi="Arial"/>
                <w:sz w:val="14"/>
                <w:szCs w:val="14"/>
              </w:rPr>
              <w:t xml:space="preserve">$900k</w:t>
            </w:r>
          </w:p>
        </w:tc>
        <w:tc>
          <w:tcPr>
            <w:tcW w:type="dxa" w:w="842"/>
            <w:tcMar>
              <w:top w:type="dxa" w:w="50"/>
              <w:left w:type="dxa" w:w="80"/>
              <w:bottom w:type="dxa" w:w="50"/>
              <w:right w:type="dxa" w:w="80"/>
            </w:tcMar>
          </w:tcPr>
          <w:p>
            <w:r>
              <w:rPr>
                <w:rFonts w:ascii="Arial" w:cs="Arial" w:eastAsia="Arial" w:hAnsi="Arial"/>
                <w:sz w:val="14"/>
                <w:szCs w:val="14"/>
              </w:rPr>
              <w:t xml:space="preserve">$0k</w:t>
            </w:r>
          </w:p>
        </w:tc>
        <w:tc>
          <w:tcPr>
            <w:tcW w:type="dxa" w:w="655"/>
            <w:tcMar>
              <w:top w:type="dxa" w:w="50"/>
              <w:left w:type="dxa" w:w="80"/>
              <w:bottom w:type="dxa" w:w="50"/>
              <w:right w:type="dxa" w:w="80"/>
            </w:tcMar>
          </w:tcPr>
          <w:p>
            <w:r>
              <w:rPr>
                <w:rFonts w:ascii="Arial" w:cs="Arial" w:eastAsia="Arial" w:hAnsi="Arial"/>
                <w:sz w:val="14"/>
                <w:szCs w:val="14"/>
              </w:rPr>
              <w:t xml:space="preserve">12-36</w:t>
            </w:r>
          </w:p>
        </w:tc>
        <w:tc>
          <w:tcPr>
            <w:tcW w:type="dxa" w:w="748"/>
            <w:tcMar>
              <w:top w:type="dxa" w:w="50"/>
              <w:left w:type="dxa" w:w="80"/>
              <w:bottom w:type="dxa" w:w="50"/>
              <w:right w:type="dxa" w:w="80"/>
            </w:tcMar>
          </w:tcPr>
          <w:p>
            <w:r>
              <w:rPr>
                <w:rFonts w:ascii="Arial" w:cs="Arial" w:eastAsia="Arial" w:hAnsi="Arial"/>
                <w:sz w:val="14"/>
                <w:szCs w:val="14"/>
              </w:rPr>
              <w:t xml:space="preserve">20%</w:t>
            </w:r>
          </w:p>
        </w:tc>
        <w:tc>
          <w:tcPr>
            <w:tcW w:type="dxa" w:w="2811"/>
            <w:tcMar>
              <w:top w:type="dxa" w:w="50"/>
              <w:left w:type="dxa" w:w="80"/>
              <w:bottom w:type="dxa" w:w="50"/>
              <w:right w:type="dxa" w:w="80"/>
            </w:tcMar>
          </w:tcPr>
          <w:p>
            <w:r>
              <w:rPr>
                <w:rFonts w:ascii="Arial" w:cs="Arial" w:eastAsia="Arial" w:hAnsi="Arial"/>
                <w:sz w:val="14"/>
                <w:szCs w:val="14"/>
              </w:rPr>
              <w:t xml:space="preserve">Replace or isolate devices that cannot be patched or monitored.</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E06</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Independent assurance programme</w:t>
            </w:r>
          </w:p>
        </w:tc>
        <w:tc>
          <w:tcPr>
            <w:tcW w:type="dxa" w:w="1216"/>
            <w:shd w:fill="F2F2F2" w:color="auto" w:val="clear"/>
            <w:tcMar>
              <w:top w:type="dxa" w:w="50"/>
              <w:left w:type="dxa" w:w="80"/>
              <w:bottom w:type="dxa" w:w="50"/>
              <w:right w:type="dxa" w:w="80"/>
            </w:tcMar>
          </w:tcPr>
          <w:p>
            <w:r>
              <w:rPr>
                <w:rFonts w:ascii="Arial" w:cs="Arial" w:eastAsia="Arial" w:hAnsi="Arial"/>
                <w:sz w:val="14"/>
                <w:szCs w:val="14"/>
              </w:rPr>
              <w:t xml:space="preserve">S8, S18, S19, S28</w:t>
            </w:r>
          </w:p>
        </w:tc>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$0k</w:t>
            </w:r>
          </w:p>
        </w:tc>
        <w:tc>
          <w:tcPr>
            <w:tcW w:type="dxa" w:w="842"/>
            <w:shd w:fill="F2F2F2" w:color="auto" w:val="clear"/>
            <w:tcMar>
              <w:top w:type="dxa" w:w="50"/>
              <w:left w:type="dxa" w:w="80"/>
              <w:bottom w:type="dxa" w:w="50"/>
              <w:right w:type="dxa" w:w="80"/>
            </w:tcMar>
          </w:tcPr>
          <w:p>
            <w:r>
              <w:rPr>
                <w:rFonts w:ascii="Arial" w:cs="Arial" w:eastAsia="Arial" w:hAnsi="Arial"/>
                <w:sz w:val="14"/>
                <w:szCs w:val="14"/>
              </w:rPr>
              <w:t xml:space="preserve">$250k</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3-3</w:t>
            </w:r>
          </w:p>
        </w:tc>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100%</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Annual red-team / penetration test, cyber audit by internal audit, compromise assessment.</w:t>
            </w:r>
          </w:p>
        </w:tc>
      </w:tr>
      <w:tr>
        <w:tc>
          <w:tcPr>
            <w:tcW w:type="dxa" w:w="468"/>
            <w:tcMar>
              <w:top w:type="dxa" w:w="50"/>
              <w:left w:type="dxa" w:w="80"/>
              <w:bottom w:type="dxa" w:w="50"/>
              <w:right w:type="dxa" w:w="80"/>
            </w:tcMar>
          </w:tcPr>
          <w:p>
            <w:r>
              <w:rPr>
                <w:rFonts w:ascii="Arial" w:cs="Arial" w:eastAsia="Arial" w:hAnsi="Arial"/>
                <w:sz w:val="14"/>
                <w:szCs w:val="14"/>
              </w:rPr>
              <w:t xml:space="preserve">E07</w:t>
            </w:r>
          </w:p>
        </w:tc>
        <w:tc>
          <w:tcPr>
            <w:tcW w:type="dxa" w:w="1872"/>
            <w:tcMar>
              <w:top w:type="dxa" w:w="50"/>
              <w:left w:type="dxa" w:w="80"/>
              <w:bottom w:type="dxa" w:w="50"/>
              <w:right w:type="dxa" w:w="80"/>
            </w:tcMar>
          </w:tcPr>
          <w:p>
            <w:r>
              <w:rPr>
                <w:rFonts w:ascii="Arial" w:cs="Arial" w:eastAsia="Arial" w:hAnsi="Arial"/>
                <w:sz w:val="14"/>
                <w:szCs w:val="14"/>
              </w:rPr>
              <w:t xml:space="preserve">Software supply-chain security</w:t>
            </w:r>
          </w:p>
        </w:tc>
        <w:tc>
          <w:tcPr>
            <w:tcW w:type="dxa" w:w="1216"/>
            <w:tcMar>
              <w:top w:type="dxa" w:w="50"/>
              <w:left w:type="dxa" w:w="80"/>
              <w:bottom w:type="dxa" w:w="50"/>
              <w:right w:type="dxa" w:w="80"/>
            </w:tcMar>
          </w:tcPr>
          <w:p>
            <w:r>
              <w:rPr>
                <w:rFonts w:ascii="Arial" w:cs="Arial" w:eastAsia="Arial" w:hAnsi="Arial"/>
                <w:sz w:val="14"/>
                <w:szCs w:val="14"/>
              </w:rPr>
              <w:t xml:space="preserve">S11, S18, S19</w:t>
            </w:r>
          </w:p>
        </w:tc>
        <w:tc>
          <w:tcPr>
            <w:tcW w:type="dxa" w:w="748"/>
            <w:tcMar>
              <w:top w:type="dxa" w:w="50"/>
              <w:left w:type="dxa" w:w="80"/>
              <w:bottom w:type="dxa" w:w="50"/>
              <w:right w:type="dxa" w:w="80"/>
            </w:tcMar>
          </w:tcPr>
          <w:p>
            <w:r>
              <w:rPr>
                <w:rFonts w:ascii="Arial" w:cs="Arial" w:eastAsia="Arial" w:hAnsi="Arial"/>
                <w:sz w:val="14"/>
                <w:szCs w:val="14"/>
              </w:rPr>
              <w:t xml:space="preserve">$80k</w:t>
            </w:r>
          </w:p>
        </w:tc>
        <w:tc>
          <w:tcPr>
            <w:tcW w:type="dxa" w:w="842"/>
            <w:tcMar>
              <w:top w:type="dxa" w:w="50"/>
              <w:left w:type="dxa" w:w="80"/>
              <w:bottom w:type="dxa" w:w="50"/>
              <w:right w:type="dxa" w:w="80"/>
            </w:tcMar>
          </w:tcPr>
          <w:p>
            <w:r>
              <w:rPr>
                <w:rFonts w:ascii="Arial" w:cs="Arial" w:eastAsia="Arial" w:hAnsi="Arial"/>
                <w:sz w:val="14"/>
                <w:szCs w:val="14"/>
              </w:rPr>
              <w:t xml:space="preserve">$50k</w:t>
            </w:r>
          </w:p>
        </w:tc>
        <w:tc>
          <w:tcPr>
            <w:tcW w:type="dxa" w:w="655"/>
            <w:tcMar>
              <w:top w:type="dxa" w:w="50"/>
              <w:left w:type="dxa" w:w="80"/>
              <w:bottom w:type="dxa" w:w="50"/>
              <w:right w:type="dxa" w:w="80"/>
            </w:tcMar>
          </w:tcPr>
          <w:p>
            <w:r>
              <w:rPr>
                <w:rFonts w:ascii="Arial" w:cs="Arial" w:eastAsia="Arial" w:hAnsi="Arial"/>
                <w:sz w:val="14"/>
                <w:szCs w:val="14"/>
              </w:rPr>
              <w:t xml:space="preserve">6-12</w:t>
            </w:r>
          </w:p>
        </w:tc>
        <w:tc>
          <w:tcPr>
            <w:tcW w:type="dxa" w:w="748"/>
            <w:tcMar>
              <w:top w:type="dxa" w:w="50"/>
              <w:left w:type="dxa" w:w="80"/>
              <w:bottom w:type="dxa" w:w="50"/>
              <w:right w:type="dxa" w:w="80"/>
            </w:tcMar>
          </w:tcPr>
          <w:p>
            <w:r>
              <w:rPr>
                <w:rFonts w:ascii="Arial" w:cs="Arial" w:eastAsia="Arial" w:hAnsi="Arial"/>
                <w:sz w:val="14"/>
                <w:szCs w:val="14"/>
              </w:rPr>
              <w:t xml:space="preserve">100%</w:t>
            </w:r>
          </w:p>
        </w:tc>
        <w:tc>
          <w:tcPr>
            <w:tcW w:type="dxa" w:w="2811"/>
            <w:tcMar>
              <w:top w:type="dxa" w:w="50"/>
              <w:left w:type="dxa" w:w="80"/>
              <w:bottom w:type="dxa" w:w="50"/>
              <w:right w:type="dxa" w:w="80"/>
            </w:tcMar>
          </w:tcPr>
          <w:p>
            <w:r>
              <w:rPr>
                <w:rFonts w:ascii="Arial" w:cs="Arial" w:eastAsia="Arial" w:hAnsi="Arial"/>
                <w:sz w:val="14"/>
                <w:szCs w:val="14"/>
              </w:rPr>
              <w:t xml:space="preserve">SBOM collection, software composition analysis, staged update environment for critical software.</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E08</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SaaS and cloud backup</w:t>
            </w:r>
          </w:p>
        </w:tc>
        <w:tc>
          <w:tcPr>
            <w:tcW w:type="dxa" w:w="1216"/>
            <w:shd w:fill="F2F2F2" w:color="auto" w:val="clear"/>
            <w:tcMar>
              <w:top w:type="dxa" w:w="50"/>
              <w:left w:type="dxa" w:w="80"/>
              <w:bottom w:type="dxa" w:w="50"/>
              <w:right w:type="dxa" w:w="80"/>
            </w:tcMar>
          </w:tcPr>
          <w:p>
            <w:r>
              <w:rPr>
                <w:rFonts w:ascii="Arial" w:cs="Arial" w:eastAsia="Arial" w:hAnsi="Arial"/>
                <w:sz w:val="14"/>
                <w:szCs w:val="14"/>
              </w:rPr>
              <w:t xml:space="preserve">S2, S20</w:t>
            </w:r>
          </w:p>
        </w:tc>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$40k</w:t>
            </w:r>
          </w:p>
        </w:tc>
        <w:tc>
          <w:tcPr>
            <w:tcW w:type="dxa" w:w="842"/>
            <w:shd w:fill="F2F2F2" w:color="auto" w:val="clear"/>
            <w:tcMar>
              <w:top w:type="dxa" w:w="50"/>
              <w:left w:type="dxa" w:w="80"/>
              <w:bottom w:type="dxa" w:w="50"/>
              <w:right w:type="dxa" w:w="80"/>
            </w:tcMar>
          </w:tcPr>
          <w:p>
            <w:r>
              <w:rPr>
                <w:rFonts w:ascii="Arial" w:cs="Arial" w:eastAsia="Arial" w:hAnsi="Arial"/>
                <w:sz w:val="14"/>
                <w:szCs w:val="14"/>
              </w:rPr>
              <w:t xml:space="preserve">$60k</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3-6</w:t>
            </w:r>
          </w:p>
        </w:tc>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50%</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Independent backup of cloud mail, files and tenant configuration.</w:t>
            </w:r>
          </w:p>
        </w:tc>
      </w:tr>
      <w:tr>
        <w:tc>
          <w:tcPr>
            <w:tcW w:type="dxa" w:w="468"/>
            <w:tcMar>
              <w:top w:type="dxa" w:w="50"/>
              <w:left w:type="dxa" w:w="80"/>
              <w:bottom w:type="dxa" w:w="50"/>
              <w:right w:type="dxa" w:w="80"/>
            </w:tcMar>
          </w:tcPr>
          <w:p>
            <w:r>
              <w:rPr>
                <w:rFonts w:ascii="Arial" w:cs="Arial" w:eastAsia="Arial" w:hAnsi="Arial"/>
                <w:sz w:val="14"/>
                <w:szCs w:val="14"/>
              </w:rPr>
              <w:t xml:space="preserve">E09</w:t>
            </w:r>
          </w:p>
        </w:tc>
        <w:tc>
          <w:tcPr>
            <w:tcW w:type="dxa" w:w="1872"/>
            <w:tcMar>
              <w:top w:type="dxa" w:w="50"/>
              <w:left w:type="dxa" w:w="80"/>
              <w:bottom w:type="dxa" w:w="50"/>
              <w:right w:type="dxa" w:w="80"/>
            </w:tcMar>
          </w:tcPr>
          <w:p>
            <w:r>
              <w:rPr>
                <w:rFonts w:ascii="Arial" w:cs="Arial" w:eastAsia="Arial" w:hAnsi="Arial"/>
                <w:sz w:val="14"/>
                <w:szCs w:val="14"/>
              </w:rPr>
              <w:t xml:space="preserve">Cyber insurance (risk transfer)</w:t>
            </w:r>
          </w:p>
        </w:tc>
        <w:tc>
          <w:tcPr>
            <w:tcW w:type="dxa" w:w="1216"/>
            <w:tcMar>
              <w:top w:type="dxa" w:w="50"/>
              <w:left w:type="dxa" w:w="80"/>
              <w:bottom w:type="dxa" w:w="50"/>
              <w:right w:type="dxa" w:w="80"/>
            </w:tcMar>
          </w:tcPr>
          <w:p>
            <w:r>
              <w:rPr>
                <w:rFonts w:ascii="Arial" w:cs="Arial" w:eastAsia="Arial" w:hAnsi="Arial"/>
                <w:sz w:val="14"/>
                <w:szCs w:val="14"/>
              </w:rPr>
              <w:t xml:space="preserve">S2, S9, S19, S28</w:t>
            </w:r>
          </w:p>
        </w:tc>
        <w:tc>
          <w:tcPr>
            <w:tcW w:type="dxa" w:w="748"/>
            <w:tcMar>
              <w:top w:type="dxa" w:w="50"/>
              <w:left w:type="dxa" w:w="80"/>
              <w:bottom w:type="dxa" w:w="50"/>
              <w:right w:type="dxa" w:w="80"/>
            </w:tcMar>
          </w:tcPr>
          <w:p>
            <w:r>
              <w:rPr>
                <w:rFonts w:ascii="Arial" w:cs="Arial" w:eastAsia="Arial" w:hAnsi="Arial"/>
                <w:sz w:val="14"/>
                <w:szCs w:val="14"/>
              </w:rPr>
              <w:t xml:space="preserve">$0k</w:t>
            </w:r>
          </w:p>
        </w:tc>
        <w:tc>
          <w:tcPr>
            <w:tcW w:type="dxa" w:w="842"/>
            <w:tcMar>
              <w:top w:type="dxa" w:w="50"/>
              <w:left w:type="dxa" w:w="80"/>
              <w:bottom w:type="dxa" w:w="50"/>
              <w:right w:type="dxa" w:w="80"/>
            </w:tcMar>
          </w:tcPr>
          <w:p>
            <w:r>
              <w:rPr>
                <w:rFonts w:ascii="Arial" w:cs="Arial" w:eastAsia="Arial" w:hAnsi="Arial"/>
                <w:sz w:val="14"/>
                <w:szCs w:val="14"/>
              </w:rPr>
              <w:t xml:space="preserve">$350k</w:t>
            </w:r>
          </w:p>
        </w:tc>
        <w:tc>
          <w:tcPr>
            <w:tcW w:type="dxa" w:w="655"/>
            <w:tcMar>
              <w:top w:type="dxa" w:w="50"/>
              <w:left w:type="dxa" w:w="80"/>
              <w:bottom w:type="dxa" w:w="50"/>
              <w:right w:type="dxa" w:w="80"/>
            </w:tcMar>
          </w:tcPr>
          <w:p>
            <w:r>
              <w:rPr>
                <w:rFonts w:ascii="Arial" w:cs="Arial" w:eastAsia="Arial" w:hAnsi="Arial"/>
                <w:sz w:val="14"/>
                <w:szCs w:val="14"/>
              </w:rPr>
              <w:t xml:space="preserve">0-0</w:t>
            </w:r>
          </w:p>
        </w:tc>
        <w:tc>
          <w:tcPr>
            <w:tcW w:type="dxa" w:w="748"/>
            <w:tcMar>
              <w:top w:type="dxa" w:w="50"/>
              <w:left w:type="dxa" w:w="80"/>
              <w:bottom w:type="dxa" w:w="50"/>
              <w:right w:type="dxa" w:w="80"/>
            </w:tcMar>
          </w:tcPr>
          <w:p>
            <w:r>
              <w:rPr>
                <w:rFonts w:ascii="Arial" w:cs="Arial" w:eastAsia="Arial" w:hAnsi="Arial"/>
                <w:sz w:val="14"/>
                <w:szCs w:val="14"/>
              </w:rPr>
              <w:t xml:space="preserve">100%</w:t>
            </w:r>
          </w:p>
        </w:tc>
        <w:tc>
          <w:tcPr>
            <w:tcW w:type="dxa" w:w="2811"/>
            <w:tcMar>
              <w:top w:type="dxa" w:w="50"/>
              <w:left w:type="dxa" w:w="80"/>
              <w:bottom w:type="dxa" w:w="50"/>
              <w:right w:type="dxa" w:w="80"/>
            </w:tcMar>
          </w:tcPr>
          <w:p>
            <w:r>
              <w:rPr>
                <w:rFonts w:ascii="Arial" w:cs="Arial" w:eastAsia="Arial" w:hAnsi="Arial"/>
                <w:sz w:val="14"/>
                <w:szCs w:val="14"/>
              </w:rPr>
              <w:t xml:space="preserve">Placeholder premium - broker quotation required (Evidence gap).</w:t>
            </w:r>
          </w:p>
        </w:tc>
      </w:tr>
    </w:tbl>
    <w:p>
      <w:pPr>
        <w:spacing w:after="80"/>
      </w:pPr>
    </w:p>
    <w:p>
      <w:pPr>
        <w:spacing w:after="120"/>
      </w:pPr>
      <w:r>
        <w:rPr>
          <w:rFonts w:ascii="Arial" w:cs="Arial" w:eastAsia="Arial" w:hAnsi="Arial"/>
          <w:b/>
          <w:bCs/>
        </w:rPr>
        <w:t xml:space="preserve">Budget options compared with the guideline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842"/>
        <w:gridCol w:w="842"/>
        <w:gridCol w:w="842"/>
        <w:gridCol w:w="1591"/>
        <w:gridCol w:w="1123"/>
        <w:gridCol w:w="1312"/>
      </w:tblGrid>
      <w:tr>
        <w:trPr>
          <w:tblHeader/>
        </w:trPr>
        <w:tc>
          <w:tcPr>
            <w:tcW w:type="dxa" w:w="280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Option</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Y1</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Y2</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Y3</w:t>
            </w:r>
          </w:p>
        </w:tc>
        <w:tc>
          <w:tcPr>
            <w:tcW w:type="dxa" w:w="1591"/>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 IT budget Y1 / Y2 / Y3</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Guideline band</w:t>
            </w:r>
          </w:p>
        </w:tc>
        <w:tc>
          <w:tcPr>
            <w:tcW w:type="dxa" w:w="1312"/>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Implied appetite (Y3)</w:t>
            </w:r>
          </w:p>
        </w:tc>
      </w:tr>
      <w:tr>
        <w:tc>
          <w:tcPr>
            <w:tcW w:type="dxa" w:w="2808"/>
            <w:tcMar>
              <w:top w:type="dxa" w:w="50"/>
              <w:left w:type="dxa" w:w="80"/>
              <w:bottom w:type="dxa" w:w="50"/>
              <w:right w:type="dxa" w:w="80"/>
            </w:tcMar>
          </w:tcPr>
          <w:p>
            <w:r>
              <w:rPr>
                <w:rFonts w:ascii="Arial" w:cs="Arial" w:eastAsia="Arial" w:hAnsi="Arial"/>
                <w:sz w:val="14"/>
                <w:szCs w:val="14"/>
              </w:rPr>
              <w:t xml:space="preserve">Baseline only (status quo)</w:t>
            </w:r>
          </w:p>
        </w:tc>
        <w:tc>
          <w:tcPr>
            <w:tcW w:type="dxa" w:w="842"/>
            <w:tcMar>
              <w:top w:type="dxa" w:w="50"/>
              <w:left w:type="dxa" w:w="80"/>
              <w:bottom w:type="dxa" w:w="50"/>
              <w:right w:type="dxa" w:w="80"/>
            </w:tcMar>
          </w:tcPr>
          <w:p>
            <w:r>
              <w:rPr>
                <w:rFonts w:ascii="Arial" w:cs="Arial" w:eastAsia="Arial" w:hAnsi="Arial"/>
                <w:sz w:val="14"/>
                <w:szCs w:val="14"/>
              </w:rPr>
              <w:t xml:space="preserve">$0.91M</w:t>
            </w:r>
          </w:p>
        </w:tc>
        <w:tc>
          <w:tcPr>
            <w:tcW w:type="dxa" w:w="842"/>
            <w:tcMar>
              <w:top w:type="dxa" w:w="50"/>
              <w:left w:type="dxa" w:w="80"/>
              <w:bottom w:type="dxa" w:w="50"/>
              <w:right w:type="dxa" w:w="80"/>
            </w:tcMar>
          </w:tcPr>
          <w:p>
            <w:r>
              <w:rPr>
                <w:rFonts w:ascii="Arial" w:cs="Arial" w:eastAsia="Arial" w:hAnsi="Arial"/>
                <w:sz w:val="14"/>
                <w:szCs w:val="14"/>
              </w:rPr>
              <w:t xml:space="preserve">$0.91M</w:t>
            </w:r>
          </w:p>
        </w:tc>
        <w:tc>
          <w:tcPr>
            <w:tcW w:type="dxa" w:w="842"/>
            <w:tcMar>
              <w:top w:type="dxa" w:w="50"/>
              <w:left w:type="dxa" w:w="80"/>
              <w:bottom w:type="dxa" w:w="50"/>
              <w:right w:type="dxa" w:w="80"/>
            </w:tcMar>
          </w:tcPr>
          <w:p>
            <w:r>
              <w:rPr>
                <w:rFonts w:ascii="Arial" w:cs="Arial" w:eastAsia="Arial" w:hAnsi="Arial"/>
                <w:sz w:val="14"/>
                <w:szCs w:val="14"/>
              </w:rPr>
              <w:t xml:space="preserve">$0.91M</w:t>
            </w:r>
          </w:p>
        </w:tc>
        <w:tc>
          <w:tcPr>
            <w:tcW w:type="dxa" w:w="1591"/>
            <w:tcMar>
              <w:top w:type="dxa" w:w="50"/>
              <w:left w:type="dxa" w:w="80"/>
              <w:bottom w:type="dxa" w:w="50"/>
              <w:right w:type="dxa" w:w="80"/>
            </w:tcMar>
          </w:tcPr>
          <w:p>
            <w:r>
              <w:rPr>
                <w:rFonts w:ascii="Arial" w:cs="Arial" w:eastAsia="Arial" w:hAnsi="Arial"/>
                <w:sz w:val="14"/>
                <w:szCs w:val="14"/>
              </w:rPr>
              <w:t xml:space="preserve">0.9% / 0.9% / 0.9%</w:t>
            </w:r>
          </w:p>
        </w:tc>
        <w:tc>
          <w:tcPr>
            <w:tcW w:type="dxa" w:w="1123"/>
            <w:shd w:fill="F4CCCC" w:color="auto" w:val="clear"/>
            <w:tcMar>
              <w:top w:type="dxa" w:w="50"/>
              <w:left w:type="dxa" w:w="80"/>
              <w:bottom w:type="dxa" w:w="50"/>
              <w:right w:type="dxa" w:w="80"/>
            </w:tcMar>
          </w:tcPr>
          <w:p>
            <w:r>
              <w:rPr>
                <w:rFonts w:ascii="Arial" w:cs="Arial" w:eastAsia="Arial" w:hAnsi="Arial"/>
                <w:sz w:val="14"/>
                <w:szCs w:val="14"/>
              </w:rPr>
              <w:t xml:space="preserve">Below floor</w:t>
            </w:r>
          </w:p>
        </w:tc>
        <w:tc>
          <w:tcPr>
            <w:tcW w:type="dxa" w:w="1312"/>
            <w:tcMar>
              <w:top w:type="dxa" w:w="50"/>
              <w:left w:type="dxa" w:w="80"/>
              <w:bottom w:type="dxa" w:w="50"/>
              <w:right w:type="dxa" w:w="80"/>
            </w:tcMar>
          </w:tcPr>
          <w:p>
            <w:r>
              <w:rPr>
                <w:rFonts w:ascii="Arial" w:cs="Arial" w:eastAsia="Arial" w:hAnsi="Arial"/>
                <w:sz w:val="14"/>
                <w:szCs w:val="14"/>
              </w:rPr>
              <w:t xml:space="preserve">below floor</w:t>
            </w:r>
          </w:p>
        </w:tc>
      </w:tr>
      <w:tr>
        <w:tc>
          <w:tcPr>
            <w:tcW w:type="dxa" w:w="2808"/>
            <w:tcMar>
              <w:top w:type="dxa" w:w="50"/>
              <w:left w:type="dxa" w:w="80"/>
              <w:bottom w:type="dxa" w:w="50"/>
              <w:right w:type="dxa" w:w="80"/>
            </w:tcMar>
          </w:tcPr>
          <w:p>
            <w:r>
              <w:rPr>
                <w:rFonts w:ascii="Arial" w:cs="Arial" w:eastAsia="Arial" w:hAnsi="Arial"/>
                <w:sz w:val="14"/>
                <w:szCs w:val="14"/>
              </w:rPr>
              <w:t xml:space="preserve">Baseline + 30-scenario portfolio</w:t>
            </w:r>
          </w:p>
        </w:tc>
        <w:tc>
          <w:tcPr>
            <w:tcW w:type="dxa" w:w="842"/>
            <w:tcMar>
              <w:top w:type="dxa" w:w="50"/>
              <w:left w:type="dxa" w:w="80"/>
              <w:bottom w:type="dxa" w:w="50"/>
              <w:right w:type="dxa" w:w="80"/>
            </w:tcMar>
          </w:tcPr>
          <w:p>
            <w:r>
              <w:rPr>
                <w:rFonts w:ascii="Arial" w:cs="Arial" w:eastAsia="Arial" w:hAnsi="Arial"/>
                <w:sz w:val="14"/>
                <w:szCs w:val="14"/>
              </w:rPr>
              <w:t xml:space="preserve">$3.49M</w:t>
            </w:r>
          </w:p>
        </w:tc>
        <w:tc>
          <w:tcPr>
            <w:tcW w:type="dxa" w:w="842"/>
            <w:tcMar>
              <w:top w:type="dxa" w:w="50"/>
              <w:left w:type="dxa" w:w="80"/>
              <w:bottom w:type="dxa" w:w="50"/>
              <w:right w:type="dxa" w:w="80"/>
            </w:tcMar>
          </w:tcPr>
          <w:p>
            <w:r>
              <w:rPr>
                <w:rFonts w:ascii="Arial" w:cs="Arial" w:eastAsia="Arial" w:hAnsi="Arial"/>
                <w:sz w:val="14"/>
                <w:szCs w:val="14"/>
              </w:rPr>
              <w:t xml:space="preserve">$2.52M</w:t>
            </w:r>
          </w:p>
        </w:tc>
        <w:tc>
          <w:tcPr>
            <w:tcW w:type="dxa" w:w="842"/>
            <w:tcMar>
              <w:top w:type="dxa" w:w="50"/>
              <w:left w:type="dxa" w:w="80"/>
              <w:bottom w:type="dxa" w:w="50"/>
              <w:right w:type="dxa" w:w="80"/>
            </w:tcMar>
          </w:tcPr>
          <w:p>
            <w:r>
              <w:rPr>
                <w:rFonts w:ascii="Arial" w:cs="Arial" w:eastAsia="Arial" w:hAnsi="Arial"/>
                <w:sz w:val="14"/>
                <w:szCs w:val="14"/>
              </w:rPr>
              <w:t xml:space="preserve">$2.39M</w:t>
            </w:r>
          </w:p>
        </w:tc>
        <w:tc>
          <w:tcPr>
            <w:tcW w:type="dxa" w:w="1591"/>
            <w:tcMar>
              <w:top w:type="dxa" w:w="50"/>
              <w:left w:type="dxa" w:w="80"/>
              <w:bottom w:type="dxa" w:w="50"/>
              <w:right w:type="dxa" w:w="80"/>
            </w:tcMar>
          </w:tcPr>
          <w:p>
            <w:r>
              <w:rPr>
                <w:rFonts w:ascii="Arial" w:cs="Arial" w:eastAsia="Arial" w:hAnsi="Arial"/>
                <w:sz w:val="14"/>
                <w:szCs w:val="14"/>
              </w:rPr>
              <w:t xml:space="preserve">3.5% / 2.5% / 2.4%</w:t>
            </w:r>
          </w:p>
        </w:tc>
        <w:tc>
          <w:tcPr>
            <w:tcW w:type="dxa" w:w="1123"/>
            <w:shd w:fill="F4CCCC" w:color="auto" w:val="clear"/>
            <w:tcMar>
              <w:top w:type="dxa" w:w="50"/>
              <w:left w:type="dxa" w:w="80"/>
              <w:bottom w:type="dxa" w:w="50"/>
              <w:right w:type="dxa" w:w="80"/>
            </w:tcMar>
          </w:tcPr>
          <w:p>
            <w:r>
              <w:rPr>
                <w:rFonts w:ascii="Arial" w:cs="Arial" w:eastAsia="Arial" w:hAnsi="Arial"/>
                <w:sz w:val="14"/>
                <w:szCs w:val="14"/>
              </w:rPr>
              <w:t xml:space="preserve">Below floor</w:t>
            </w:r>
          </w:p>
        </w:tc>
        <w:tc>
          <w:tcPr>
            <w:tcW w:type="dxa" w:w="1312"/>
            <w:tcMar>
              <w:top w:type="dxa" w:w="50"/>
              <w:left w:type="dxa" w:w="80"/>
              <w:bottom w:type="dxa" w:w="50"/>
              <w:right w:type="dxa" w:w="80"/>
            </w:tcMar>
          </w:tcPr>
          <w:p>
            <w:r>
              <w:rPr>
                <w:rFonts w:ascii="Arial" w:cs="Arial" w:eastAsia="Arial" w:hAnsi="Arial"/>
                <w:sz w:val="14"/>
                <w:szCs w:val="14"/>
              </w:rPr>
              <w:t xml:space="preserve">below floor</w:t>
            </w:r>
          </w:p>
        </w:tc>
      </w:tr>
      <w:tr>
        <w:tc>
          <w:tcPr>
            <w:tcW w:type="dxa" w:w="2808"/>
            <w:tcMar>
              <w:top w:type="dxa" w:w="50"/>
              <w:left w:type="dxa" w:w="80"/>
              <w:bottom w:type="dxa" w:w="50"/>
              <w:right w:type="dxa" w:w="80"/>
            </w:tcMar>
          </w:tcPr>
          <w:p>
            <w:r>
              <w:rPr>
                <w:rFonts w:ascii="Arial" w:cs="Arial" w:eastAsia="Arial" w:hAnsi="Arial"/>
                <w:sz w:val="14"/>
                <w:szCs w:val="14"/>
              </w:rPr>
              <w:t xml:space="preserve">B + security team expansion</w:t>
            </w:r>
          </w:p>
        </w:tc>
        <w:tc>
          <w:tcPr>
            <w:tcW w:type="dxa" w:w="842"/>
            <w:tcMar>
              <w:top w:type="dxa" w:w="50"/>
              <w:left w:type="dxa" w:w="80"/>
              <w:bottom w:type="dxa" w:w="50"/>
              <w:right w:type="dxa" w:w="80"/>
            </w:tcMar>
          </w:tcPr>
          <w:p>
            <w:r>
              <w:rPr>
                <w:rFonts w:ascii="Arial" w:cs="Arial" w:eastAsia="Arial" w:hAnsi="Arial"/>
                <w:sz w:val="14"/>
                <w:szCs w:val="14"/>
              </w:rPr>
              <w:t xml:space="preserve">$4.14M</w:t>
            </w:r>
          </w:p>
        </w:tc>
        <w:tc>
          <w:tcPr>
            <w:tcW w:type="dxa" w:w="842"/>
            <w:tcMar>
              <w:top w:type="dxa" w:w="50"/>
              <w:left w:type="dxa" w:w="80"/>
              <w:bottom w:type="dxa" w:w="50"/>
              <w:right w:type="dxa" w:w="80"/>
            </w:tcMar>
          </w:tcPr>
          <w:p>
            <w:r>
              <w:rPr>
                <w:rFonts w:ascii="Arial" w:cs="Arial" w:eastAsia="Arial" w:hAnsi="Arial"/>
                <w:sz w:val="14"/>
                <w:szCs w:val="14"/>
              </w:rPr>
              <w:t xml:space="preserve">$3.63M</w:t>
            </w:r>
          </w:p>
        </w:tc>
        <w:tc>
          <w:tcPr>
            <w:tcW w:type="dxa" w:w="842"/>
            <w:tcMar>
              <w:top w:type="dxa" w:w="50"/>
              <w:left w:type="dxa" w:w="80"/>
              <w:bottom w:type="dxa" w:w="50"/>
              <w:right w:type="dxa" w:w="80"/>
            </w:tcMar>
          </w:tcPr>
          <w:p>
            <w:r>
              <w:rPr>
                <w:rFonts w:ascii="Arial" w:cs="Arial" w:eastAsia="Arial" w:hAnsi="Arial"/>
                <w:sz w:val="14"/>
                <w:szCs w:val="14"/>
              </w:rPr>
              <w:t xml:space="preserve">$3.49M</w:t>
            </w:r>
          </w:p>
        </w:tc>
        <w:tc>
          <w:tcPr>
            <w:tcW w:type="dxa" w:w="1591"/>
            <w:tcMar>
              <w:top w:type="dxa" w:w="50"/>
              <w:left w:type="dxa" w:w="80"/>
              <w:bottom w:type="dxa" w:w="50"/>
              <w:right w:type="dxa" w:w="80"/>
            </w:tcMar>
          </w:tcPr>
          <w:p>
            <w:r>
              <w:rPr>
                <w:rFonts w:ascii="Arial" w:cs="Arial" w:eastAsia="Arial" w:hAnsi="Arial"/>
                <w:sz w:val="14"/>
                <w:szCs w:val="14"/>
              </w:rPr>
              <w:t xml:space="preserve">4.1% / 3.6% / 3.5%</w:t>
            </w:r>
          </w:p>
        </w:tc>
        <w:tc>
          <w:tcPr>
            <w:tcW w:type="dxa" w:w="1123"/>
            <w:shd w:fill="F4CCCC" w:color="auto" w:val="clear"/>
            <w:tcMar>
              <w:top w:type="dxa" w:w="50"/>
              <w:left w:type="dxa" w:w="80"/>
              <w:bottom w:type="dxa" w:w="50"/>
              <w:right w:type="dxa" w:w="80"/>
            </w:tcMar>
          </w:tcPr>
          <w:p>
            <w:r>
              <w:rPr>
                <w:rFonts w:ascii="Arial" w:cs="Arial" w:eastAsia="Arial" w:hAnsi="Arial"/>
                <w:sz w:val="14"/>
                <w:szCs w:val="14"/>
              </w:rPr>
              <w:t xml:space="preserve">Below floor</w:t>
            </w:r>
          </w:p>
        </w:tc>
        <w:tc>
          <w:tcPr>
            <w:tcW w:type="dxa" w:w="1312"/>
            <w:tcMar>
              <w:top w:type="dxa" w:w="50"/>
              <w:left w:type="dxa" w:w="80"/>
              <w:bottom w:type="dxa" w:w="50"/>
              <w:right w:type="dxa" w:w="80"/>
            </w:tcMar>
          </w:tcPr>
          <w:p>
            <w:r>
              <w:rPr>
                <w:rFonts w:ascii="Arial" w:cs="Arial" w:eastAsia="Arial" w:hAnsi="Arial"/>
                <w:sz w:val="14"/>
                <w:szCs w:val="14"/>
              </w:rPr>
              <w:t xml:space="preserve">below floor</w:t>
            </w:r>
          </w:p>
        </w:tc>
      </w:tr>
      <w:tr>
        <w:tc>
          <w:tcPr>
            <w:tcW w:type="dxa" w:w="2808"/>
            <w:tcMar>
              <w:top w:type="dxa" w:w="50"/>
              <w:left w:type="dxa" w:w="80"/>
              <w:bottom w:type="dxa" w:w="50"/>
              <w:right w:type="dxa" w:w="80"/>
            </w:tcMar>
          </w:tcPr>
          <w:p>
            <w:r>
              <w:rPr>
                <w:rFonts w:ascii="Arial" w:cs="Arial" w:eastAsia="Arial" w:hAnsi="Arial"/>
                <w:sz w:val="14"/>
                <w:szCs w:val="14"/>
              </w:rPr>
              <w:t xml:space="preserve">C + second-wave treatment (risk-driven budget)</w:t>
            </w:r>
          </w:p>
        </w:tc>
        <w:tc>
          <w:tcPr>
            <w:tcW w:type="dxa" w:w="842"/>
            <w:tcMar>
              <w:top w:type="dxa" w:w="50"/>
              <w:left w:type="dxa" w:w="80"/>
              <w:bottom w:type="dxa" w:w="50"/>
              <w:right w:type="dxa" w:w="80"/>
            </w:tcMar>
          </w:tcPr>
          <w:p>
            <w:r>
              <w:rPr>
                <w:rFonts w:ascii="Arial" w:cs="Arial" w:eastAsia="Arial" w:hAnsi="Arial"/>
                <w:sz w:val="14"/>
                <w:szCs w:val="14"/>
              </w:rPr>
              <w:t xml:space="preserve">$5.05M</w:t>
            </w:r>
          </w:p>
        </w:tc>
        <w:tc>
          <w:tcPr>
            <w:tcW w:type="dxa" w:w="842"/>
            <w:tcMar>
              <w:top w:type="dxa" w:w="50"/>
              <w:left w:type="dxa" w:w="80"/>
              <w:bottom w:type="dxa" w:w="50"/>
              <w:right w:type="dxa" w:w="80"/>
            </w:tcMar>
          </w:tcPr>
          <w:p>
            <w:r>
              <w:rPr>
                <w:rFonts w:ascii="Arial" w:cs="Arial" w:eastAsia="Arial" w:hAnsi="Arial"/>
                <w:sz w:val="14"/>
                <w:szCs w:val="14"/>
              </w:rPr>
              <w:t xml:space="preserve">$5.55M</w:t>
            </w:r>
          </w:p>
        </w:tc>
        <w:tc>
          <w:tcPr>
            <w:tcW w:type="dxa" w:w="842"/>
            <w:tcMar>
              <w:top w:type="dxa" w:w="50"/>
              <w:left w:type="dxa" w:w="80"/>
              <w:bottom w:type="dxa" w:w="50"/>
              <w:right w:type="dxa" w:w="80"/>
            </w:tcMar>
          </w:tcPr>
          <w:p>
            <w:r>
              <w:rPr>
                <w:rFonts w:ascii="Arial" w:cs="Arial" w:eastAsia="Arial" w:hAnsi="Arial"/>
                <w:sz w:val="14"/>
                <w:szCs w:val="14"/>
              </w:rPr>
              <w:t xml:space="preserve">$4.87M</w:t>
            </w:r>
          </w:p>
        </w:tc>
        <w:tc>
          <w:tcPr>
            <w:tcW w:type="dxa" w:w="1591"/>
            <w:tcMar>
              <w:top w:type="dxa" w:w="50"/>
              <w:left w:type="dxa" w:w="80"/>
              <w:bottom w:type="dxa" w:w="50"/>
              <w:right w:type="dxa" w:w="80"/>
            </w:tcMar>
          </w:tcPr>
          <w:p>
            <w:r>
              <w:rPr>
                <w:rFonts w:ascii="Arial" w:cs="Arial" w:eastAsia="Arial" w:hAnsi="Arial"/>
                <w:sz w:val="14"/>
                <w:szCs w:val="14"/>
              </w:rPr>
              <w:t xml:space="preserve">5.1% / 5.5% / 4.9%</w:t>
            </w:r>
          </w:p>
        </w:tc>
        <w:tc>
          <w:tcPr>
            <w:tcW w:type="dxa" w:w="1123"/>
            <w:shd w:fill="D9EAD3" w:color="auto" w:val="clear"/>
            <w:tcMar>
              <w:top w:type="dxa" w:w="50"/>
              <w:left w:type="dxa" w:w="80"/>
              <w:bottom w:type="dxa" w:w="50"/>
              <w:right w:type="dxa" w:w="80"/>
            </w:tcMar>
          </w:tcPr>
          <w:p>
            <w:r>
              <w:rPr>
                <w:rFonts w:ascii="Arial" w:cs="Arial" w:eastAsia="Arial" w:hAnsi="Arial"/>
                <w:sz w:val="14"/>
                <w:szCs w:val="14"/>
              </w:rPr>
              <w:t xml:space="preserve">Within band</w:t>
            </w:r>
          </w:p>
        </w:tc>
        <w:tc>
          <w:tcPr>
            <w:tcW w:type="dxa" w:w="1312"/>
            <w:tcMar>
              <w:top w:type="dxa" w:w="50"/>
              <w:left w:type="dxa" w:w="80"/>
              <w:bottom w:type="dxa" w:w="50"/>
              <w:right w:type="dxa" w:w="80"/>
            </w:tcMar>
          </w:tcPr>
          <w:p>
            <w:r>
              <w:rPr>
                <w:rFonts w:ascii="Arial" w:cs="Arial" w:eastAsia="Arial" w:hAnsi="Arial"/>
                <w:sz w:val="14"/>
                <w:szCs w:val="14"/>
              </w:rPr>
              <w:t xml:space="preserve">0.65</w:t>
            </w:r>
          </w:p>
        </w:tc>
      </w:tr>
      <w:tr>
        <w:tc>
          <w:tcPr>
            <w:tcW w:type="dxa" w:w="2808"/>
            <w:tcMar>
              <w:top w:type="dxa" w:w="50"/>
              <w:left w:type="dxa" w:w="80"/>
              <w:bottom w:type="dxa" w:w="50"/>
              <w:right w:type="dxa" w:w="80"/>
            </w:tcMar>
          </w:tcPr>
          <w:p>
            <w:r>
              <w:rPr>
                <w:rFonts w:ascii="Arial" w:cs="Arial" w:eastAsia="Arial" w:hAnsi="Arial"/>
                <w:sz w:val="14"/>
                <w:szCs w:val="14"/>
              </w:rPr>
              <w:t xml:space="preserve">Recommended: D + Tranche 2 + risk-reduction reserve</w:t>
            </w:r>
          </w:p>
        </w:tc>
        <w:tc>
          <w:tcPr>
            <w:tcW w:type="dxa" w:w="842"/>
            <w:tcMar>
              <w:top w:type="dxa" w:w="50"/>
              <w:left w:type="dxa" w:w="80"/>
              <w:bottom w:type="dxa" w:w="50"/>
              <w:right w:type="dxa" w:w="80"/>
            </w:tcMar>
          </w:tcPr>
          <w:p>
            <w:r>
              <w:rPr>
                <w:rFonts w:ascii="Arial" w:cs="Arial" w:eastAsia="Arial" w:hAnsi="Arial"/>
                <w:sz w:val="14"/>
                <w:szCs w:val="14"/>
              </w:rPr>
              <w:t xml:space="preserve">$7.00M</w:t>
            </w:r>
          </w:p>
        </w:tc>
        <w:tc>
          <w:tcPr>
            <w:tcW w:type="dxa" w:w="842"/>
            <w:tcMar>
              <w:top w:type="dxa" w:w="50"/>
              <w:left w:type="dxa" w:w="80"/>
              <w:bottom w:type="dxa" w:w="50"/>
              <w:right w:type="dxa" w:w="80"/>
            </w:tcMar>
          </w:tcPr>
          <w:p>
            <w:r>
              <w:rPr>
                <w:rFonts w:ascii="Arial" w:cs="Arial" w:eastAsia="Arial" w:hAnsi="Arial"/>
                <w:sz w:val="14"/>
                <w:szCs w:val="14"/>
              </w:rPr>
              <w:t xml:space="preserve">$9.50M</w:t>
            </w:r>
          </w:p>
        </w:tc>
        <w:tc>
          <w:tcPr>
            <w:tcW w:type="dxa" w:w="842"/>
            <w:tcMar>
              <w:top w:type="dxa" w:w="50"/>
              <w:left w:type="dxa" w:w="80"/>
              <w:bottom w:type="dxa" w:w="50"/>
              <w:right w:type="dxa" w:w="80"/>
            </w:tcMar>
          </w:tcPr>
          <w:p>
            <w:r>
              <w:rPr>
                <w:rFonts w:ascii="Arial" w:cs="Arial" w:eastAsia="Arial" w:hAnsi="Arial"/>
                <w:sz w:val="14"/>
                <w:szCs w:val="14"/>
              </w:rPr>
              <w:t xml:space="preserve">$12.00M</w:t>
            </w:r>
          </w:p>
        </w:tc>
        <w:tc>
          <w:tcPr>
            <w:tcW w:type="dxa" w:w="1591"/>
            <w:tcMar>
              <w:top w:type="dxa" w:w="50"/>
              <w:left w:type="dxa" w:w="80"/>
              <w:bottom w:type="dxa" w:w="50"/>
              <w:right w:type="dxa" w:w="80"/>
            </w:tcMar>
          </w:tcPr>
          <w:p>
            <w:r>
              <w:rPr>
                <w:rFonts w:ascii="Arial" w:cs="Arial" w:eastAsia="Arial" w:hAnsi="Arial"/>
                <w:sz w:val="14"/>
                <w:szCs w:val="14"/>
              </w:rPr>
              <w:t xml:space="preserve">7.0% / 9.5% / 12.0%</w:t>
            </w:r>
          </w:p>
        </w:tc>
        <w:tc>
          <w:tcPr>
            <w:tcW w:type="dxa" w:w="1123"/>
            <w:shd w:fill="D9EAD3" w:color="auto" w:val="clear"/>
            <w:tcMar>
              <w:top w:type="dxa" w:w="50"/>
              <w:left w:type="dxa" w:w="80"/>
              <w:bottom w:type="dxa" w:w="50"/>
              <w:right w:type="dxa" w:w="80"/>
            </w:tcMar>
          </w:tcPr>
          <w:p>
            <w:r>
              <w:rPr>
                <w:rFonts w:ascii="Arial" w:cs="Arial" w:eastAsia="Arial" w:hAnsi="Arial"/>
                <w:sz w:val="14"/>
                <w:szCs w:val="14"/>
              </w:rPr>
              <w:t xml:space="preserve">Within band</w:t>
            </w:r>
          </w:p>
        </w:tc>
        <w:tc>
          <w:tcPr>
            <w:tcW w:type="dxa" w:w="1312"/>
            <w:tcMar>
              <w:top w:type="dxa" w:w="50"/>
              <w:left w:type="dxa" w:w="80"/>
              <w:bottom w:type="dxa" w:w="50"/>
              <w:right w:type="dxa" w:w="80"/>
            </w:tcMar>
          </w:tcPr>
          <w:p>
            <w:r>
              <w:rPr>
                <w:rFonts w:ascii="Arial" w:cs="Arial" w:eastAsia="Arial" w:hAnsi="Arial"/>
                <w:sz w:val="14"/>
                <w:szCs w:val="14"/>
              </w:rPr>
              <w:t xml:space="preserve">0.30</w:t>
            </w:r>
          </w:p>
        </w:tc>
      </w:tr>
    </w:tbl>
    <w:p>
      <w:pPr>
        <w:pStyle w:val="Heading2"/>
      </w:pPr>
      <w:r>
        <w:rPr>
          <w:rFonts w:ascii="Arial" w:cs="Arial" w:eastAsia="Arial" w:hAnsi="Arial"/>
        </w:rPr>
        <w:t xml:space="preserve">11.4 What each funding level buys in risk reduction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Funding level</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Above tolerance</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Approximately at</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Below tolerance</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Total residual risk</w:t>
            </w:r>
          </w:p>
        </w:tc>
      </w:tr>
      <w:tr>
        <w:tc>
          <w:tcPr>
            <w:tcW w:type="dxa" w:w="3744"/>
            <w:tcMar>
              <w:top w:type="dxa" w:w="50"/>
              <w:left w:type="dxa" w:w="80"/>
              <w:bottom w:type="dxa" w:w="50"/>
              <w:right w:type="dxa" w:w="80"/>
            </w:tcMar>
          </w:tcPr>
          <w:p>
            <w:r>
              <w:rPr>
                <w:rFonts w:ascii="Arial" w:cs="Arial" w:eastAsia="Arial" w:hAnsi="Arial"/>
                <w:sz w:val="16"/>
                <w:szCs w:val="16"/>
              </w:rPr>
              <w:t xml:space="preserve">No treatment</w:t>
            </w:r>
          </w:p>
        </w:tc>
        <w:tc>
          <w:tcPr>
            <w:tcW w:type="dxa" w:w="1404"/>
            <w:tcMar>
              <w:top w:type="dxa" w:w="50"/>
              <w:left w:type="dxa" w:w="80"/>
              <w:bottom w:type="dxa" w:w="50"/>
              <w:right w:type="dxa" w:w="80"/>
            </w:tcMar>
          </w:tcPr>
          <w:p>
            <w:r>
              <w:rPr>
                <w:rFonts w:ascii="Arial" w:cs="Arial" w:eastAsia="Arial" w:hAnsi="Arial"/>
                <w:sz w:val="16"/>
                <w:szCs w:val="16"/>
              </w:rPr>
              <w:t xml:space="preserve">29</w:t>
            </w:r>
          </w:p>
        </w:tc>
        <w:tc>
          <w:tcPr>
            <w:tcW w:type="dxa" w:w="1404"/>
            <w:tcMar>
              <w:top w:type="dxa" w:w="50"/>
              <w:left w:type="dxa" w:w="80"/>
              <w:bottom w:type="dxa" w:w="50"/>
              <w:right w:type="dxa" w:w="80"/>
            </w:tcMar>
          </w:tcPr>
          <w:p>
            <w:r>
              <w:rPr>
                <w:rFonts w:ascii="Arial" w:cs="Arial" w:eastAsia="Arial" w:hAnsi="Arial"/>
                <w:sz w:val="16"/>
                <w:szCs w:val="16"/>
              </w:rPr>
              <w:t xml:space="preserve">1</w:t>
            </w:r>
          </w:p>
        </w:tc>
        <w:tc>
          <w:tcPr>
            <w:tcW w:type="dxa" w:w="1404"/>
            <w:tcMar>
              <w:top w:type="dxa" w:w="50"/>
              <w:left w:type="dxa" w:w="80"/>
              <w:bottom w:type="dxa" w:w="50"/>
              <w:right w:type="dxa" w:w="80"/>
            </w:tcMar>
          </w:tcPr>
          <w:p>
            <w:r>
              <w:rPr>
                <w:rFonts w:ascii="Arial" w:cs="Arial" w:eastAsia="Arial" w:hAnsi="Arial"/>
                <w:sz w:val="16"/>
                <w:szCs w:val="16"/>
              </w:rPr>
              <w:t xml:space="preserve">0</w:t>
            </w:r>
          </w:p>
        </w:tc>
        <w:tc>
          <w:tcPr>
            <w:tcW w:type="dxa" w:w="1404"/>
            <w:tcMar>
              <w:top w:type="dxa" w:w="50"/>
              <w:left w:type="dxa" w:w="80"/>
              <w:bottom w:type="dxa" w:w="50"/>
              <w:right w:type="dxa" w:w="80"/>
            </w:tcMar>
          </w:tcPr>
          <w:p>
            <w:r>
              <w:rPr>
                <w:rFonts w:ascii="Arial" w:cs="Arial" w:eastAsia="Arial" w:hAnsi="Arial"/>
                <w:sz w:val="16"/>
                <w:szCs w:val="16"/>
              </w:rPr>
              <w:t xml:space="preserve">84,491</w:t>
            </w:r>
          </w:p>
        </w:tc>
      </w:tr>
      <w:tr>
        <w:tc>
          <w:tcPr>
            <w:tcW w:type="dxa" w:w="3744"/>
            <w:shd w:fill="F2F2F2" w:color="auto" w:val="clear"/>
            <w:tcMar>
              <w:top w:type="dxa" w:w="50"/>
              <w:left w:type="dxa" w:w="80"/>
              <w:bottom w:type="dxa" w:w="50"/>
              <w:right w:type="dxa" w:w="80"/>
            </w:tcMar>
          </w:tcPr>
          <w:p>
            <w:r>
              <w:rPr>
                <w:rFonts w:ascii="Arial" w:cs="Arial" w:eastAsia="Arial" w:hAnsi="Arial"/>
                <w:sz w:val="16"/>
                <w:szCs w:val="16"/>
              </w:rPr>
              <w:t xml:space="preserve">30-scenario portfolio (options B/C)</w:t>
            </w:r>
          </w:p>
        </w:tc>
        <w:tc>
          <w:tcPr>
            <w:tcW w:type="dxa" w:w="1404"/>
            <w:shd w:fill="F2F2F2" w:color="auto" w:val="clear"/>
            <w:tcMar>
              <w:top w:type="dxa" w:w="50"/>
              <w:left w:type="dxa" w:w="80"/>
              <w:bottom w:type="dxa" w:w="50"/>
              <w:right w:type="dxa" w:w="80"/>
            </w:tcMar>
          </w:tcPr>
          <w:p>
            <w:r>
              <w:rPr>
                <w:rFonts w:ascii="Arial" w:cs="Arial" w:eastAsia="Arial" w:hAnsi="Arial"/>
                <w:sz w:val="16"/>
                <w:szCs w:val="16"/>
              </w:rPr>
              <w:t xml:space="preserve">12</w:t>
            </w:r>
          </w:p>
        </w:tc>
        <w:tc>
          <w:tcPr>
            <w:tcW w:type="dxa" w:w="1404"/>
            <w:shd w:fill="F2F2F2" w:color="auto" w:val="clear"/>
            <w:tcMar>
              <w:top w:type="dxa" w:w="50"/>
              <w:left w:type="dxa" w:w="80"/>
              <w:bottom w:type="dxa" w:w="50"/>
              <w:right w:type="dxa" w:w="80"/>
            </w:tcMar>
          </w:tcPr>
          <w:p>
            <w:r>
              <w:rPr>
                <w:rFonts w:ascii="Arial" w:cs="Arial" w:eastAsia="Arial" w:hAnsi="Arial"/>
                <w:sz w:val="16"/>
                <w:szCs w:val="16"/>
              </w:rPr>
              <w:t xml:space="preserve">11</w:t>
            </w:r>
          </w:p>
        </w:tc>
        <w:tc>
          <w:tcPr>
            <w:tcW w:type="dxa" w:w="1404"/>
            <w:shd w:fill="F2F2F2" w:color="auto" w:val="clear"/>
            <w:tcMar>
              <w:top w:type="dxa" w:w="50"/>
              <w:left w:type="dxa" w:w="80"/>
              <w:bottom w:type="dxa" w:w="50"/>
              <w:right w:type="dxa" w:w="80"/>
            </w:tcMar>
          </w:tcPr>
          <w:p>
            <w:r>
              <w:rPr>
                <w:rFonts w:ascii="Arial" w:cs="Arial" w:eastAsia="Arial" w:hAnsi="Arial"/>
                <w:sz w:val="16"/>
                <w:szCs w:val="16"/>
              </w:rPr>
              <w:t xml:space="preserve">7</w:t>
            </w:r>
          </w:p>
        </w:tc>
        <w:tc>
          <w:tcPr>
            <w:tcW w:type="dxa" w:w="1404"/>
            <w:shd w:fill="F2F2F2" w:color="auto" w:val="clear"/>
            <w:tcMar>
              <w:top w:type="dxa" w:w="50"/>
              <w:left w:type="dxa" w:w="80"/>
              <w:bottom w:type="dxa" w:w="50"/>
              <w:right w:type="dxa" w:w="80"/>
            </w:tcMar>
          </w:tcPr>
          <w:p>
            <w:r>
              <w:rPr>
                <w:rFonts w:ascii="Arial" w:cs="Arial" w:eastAsia="Arial" w:hAnsi="Arial"/>
                <w:sz w:val="16"/>
                <w:szCs w:val="16"/>
              </w:rPr>
              <w:t xml:space="preserve">41,104</w:t>
            </w:r>
          </w:p>
        </w:tc>
      </w:tr>
      <w:tr>
        <w:tc>
          <w:tcPr>
            <w:tcW w:type="dxa" w:w="3744"/>
            <w:tcMar>
              <w:top w:type="dxa" w:w="50"/>
              <w:left w:type="dxa" w:w="80"/>
              <w:bottom w:type="dxa" w:w="50"/>
              <w:right w:type="dxa" w:w="80"/>
            </w:tcMar>
          </w:tcPr>
          <w:p>
            <w:r>
              <w:rPr>
                <w:rFonts w:ascii="Arial" w:cs="Arial" w:eastAsia="Arial" w:hAnsi="Arial"/>
                <w:sz w:val="16"/>
                <w:szCs w:val="16"/>
              </w:rPr>
              <w:t xml:space="preserve">Portfolio + second wave (option D and recommended)</w:t>
            </w:r>
          </w:p>
        </w:tc>
        <w:tc>
          <w:tcPr>
            <w:tcW w:type="dxa" w:w="1404"/>
            <w:tcMar>
              <w:top w:type="dxa" w:w="50"/>
              <w:left w:type="dxa" w:w="80"/>
              <w:bottom w:type="dxa" w:w="50"/>
              <w:right w:type="dxa" w:w="80"/>
            </w:tcMar>
          </w:tcPr>
          <w:p>
            <w:r>
              <w:rPr>
                <w:rFonts w:ascii="Arial" w:cs="Arial" w:eastAsia="Arial" w:hAnsi="Arial"/>
                <w:sz w:val="16"/>
                <w:szCs w:val="16"/>
              </w:rPr>
              <w:t xml:space="preserve">3</w:t>
            </w:r>
          </w:p>
        </w:tc>
        <w:tc>
          <w:tcPr>
            <w:tcW w:type="dxa" w:w="1404"/>
            <w:tcMar>
              <w:top w:type="dxa" w:w="50"/>
              <w:left w:type="dxa" w:w="80"/>
              <w:bottom w:type="dxa" w:w="50"/>
              <w:right w:type="dxa" w:w="80"/>
            </w:tcMar>
          </w:tcPr>
          <w:p>
            <w:r>
              <w:rPr>
                <w:rFonts w:ascii="Arial" w:cs="Arial" w:eastAsia="Arial" w:hAnsi="Arial"/>
                <w:sz w:val="16"/>
                <w:szCs w:val="16"/>
              </w:rPr>
              <w:t xml:space="preserve">12</w:t>
            </w:r>
          </w:p>
        </w:tc>
        <w:tc>
          <w:tcPr>
            <w:tcW w:type="dxa" w:w="1404"/>
            <w:tcMar>
              <w:top w:type="dxa" w:w="50"/>
              <w:left w:type="dxa" w:w="80"/>
              <w:bottom w:type="dxa" w:w="50"/>
              <w:right w:type="dxa" w:w="80"/>
            </w:tcMar>
          </w:tcPr>
          <w:p>
            <w:r>
              <w:rPr>
                <w:rFonts w:ascii="Arial" w:cs="Arial" w:eastAsia="Arial" w:hAnsi="Arial"/>
                <w:sz w:val="16"/>
                <w:szCs w:val="16"/>
              </w:rPr>
              <w:t xml:space="preserve">15</w:t>
            </w:r>
          </w:p>
        </w:tc>
        <w:tc>
          <w:tcPr>
            <w:tcW w:type="dxa" w:w="1404"/>
            <w:tcMar>
              <w:top w:type="dxa" w:w="50"/>
              <w:left w:type="dxa" w:w="80"/>
              <w:bottom w:type="dxa" w:w="50"/>
              <w:right w:type="dxa" w:w="80"/>
            </w:tcMar>
          </w:tcPr>
          <w:p>
            <w:r>
              <w:rPr>
                <w:rFonts w:ascii="Arial" w:cs="Arial" w:eastAsia="Arial" w:hAnsi="Arial"/>
                <w:sz w:val="16"/>
                <w:szCs w:val="16"/>
              </w:rPr>
              <w:t xml:space="preserve">34,137</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088"/>
        <w:gridCol w:w="1123"/>
        <w:gridCol w:w="1216"/>
        <w:gridCol w:w="936"/>
        <w:gridCol w:w="936"/>
        <w:gridCol w:w="1593"/>
      </w:tblGrid>
      <w:tr>
        <w:trPr>
          <w:tblHeader/>
        </w:trPr>
        <w:tc>
          <w:tcPr>
            <w:tcW w:type="dxa" w:w="46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ID</w:t>
            </w:r>
          </w:p>
        </w:tc>
        <w:tc>
          <w:tcPr>
            <w:tcW w:type="dxa" w:w="308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Scenario</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P / Q portfolio</w:t>
            </w:r>
          </w:p>
        </w:tc>
        <w:tc>
          <w:tcPr>
            <w:tcW w:type="dxa" w:w="1216"/>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P / Q with second wave</w:t>
            </w:r>
          </w:p>
        </w:tc>
        <w:tc>
          <w:tcPr>
            <w:tcW w:type="dxa" w:w="936"/>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Ratio portfolio</w:t>
            </w:r>
          </w:p>
        </w:tc>
        <w:tc>
          <w:tcPr>
            <w:tcW w:type="dxa" w:w="936"/>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Ratio second wave</w:t>
            </w:r>
          </w:p>
        </w:tc>
        <w:tc>
          <w:tcPr>
            <w:tcW w:type="dxa" w:w="1593"/>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Status change</w:t>
            </w:r>
          </w:p>
        </w:tc>
      </w:tr>
      <w:tr>
        <w:tc>
          <w:tcPr>
            <w:tcW w:type="dxa" w:w="468"/>
            <w:tcMar>
              <w:top w:type="dxa" w:w="50"/>
              <w:left w:type="dxa" w:w="80"/>
              <w:bottom w:type="dxa" w:w="50"/>
              <w:right w:type="dxa" w:w="80"/>
            </w:tcMar>
          </w:tcPr>
          <w:p>
            <w:r>
              <w:rPr>
                <w:rFonts w:ascii="Arial" w:cs="Arial" w:eastAsia="Arial" w:hAnsi="Arial"/>
                <w:sz w:val="13"/>
                <w:szCs w:val="13"/>
              </w:rPr>
              <w:t xml:space="preserve">S1</w:t>
            </w:r>
          </w:p>
        </w:tc>
        <w:tc>
          <w:tcPr>
            <w:tcW w:type="dxa" w:w="3088"/>
            <w:tcMar>
              <w:top w:type="dxa" w:w="50"/>
              <w:left w:type="dxa" w:w="80"/>
              <w:bottom w:type="dxa" w:w="50"/>
              <w:right w:type="dxa" w:w="80"/>
            </w:tcMar>
          </w:tcPr>
          <w:p>
            <w:r>
              <w:rPr>
                <w:rFonts w:ascii="Arial" w:cs="Arial" w:eastAsia="Arial" w:hAnsi="Arial"/>
                <w:sz w:val="13"/>
                <w:szCs w:val="13"/>
              </w:rPr>
              <w:t xml:space="preserve">Credential compromise of clinical administrator accounts through phishing and MFA fatigue</w:t>
            </w:r>
          </w:p>
        </w:tc>
        <w:tc>
          <w:tcPr>
            <w:tcW w:type="dxa" w:w="1123"/>
            <w:tcMar>
              <w:top w:type="dxa" w:w="50"/>
              <w:left w:type="dxa" w:w="80"/>
              <w:bottom w:type="dxa" w:w="50"/>
              <w:right w:type="dxa" w:w="80"/>
            </w:tcMar>
          </w:tcPr>
          <w:p>
            <w:r>
              <w:rPr>
                <w:rFonts w:ascii="Arial" w:cs="Arial" w:eastAsia="Arial" w:hAnsi="Arial"/>
                <w:sz w:val="13"/>
                <w:szCs w:val="13"/>
              </w:rPr>
              <w:t xml:space="preserve">0.80 / 0.75</w:t>
            </w:r>
          </w:p>
        </w:tc>
        <w:tc>
          <w:tcPr>
            <w:tcW w:type="dxa" w:w="1216"/>
            <w:tcMar>
              <w:top w:type="dxa" w:w="50"/>
              <w:left w:type="dxa" w:w="80"/>
              <w:bottom w:type="dxa" w:w="50"/>
              <w:right w:type="dxa" w:w="80"/>
            </w:tcMar>
          </w:tcPr>
          <w:p>
            <w:r>
              <w:rPr>
                <w:rFonts w:ascii="Arial" w:cs="Arial" w:eastAsia="Arial" w:hAnsi="Arial"/>
                <w:sz w:val="13"/>
                <w:szCs w:val="13"/>
              </w:rPr>
              <w:t xml:space="preserve">0.85 / 0.80</w:t>
            </w:r>
          </w:p>
        </w:tc>
        <w:tc>
          <w:tcPr>
            <w:tcW w:type="dxa" w:w="936"/>
            <w:tcMar>
              <w:top w:type="dxa" w:w="50"/>
              <w:left w:type="dxa" w:w="80"/>
              <w:bottom w:type="dxa" w:w="50"/>
              <w:right w:type="dxa" w:w="80"/>
            </w:tcMar>
          </w:tcPr>
          <w:p>
            <w:r>
              <w:rPr>
                <w:rFonts w:ascii="Arial" w:cs="Arial" w:eastAsia="Arial" w:hAnsi="Arial"/>
                <w:sz w:val="13"/>
                <w:szCs w:val="13"/>
              </w:rPr>
              <w:t xml:space="preserve">0.93</w:t>
            </w:r>
          </w:p>
        </w:tc>
        <w:tc>
          <w:tcPr>
            <w:tcW w:type="dxa" w:w="936"/>
            <w:shd w:fill="D9EAD3" w:color="auto" w:val="clear"/>
            <w:tcMar>
              <w:top w:type="dxa" w:w="50"/>
              <w:left w:type="dxa" w:w="80"/>
              <w:bottom w:type="dxa" w:w="50"/>
              <w:right w:type="dxa" w:w="80"/>
            </w:tcMar>
          </w:tcPr>
          <w:p>
            <w:r>
              <w:rPr>
                <w:rFonts w:ascii="Arial" w:cs="Arial" w:eastAsia="Arial" w:hAnsi="Arial"/>
                <w:sz w:val="13"/>
                <w:szCs w:val="13"/>
              </w:rPr>
              <w:t xml:space="preserve">0.75</w:t>
            </w:r>
          </w:p>
        </w:tc>
        <w:tc>
          <w:tcPr>
            <w:tcW w:type="dxa" w:w="1593"/>
            <w:tcMar>
              <w:top w:type="dxa" w:w="50"/>
              <w:left w:type="dxa" w:w="80"/>
              <w:bottom w:type="dxa" w:w="50"/>
              <w:right w:type="dxa" w:w="80"/>
            </w:tcMar>
          </w:tcPr>
          <w:p>
            <w:r>
              <w:rPr>
                <w:rFonts w:ascii="Arial" w:cs="Arial" w:eastAsia="Arial" w:hAnsi="Arial"/>
                <w:sz w:val="13"/>
                <w:szCs w:val="13"/>
              </w:rPr>
              <w:t xml:space="preserve">Approximately -&gt; Below</w:t>
            </w:r>
          </w:p>
        </w:tc>
      </w:tr>
      <w:tr>
        <w:tc>
          <w:tcPr>
            <w:tcW w:type="dxa" w:w="468"/>
            <w:tcMar>
              <w:top w:type="dxa" w:w="50"/>
              <w:left w:type="dxa" w:w="80"/>
              <w:bottom w:type="dxa" w:w="50"/>
              <w:right w:type="dxa" w:w="80"/>
            </w:tcMar>
          </w:tcPr>
          <w:p>
            <w:r>
              <w:rPr>
                <w:rFonts w:ascii="Arial" w:cs="Arial" w:eastAsia="Arial" w:hAnsi="Arial"/>
                <w:sz w:val="13"/>
                <w:szCs w:val="13"/>
              </w:rPr>
              <w:t xml:space="preserve">S2</w:t>
            </w:r>
          </w:p>
        </w:tc>
        <w:tc>
          <w:tcPr>
            <w:tcW w:type="dxa" w:w="3088"/>
            <w:tcMar>
              <w:top w:type="dxa" w:w="50"/>
              <w:left w:type="dxa" w:w="80"/>
              <w:bottom w:type="dxa" w:w="50"/>
              <w:right w:type="dxa" w:w="80"/>
            </w:tcMar>
          </w:tcPr>
          <w:p>
            <w:r>
              <w:rPr>
                <w:rFonts w:ascii="Arial" w:cs="Arial" w:eastAsia="Arial" w:hAnsi="Arial"/>
                <w:sz w:val="13"/>
                <w:szCs w:val="13"/>
              </w:rPr>
              <w:t xml:space="preserve">Ransomware disrupting EHR access and clinic operations across the network</w:t>
            </w:r>
          </w:p>
        </w:tc>
        <w:tc>
          <w:tcPr>
            <w:tcW w:type="dxa" w:w="1123"/>
            <w:tcMar>
              <w:top w:type="dxa" w:w="50"/>
              <w:left w:type="dxa" w:w="80"/>
              <w:bottom w:type="dxa" w:w="50"/>
              <w:right w:type="dxa" w:w="80"/>
            </w:tcMar>
          </w:tcPr>
          <w:p>
            <w:r>
              <w:rPr>
                <w:rFonts w:ascii="Arial" w:cs="Arial" w:eastAsia="Arial" w:hAnsi="Arial"/>
                <w:sz w:val="13"/>
                <w:szCs w:val="13"/>
              </w:rPr>
              <w:t xml:space="preserve">0.75 / 0.75</w:t>
            </w:r>
          </w:p>
        </w:tc>
        <w:tc>
          <w:tcPr>
            <w:tcW w:type="dxa" w:w="1216"/>
            <w:tcMar>
              <w:top w:type="dxa" w:w="50"/>
              <w:left w:type="dxa" w:w="80"/>
              <w:bottom w:type="dxa" w:w="50"/>
              <w:right w:type="dxa" w:w="80"/>
            </w:tcMar>
          </w:tcPr>
          <w:p>
            <w:r>
              <w:rPr>
                <w:rFonts w:ascii="Arial" w:cs="Arial" w:eastAsia="Arial" w:hAnsi="Arial"/>
                <w:sz w:val="13"/>
                <w:szCs w:val="13"/>
              </w:rPr>
              <w:t xml:space="preserve">0.80 / 0.80</w:t>
            </w:r>
          </w:p>
        </w:tc>
        <w:tc>
          <w:tcPr>
            <w:tcW w:type="dxa" w:w="936"/>
            <w:tcMar>
              <w:top w:type="dxa" w:w="50"/>
              <w:left w:type="dxa" w:w="80"/>
              <w:bottom w:type="dxa" w:w="50"/>
              <w:right w:type="dxa" w:w="80"/>
            </w:tcMar>
          </w:tcPr>
          <w:p>
            <w:r>
              <w:rPr>
                <w:rFonts w:ascii="Arial" w:cs="Arial" w:eastAsia="Arial" w:hAnsi="Arial"/>
                <w:sz w:val="13"/>
                <w:szCs w:val="13"/>
              </w:rPr>
              <w:t xml:space="preserve">1.20</w:t>
            </w:r>
          </w:p>
        </w:tc>
        <w:tc>
          <w:tcPr>
            <w:tcW w:type="dxa" w:w="936"/>
            <w:shd w:fill="FFF2CC" w:color="auto" w:val="clear"/>
            <w:tcMar>
              <w:top w:type="dxa" w:w="50"/>
              <w:left w:type="dxa" w:w="80"/>
              <w:bottom w:type="dxa" w:w="50"/>
              <w:right w:type="dxa" w:w="80"/>
            </w:tcMar>
          </w:tcPr>
          <w:p>
            <w:r>
              <w:rPr>
                <w:rFonts w:ascii="Arial" w:cs="Arial" w:eastAsia="Arial" w:hAnsi="Arial"/>
                <w:sz w:val="13"/>
                <w:szCs w:val="13"/>
              </w:rPr>
              <w:t xml:space="preserve">0.99</w:t>
            </w:r>
          </w:p>
        </w:tc>
        <w:tc>
          <w:tcPr>
            <w:tcW w:type="dxa" w:w="1593"/>
            <w:tcMar>
              <w:top w:type="dxa" w:w="50"/>
              <w:left w:type="dxa" w:w="80"/>
              <w:bottom w:type="dxa" w:w="50"/>
              <w:right w:type="dxa" w:w="80"/>
            </w:tcMar>
          </w:tcPr>
          <w:p>
            <w:r>
              <w:rPr>
                <w:rFonts w:ascii="Arial" w:cs="Arial" w:eastAsia="Arial" w:hAnsi="Arial"/>
                <w:sz w:val="13"/>
                <w:szCs w:val="13"/>
              </w:rPr>
              <w:t xml:space="preserve">Above -&gt; Approximately</w:t>
            </w:r>
          </w:p>
        </w:tc>
      </w:tr>
      <w:tr>
        <w:tc>
          <w:tcPr>
            <w:tcW w:type="dxa" w:w="468"/>
            <w:tcMar>
              <w:top w:type="dxa" w:w="50"/>
              <w:left w:type="dxa" w:w="80"/>
              <w:bottom w:type="dxa" w:w="50"/>
              <w:right w:type="dxa" w:w="80"/>
            </w:tcMar>
          </w:tcPr>
          <w:p>
            <w:r>
              <w:rPr>
                <w:rFonts w:ascii="Arial" w:cs="Arial" w:eastAsia="Arial" w:hAnsi="Arial"/>
                <w:sz w:val="13"/>
                <w:szCs w:val="13"/>
              </w:rPr>
              <w:t xml:space="preserve">S3</w:t>
            </w:r>
          </w:p>
        </w:tc>
        <w:tc>
          <w:tcPr>
            <w:tcW w:type="dxa" w:w="3088"/>
            <w:tcMar>
              <w:top w:type="dxa" w:w="50"/>
              <w:left w:type="dxa" w:w="80"/>
              <w:bottom w:type="dxa" w:w="50"/>
              <w:right w:type="dxa" w:w="80"/>
            </w:tcMar>
          </w:tcPr>
          <w:p>
            <w:r>
              <w:rPr>
                <w:rFonts w:ascii="Arial" w:cs="Arial" w:eastAsia="Arial" w:hAnsi="Arial"/>
                <w:sz w:val="13"/>
                <w:szCs w:val="13"/>
              </w:rPr>
              <w:t xml:space="preserve">Backup environment compromised, preventing recovery after a destructive attack</w:t>
            </w:r>
          </w:p>
        </w:tc>
        <w:tc>
          <w:tcPr>
            <w:tcW w:type="dxa" w:w="1123"/>
            <w:tcMar>
              <w:top w:type="dxa" w:w="50"/>
              <w:left w:type="dxa" w:w="80"/>
              <w:bottom w:type="dxa" w:w="50"/>
              <w:right w:type="dxa" w:w="80"/>
            </w:tcMar>
          </w:tcPr>
          <w:p>
            <w:r>
              <w:rPr>
                <w:rFonts w:ascii="Arial" w:cs="Arial" w:eastAsia="Arial" w:hAnsi="Arial"/>
                <w:sz w:val="13"/>
                <w:szCs w:val="13"/>
              </w:rPr>
              <w:t xml:space="preserve">0.80 / 0.85</w:t>
            </w:r>
          </w:p>
        </w:tc>
        <w:tc>
          <w:tcPr>
            <w:tcW w:type="dxa" w:w="1216"/>
            <w:tcMar>
              <w:top w:type="dxa" w:w="50"/>
              <w:left w:type="dxa" w:w="80"/>
              <w:bottom w:type="dxa" w:w="50"/>
              <w:right w:type="dxa" w:w="80"/>
            </w:tcMar>
          </w:tcPr>
          <w:p>
            <w:r>
              <w:rPr>
                <w:rFonts w:ascii="Arial" w:cs="Arial" w:eastAsia="Arial" w:hAnsi="Arial"/>
                <w:sz w:val="13"/>
                <w:szCs w:val="13"/>
              </w:rPr>
              <w:t xml:space="preserve">0.85 / 0.90</w:t>
            </w:r>
          </w:p>
        </w:tc>
        <w:tc>
          <w:tcPr>
            <w:tcW w:type="dxa" w:w="936"/>
            <w:tcMar>
              <w:top w:type="dxa" w:w="50"/>
              <w:left w:type="dxa" w:w="80"/>
              <w:bottom w:type="dxa" w:w="50"/>
              <w:right w:type="dxa" w:w="80"/>
            </w:tcMar>
          </w:tcPr>
          <w:p>
            <w:r>
              <w:rPr>
                <w:rFonts w:ascii="Arial" w:cs="Arial" w:eastAsia="Arial" w:hAnsi="Arial"/>
                <w:sz w:val="13"/>
                <w:szCs w:val="13"/>
              </w:rPr>
              <w:t xml:space="preserve">0.80</w:t>
            </w:r>
          </w:p>
        </w:tc>
        <w:tc>
          <w:tcPr>
            <w:tcW w:type="dxa" w:w="936"/>
            <w:shd w:fill="D9EAD3" w:color="auto" w:val="clear"/>
            <w:tcMar>
              <w:top w:type="dxa" w:w="50"/>
              <w:left w:type="dxa" w:w="80"/>
              <w:bottom w:type="dxa" w:w="50"/>
              <w:right w:type="dxa" w:w="80"/>
            </w:tcMar>
          </w:tcPr>
          <w:p>
            <w:r>
              <w:rPr>
                <w:rFonts w:ascii="Arial" w:cs="Arial" w:eastAsia="Arial" w:hAnsi="Arial"/>
                <w:sz w:val="13"/>
                <w:szCs w:val="13"/>
              </w:rPr>
              <w:t xml:space="preserve">0.59</w:t>
            </w:r>
          </w:p>
        </w:tc>
        <w:tc>
          <w:tcPr>
            <w:tcW w:type="dxa" w:w="1593"/>
            <w:tcMar>
              <w:top w:type="dxa" w:w="50"/>
              <w:left w:type="dxa" w:w="80"/>
              <w:bottom w:type="dxa" w:w="50"/>
              <w:right w:type="dxa" w:w="80"/>
            </w:tcMar>
          </w:tcPr>
          <w:p>
            <w:r>
              <w:rPr>
                <w:rFonts w:ascii="Arial" w:cs="Arial" w:eastAsia="Arial" w:hAnsi="Arial"/>
                <w:sz w:val="13"/>
                <w:szCs w:val="13"/>
              </w:rPr>
              <w:t xml:space="preserve">-</w:t>
            </w:r>
          </w:p>
        </w:tc>
      </w:tr>
      <w:tr>
        <w:tc>
          <w:tcPr>
            <w:tcW w:type="dxa" w:w="468"/>
            <w:tcMar>
              <w:top w:type="dxa" w:w="50"/>
              <w:left w:type="dxa" w:w="80"/>
              <w:bottom w:type="dxa" w:w="50"/>
              <w:right w:type="dxa" w:w="80"/>
            </w:tcMar>
          </w:tcPr>
          <w:p>
            <w:r>
              <w:rPr>
                <w:rFonts w:ascii="Arial" w:cs="Arial" w:eastAsia="Arial" w:hAnsi="Arial"/>
                <w:sz w:val="13"/>
                <w:szCs w:val="13"/>
              </w:rPr>
              <w:t xml:space="preserve">S4</w:t>
            </w:r>
          </w:p>
        </w:tc>
        <w:tc>
          <w:tcPr>
            <w:tcW w:type="dxa" w:w="3088"/>
            <w:tcMar>
              <w:top w:type="dxa" w:w="50"/>
              <w:left w:type="dxa" w:w="80"/>
              <w:bottom w:type="dxa" w:w="50"/>
              <w:right w:type="dxa" w:w="80"/>
            </w:tcMar>
          </w:tcPr>
          <w:p>
            <w:r>
              <w:rPr>
                <w:rFonts w:ascii="Arial" w:cs="Arial" w:eastAsia="Arial" w:hAnsi="Arial"/>
                <w:sz w:val="13"/>
                <w:szCs w:val="13"/>
              </w:rPr>
              <w:t xml:space="preserve">Cloud medical-image transfer storage exposed, enabling bulk health-data exfiltration</w:t>
            </w:r>
          </w:p>
        </w:tc>
        <w:tc>
          <w:tcPr>
            <w:tcW w:type="dxa" w:w="1123"/>
            <w:tcMar>
              <w:top w:type="dxa" w:w="50"/>
              <w:left w:type="dxa" w:w="80"/>
              <w:bottom w:type="dxa" w:w="50"/>
              <w:right w:type="dxa" w:w="80"/>
            </w:tcMar>
          </w:tcPr>
          <w:p>
            <w:r>
              <w:rPr>
                <w:rFonts w:ascii="Arial" w:cs="Arial" w:eastAsia="Arial" w:hAnsi="Arial"/>
                <w:sz w:val="13"/>
                <w:szCs w:val="13"/>
              </w:rPr>
              <w:t xml:space="preserve">0.85 / 0.70</w:t>
            </w:r>
          </w:p>
        </w:tc>
        <w:tc>
          <w:tcPr>
            <w:tcW w:type="dxa" w:w="1216"/>
            <w:tcMar>
              <w:top w:type="dxa" w:w="50"/>
              <w:left w:type="dxa" w:w="80"/>
              <w:bottom w:type="dxa" w:w="50"/>
              <w:right w:type="dxa" w:w="80"/>
            </w:tcMar>
          </w:tcPr>
          <w:p>
            <w:r>
              <w:rPr>
                <w:rFonts w:ascii="Arial" w:cs="Arial" w:eastAsia="Arial" w:hAnsi="Arial"/>
                <w:sz w:val="13"/>
                <w:szCs w:val="13"/>
              </w:rPr>
              <w:t xml:space="preserve">0.90 / 0.75</w:t>
            </w:r>
          </w:p>
        </w:tc>
        <w:tc>
          <w:tcPr>
            <w:tcW w:type="dxa" w:w="936"/>
            <w:tcMar>
              <w:top w:type="dxa" w:w="50"/>
              <w:left w:type="dxa" w:w="80"/>
              <w:bottom w:type="dxa" w:w="50"/>
              <w:right w:type="dxa" w:w="80"/>
            </w:tcMar>
          </w:tcPr>
          <w:p>
            <w:r>
              <w:rPr>
                <w:rFonts w:ascii="Arial" w:cs="Arial" w:eastAsia="Arial" w:hAnsi="Arial"/>
                <w:sz w:val="13"/>
                <w:szCs w:val="13"/>
              </w:rPr>
              <w:t xml:space="preserve">0.91</w:t>
            </w:r>
          </w:p>
        </w:tc>
        <w:tc>
          <w:tcPr>
            <w:tcW w:type="dxa" w:w="936"/>
            <w:shd w:fill="D9EAD3" w:color="auto" w:val="clear"/>
            <w:tcMar>
              <w:top w:type="dxa" w:w="50"/>
              <w:left w:type="dxa" w:w="80"/>
              <w:bottom w:type="dxa" w:w="50"/>
              <w:right w:type="dxa" w:w="80"/>
            </w:tcMar>
          </w:tcPr>
          <w:p>
            <w:r>
              <w:rPr>
                <w:rFonts w:ascii="Arial" w:cs="Arial" w:eastAsia="Arial" w:hAnsi="Arial"/>
                <w:sz w:val="13"/>
                <w:szCs w:val="13"/>
              </w:rPr>
              <w:t xml:space="preserve">0.73</w:t>
            </w:r>
          </w:p>
        </w:tc>
        <w:tc>
          <w:tcPr>
            <w:tcW w:type="dxa" w:w="1593"/>
            <w:tcMar>
              <w:top w:type="dxa" w:w="50"/>
              <w:left w:type="dxa" w:w="80"/>
              <w:bottom w:type="dxa" w:w="50"/>
              <w:right w:type="dxa" w:w="80"/>
            </w:tcMar>
          </w:tcPr>
          <w:p>
            <w:r>
              <w:rPr>
                <w:rFonts w:ascii="Arial" w:cs="Arial" w:eastAsia="Arial" w:hAnsi="Arial"/>
                <w:sz w:val="13"/>
                <w:szCs w:val="13"/>
              </w:rPr>
              <w:t xml:space="preserve">Approximately -&gt; Below</w:t>
            </w:r>
          </w:p>
        </w:tc>
      </w:tr>
      <w:tr>
        <w:tc>
          <w:tcPr>
            <w:tcW w:type="dxa" w:w="468"/>
            <w:tcMar>
              <w:top w:type="dxa" w:w="50"/>
              <w:left w:type="dxa" w:w="80"/>
              <w:bottom w:type="dxa" w:w="50"/>
              <w:right w:type="dxa" w:w="80"/>
            </w:tcMar>
          </w:tcPr>
          <w:p>
            <w:r>
              <w:rPr>
                <w:rFonts w:ascii="Arial" w:cs="Arial" w:eastAsia="Arial" w:hAnsi="Arial"/>
                <w:sz w:val="13"/>
                <w:szCs w:val="13"/>
              </w:rPr>
              <w:t xml:space="preserve">S5</w:t>
            </w:r>
          </w:p>
        </w:tc>
        <w:tc>
          <w:tcPr>
            <w:tcW w:type="dxa" w:w="3088"/>
            <w:tcMar>
              <w:top w:type="dxa" w:w="50"/>
              <w:left w:type="dxa" w:w="80"/>
              <w:bottom w:type="dxa" w:w="50"/>
              <w:right w:type="dxa" w:w="80"/>
            </w:tcMar>
          </w:tcPr>
          <w:p>
            <w:r>
              <w:rPr>
                <w:rFonts w:ascii="Arial" w:cs="Arial" w:eastAsia="Arial" w:hAnsi="Arial"/>
                <w:sz w:val="13"/>
                <w:szCs w:val="13"/>
              </w:rPr>
              <w:t xml:space="preserve">Misuse of legitimate clinical, privileged or service-account access to extract patient records</w:t>
            </w:r>
          </w:p>
        </w:tc>
        <w:tc>
          <w:tcPr>
            <w:tcW w:type="dxa" w:w="1123"/>
            <w:tcMar>
              <w:top w:type="dxa" w:w="50"/>
              <w:left w:type="dxa" w:w="80"/>
              <w:bottom w:type="dxa" w:w="50"/>
              <w:right w:type="dxa" w:w="80"/>
            </w:tcMar>
          </w:tcPr>
          <w:p>
            <w:r>
              <w:rPr>
                <w:rFonts w:ascii="Arial" w:cs="Arial" w:eastAsia="Arial" w:hAnsi="Arial"/>
                <w:sz w:val="13"/>
                <w:szCs w:val="13"/>
              </w:rPr>
              <w:t xml:space="preserve">0.60 / 0.65</w:t>
            </w:r>
          </w:p>
        </w:tc>
        <w:tc>
          <w:tcPr>
            <w:tcW w:type="dxa" w:w="1216"/>
            <w:tcMar>
              <w:top w:type="dxa" w:w="50"/>
              <w:left w:type="dxa" w:w="80"/>
              <w:bottom w:type="dxa" w:w="50"/>
              <w:right w:type="dxa" w:w="80"/>
            </w:tcMar>
          </w:tcPr>
          <w:p>
            <w:r>
              <w:rPr>
                <w:rFonts w:ascii="Arial" w:cs="Arial" w:eastAsia="Arial" w:hAnsi="Arial"/>
                <w:sz w:val="13"/>
                <w:szCs w:val="13"/>
              </w:rPr>
              <w:t xml:space="preserve">0.70 / 0.70</w:t>
            </w:r>
          </w:p>
        </w:tc>
        <w:tc>
          <w:tcPr>
            <w:tcW w:type="dxa" w:w="936"/>
            <w:tcMar>
              <w:top w:type="dxa" w:w="50"/>
              <w:left w:type="dxa" w:w="80"/>
              <w:bottom w:type="dxa" w:w="50"/>
              <w:right w:type="dxa" w:w="80"/>
            </w:tcMar>
          </w:tcPr>
          <w:p>
            <w:r>
              <w:rPr>
                <w:rFonts w:ascii="Arial" w:cs="Arial" w:eastAsia="Arial" w:hAnsi="Arial"/>
                <w:sz w:val="13"/>
                <w:szCs w:val="13"/>
              </w:rPr>
              <w:t xml:space="preserve">1.22</w:t>
            </w:r>
          </w:p>
        </w:tc>
        <w:tc>
          <w:tcPr>
            <w:tcW w:type="dxa" w:w="936"/>
            <w:shd w:fill="FFF2CC" w:color="auto" w:val="clear"/>
            <w:tcMar>
              <w:top w:type="dxa" w:w="50"/>
              <w:left w:type="dxa" w:w="80"/>
              <w:bottom w:type="dxa" w:w="50"/>
              <w:right w:type="dxa" w:w="80"/>
            </w:tcMar>
          </w:tcPr>
          <w:p>
            <w:r>
              <w:rPr>
                <w:rFonts w:ascii="Arial" w:cs="Arial" w:eastAsia="Arial" w:hAnsi="Arial"/>
                <w:sz w:val="13"/>
                <w:szCs w:val="13"/>
              </w:rPr>
              <w:t xml:space="preserve">1.02</w:t>
            </w:r>
          </w:p>
        </w:tc>
        <w:tc>
          <w:tcPr>
            <w:tcW w:type="dxa" w:w="1593"/>
            <w:tcMar>
              <w:top w:type="dxa" w:w="50"/>
              <w:left w:type="dxa" w:w="80"/>
              <w:bottom w:type="dxa" w:w="50"/>
              <w:right w:type="dxa" w:w="80"/>
            </w:tcMar>
          </w:tcPr>
          <w:p>
            <w:r>
              <w:rPr>
                <w:rFonts w:ascii="Arial" w:cs="Arial" w:eastAsia="Arial" w:hAnsi="Arial"/>
                <w:sz w:val="13"/>
                <w:szCs w:val="13"/>
              </w:rPr>
              <w:t xml:space="preserve">Above -&gt; Approximately</w:t>
            </w:r>
          </w:p>
        </w:tc>
      </w:tr>
      <w:tr>
        <w:tc>
          <w:tcPr>
            <w:tcW w:type="dxa" w:w="468"/>
            <w:tcMar>
              <w:top w:type="dxa" w:w="50"/>
              <w:left w:type="dxa" w:w="80"/>
              <w:bottom w:type="dxa" w:w="50"/>
              <w:right w:type="dxa" w:w="80"/>
            </w:tcMar>
          </w:tcPr>
          <w:p>
            <w:r>
              <w:rPr>
                <w:rFonts w:ascii="Arial" w:cs="Arial" w:eastAsia="Arial" w:hAnsi="Arial"/>
                <w:sz w:val="13"/>
                <w:szCs w:val="13"/>
              </w:rPr>
              <w:t xml:space="preserve">S6</w:t>
            </w:r>
          </w:p>
        </w:tc>
        <w:tc>
          <w:tcPr>
            <w:tcW w:type="dxa" w:w="3088"/>
            <w:tcMar>
              <w:top w:type="dxa" w:w="50"/>
              <w:left w:type="dxa" w:w="80"/>
              <w:bottom w:type="dxa" w:w="50"/>
              <w:right w:type="dxa" w:w="80"/>
            </w:tcMar>
          </w:tcPr>
          <w:p>
            <w:r>
              <w:rPr>
                <w:rFonts w:ascii="Arial" w:cs="Arial" w:eastAsia="Arial" w:hAnsi="Arial"/>
                <w:sz w:val="13"/>
                <w:szCs w:val="13"/>
              </w:rPr>
              <w:t xml:space="preserve">Exploitation of unpatched internet-facing or end-of-life systems</w:t>
            </w:r>
          </w:p>
        </w:tc>
        <w:tc>
          <w:tcPr>
            <w:tcW w:type="dxa" w:w="1123"/>
            <w:tcMar>
              <w:top w:type="dxa" w:w="50"/>
              <w:left w:type="dxa" w:w="80"/>
              <w:bottom w:type="dxa" w:w="50"/>
              <w:right w:type="dxa" w:w="80"/>
            </w:tcMar>
          </w:tcPr>
          <w:p>
            <w:r>
              <w:rPr>
                <w:rFonts w:ascii="Arial" w:cs="Arial" w:eastAsia="Arial" w:hAnsi="Arial"/>
                <w:sz w:val="13"/>
                <w:szCs w:val="13"/>
              </w:rPr>
              <w:t xml:space="preserve">0.85 / 0.70</w:t>
            </w:r>
          </w:p>
        </w:tc>
        <w:tc>
          <w:tcPr>
            <w:tcW w:type="dxa" w:w="1216"/>
            <w:tcMar>
              <w:top w:type="dxa" w:w="50"/>
              <w:left w:type="dxa" w:w="80"/>
              <w:bottom w:type="dxa" w:w="50"/>
              <w:right w:type="dxa" w:w="80"/>
            </w:tcMar>
          </w:tcPr>
          <w:p>
            <w:r>
              <w:rPr>
                <w:rFonts w:ascii="Arial" w:cs="Arial" w:eastAsia="Arial" w:hAnsi="Arial"/>
                <w:sz w:val="13"/>
                <w:szCs w:val="13"/>
              </w:rPr>
              <w:t xml:space="preserve">0.90 / 0.70</w:t>
            </w:r>
          </w:p>
        </w:tc>
        <w:tc>
          <w:tcPr>
            <w:tcW w:type="dxa" w:w="936"/>
            <w:tcMar>
              <w:top w:type="dxa" w:w="50"/>
              <w:left w:type="dxa" w:w="80"/>
              <w:bottom w:type="dxa" w:w="50"/>
              <w:right w:type="dxa" w:w="80"/>
            </w:tcMar>
          </w:tcPr>
          <w:p>
            <w:r>
              <w:rPr>
                <w:rFonts w:ascii="Arial" w:cs="Arial" w:eastAsia="Arial" w:hAnsi="Arial"/>
                <w:sz w:val="13"/>
                <w:szCs w:val="13"/>
              </w:rPr>
              <w:t xml:space="preserve">1.01</w:t>
            </w:r>
          </w:p>
        </w:tc>
        <w:tc>
          <w:tcPr>
            <w:tcW w:type="dxa" w:w="936"/>
            <w:shd w:fill="FFF2CC" w:color="auto" w:val="clear"/>
            <w:tcMar>
              <w:top w:type="dxa" w:w="50"/>
              <w:left w:type="dxa" w:w="80"/>
              <w:bottom w:type="dxa" w:w="50"/>
              <w:right w:type="dxa" w:w="80"/>
            </w:tcMar>
          </w:tcPr>
          <w:p>
            <w:r>
              <w:rPr>
                <w:rFonts w:ascii="Arial" w:cs="Arial" w:eastAsia="Arial" w:hAnsi="Arial"/>
                <w:sz w:val="13"/>
                <w:szCs w:val="13"/>
              </w:rPr>
              <w:t xml:space="preserve">0.93</w:t>
            </w:r>
          </w:p>
        </w:tc>
        <w:tc>
          <w:tcPr>
            <w:tcW w:type="dxa" w:w="1593"/>
            <w:tcMar>
              <w:top w:type="dxa" w:w="50"/>
              <w:left w:type="dxa" w:w="80"/>
              <w:bottom w:type="dxa" w:w="50"/>
              <w:right w:type="dxa" w:w="80"/>
            </w:tcMar>
          </w:tcPr>
          <w:p>
            <w:r>
              <w:rPr>
                <w:rFonts w:ascii="Arial" w:cs="Arial" w:eastAsia="Arial" w:hAnsi="Arial"/>
                <w:sz w:val="13"/>
                <w:szCs w:val="13"/>
              </w:rPr>
              <w:t xml:space="preserve">-</w:t>
            </w:r>
          </w:p>
        </w:tc>
      </w:tr>
      <w:tr>
        <w:tc>
          <w:tcPr>
            <w:tcW w:type="dxa" w:w="468"/>
            <w:tcMar>
              <w:top w:type="dxa" w:w="50"/>
              <w:left w:type="dxa" w:w="80"/>
              <w:bottom w:type="dxa" w:w="50"/>
              <w:right w:type="dxa" w:w="80"/>
            </w:tcMar>
          </w:tcPr>
          <w:p>
            <w:r>
              <w:rPr>
                <w:rFonts w:ascii="Arial" w:cs="Arial" w:eastAsia="Arial" w:hAnsi="Arial"/>
                <w:sz w:val="13"/>
                <w:szCs w:val="13"/>
              </w:rPr>
              <w:t xml:space="preserve">S7</w:t>
            </w:r>
          </w:p>
        </w:tc>
        <w:tc>
          <w:tcPr>
            <w:tcW w:type="dxa" w:w="3088"/>
            <w:tcMar>
              <w:top w:type="dxa" w:w="50"/>
              <w:left w:type="dxa" w:w="80"/>
              <w:bottom w:type="dxa" w:w="50"/>
              <w:right w:type="dxa" w:w="80"/>
            </w:tcMar>
          </w:tcPr>
          <w:p>
            <w:r>
              <w:rPr>
                <w:rFonts w:ascii="Arial" w:cs="Arial" w:eastAsia="Arial" w:hAnsi="Arial"/>
                <w:sz w:val="13"/>
                <w:szCs w:val="13"/>
              </w:rPr>
              <w:t xml:space="preserve">Connected medical device used as a foothold to disrupt clinical equipment and reach the EHR network</w:t>
            </w:r>
          </w:p>
        </w:tc>
        <w:tc>
          <w:tcPr>
            <w:tcW w:type="dxa" w:w="1123"/>
            <w:tcMar>
              <w:top w:type="dxa" w:w="50"/>
              <w:left w:type="dxa" w:w="80"/>
              <w:bottom w:type="dxa" w:w="50"/>
              <w:right w:type="dxa" w:w="80"/>
            </w:tcMar>
          </w:tcPr>
          <w:p>
            <w:r>
              <w:rPr>
                <w:rFonts w:ascii="Arial" w:cs="Arial" w:eastAsia="Arial" w:hAnsi="Arial"/>
                <w:sz w:val="13"/>
                <w:szCs w:val="13"/>
              </w:rPr>
              <w:t xml:space="preserve">0.70 / 0.60</w:t>
            </w:r>
          </w:p>
        </w:tc>
        <w:tc>
          <w:tcPr>
            <w:tcW w:type="dxa" w:w="1216"/>
            <w:tcMar>
              <w:top w:type="dxa" w:w="50"/>
              <w:left w:type="dxa" w:w="80"/>
              <w:bottom w:type="dxa" w:w="50"/>
              <w:right w:type="dxa" w:w="80"/>
            </w:tcMar>
          </w:tcPr>
          <w:p>
            <w:r>
              <w:rPr>
                <w:rFonts w:ascii="Arial" w:cs="Arial" w:eastAsia="Arial" w:hAnsi="Arial"/>
                <w:sz w:val="13"/>
                <w:szCs w:val="13"/>
              </w:rPr>
              <w:t xml:space="preserve">0.80 / 0.72</w:t>
            </w:r>
          </w:p>
        </w:tc>
        <w:tc>
          <w:tcPr>
            <w:tcW w:type="dxa" w:w="936"/>
            <w:tcMar>
              <w:top w:type="dxa" w:w="50"/>
              <w:left w:type="dxa" w:w="80"/>
              <w:bottom w:type="dxa" w:w="50"/>
              <w:right w:type="dxa" w:w="80"/>
            </w:tcMar>
          </w:tcPr>
          <w:p>
            <w:r>
              <w:rPr>
                <w:rFonts w:ascii="Arial" w:cs="Arial" w:eastAsia="Arial" w:hAnsi="Arial"/>
                <w:sz w:val="13"/>
                <w:szCs w:val="13"/>
              </w:rPr>
              <w:t xml:space="preserve">1.45</w:t>
            </w:r>
          </w:p>
        </w:tc>
        <w:tc>
          <w:tcPr>
            <w:tcW w:type="dxa" w:w="936"/>
            <w:shd w:fill="FFF2CC" w:color="auto" w:val="clear"/>
            <w:tcMar>
              <w:top w:type="dxa" w:w="50"/>
              <w:left w:type="dxa" w:w="80"/>
              <w:bottom w:type="dxa" w:w="50"/>
              <w:right w:type="dxa" w:w="80"/>
            </w:tcMar>
          </w:tcPr>
          <w:p>
            <w:r>
              <w:rPr>
                <w:rFonts w:ascii="Arial" w:cs="Arial" w:eastAsia="Arial" w:hAnsi="Arial"/>
                <w:sz w:val="13"/>
                <w:szCs w:val="13"/>
              </w:rPr>
              <w:t xml:space="preserve">1.06</w:t>
            </w:r>
          </w:p>
        </w:tc>
        <w:tc>
          <w:tcPr>
            <w:tcW w:type="dxa" w:w="1593"/>
            <w:tcMar>
              <w:top w:type="dxa" w:w="50"/>
              <w:left w:type="dxa" w:w="80"/>
              <w:bottom w:type="dxa" w:w="50"/>
              <w:right w:type="dxa" w:w="80"/>
            </w:tcMar>
          </w:tcPr>
          <w:p>
            <w:r>
              <w:rPr>
                <w:rFonts w:ascii="Arial" w:cs="Arial" w:eastAsia="Arial" w:hAnsi="Arial"/>
                <w:sz w:val="13"/>
                <w:szCs w:val="13"/>
              </w:rPr>
              <w:t xml:space="preserve">Above -&gt; Approximately</w:t>
            </w:r>
          </w:p>
        </w:tc>
      </w:tr>
      <w:tr>
        <w:tc>
          <w:tcPr>
            <w:tcW w:type="dxa" w:w="468"/>
            <w:tcMar>
              <w:top w:type="dxa" w:w="50"/>
              <w:left w:type="dxa" w:w="80"/>
              <w:bottom w:type="dxa" w:w="50"/>
              <w:right w:type="dxa" w:w="80"/>
            </w:tcMar>
          </w:tcPr>
          <w:p>
            <w:r>
              <w:rPr>
                <w:rFonts w:ascii="Arial" w:cs="Arial" w:eastAsia="Arial" w:hAnsi="Arial"/>
                <w:sz w:val="13"/>
                <w:szCs w:val="13"/>
              </w:rPr>
              <w:t xml:space="preserve">S8</w:t>
            </w:r>
          </w:p>
        </w:tc>
        <w:tc>
          <w:tcPr>
            <w:tcW w:type="dxa" w:w="3088"/>
            <w:tcMar>
              <w:top w:type="dxa" w:w="50"/>
              <w:left w:type="dxa" w:w="80"/>
              <w:bottom w:type="dxa" w:w="50"/>
              <w:right w:type="dxa" w:w="80"/>
            </w:tcMar>
          </w:tcPr>
          <w:p>
            <w:r>
              <w:rPr>
                <w:rFonts w:ascii="Arial" w:cs="Arial" w:eastAsia="Arial" w:hAnsi="Arial"/>
                <w:sz w:val="13"/>
                <w:szCs w:val="13"/>
              </w:rPr>
              <w:t xml:space="preserve">Detection and response gaps allow an intrusion to persist and escalate</w:t>
            </w:r>
          </w:p>
        </w:tc>
        <w:tc>
          <w:tcPr>
            <w:tcW w:type="dxa" w:w="1123"/>
            <w:tcMar>
              <w:top w:type="dxa" w:w="50"/>
              <w:left w:type="dxa" w:w="80"/>
              <w:bottom w:type="dxa" w:w="50"/>
              <w:right w:type="dxa" w:w="80"/>
            </w:tcMar>
          </w:tcPr>
          <w:p>
            <w:r>
              <w:rPr>
                <w:rFonts w:ascii="Arial" w:cs="Arial" w:eastAsia="Arial" w:hAnsi="Arial"/>
                <w:sz w:val="13"/>
                <w:szCs w:val="13"/>
              </w:rPr>
              <w:t xml:space="preserve">0.70 / 0.80</w:t>
            </w:r>
          </w:p>
        </w:tc>
        <w:tc>
          <w:tcPr>
            <w:tcW w:type="dxa" w:w="1216"/>
            <w:tcMar>
              <w:top w:type="dxa" w:w="50"/>
              <w:left w:type="dxa" w:w="80"/>
              <w:bottom w:type="dxa" w:w="50"/>
              <w:right w:type="dxa" w:w="80"/>
            </w:tcMar>
          </w:tcPr>
          <w:p>
            <w:r>
              <w:rPr>
                <w:rFonts w:ascii="Arial" w:cs="Arial" w:eastAsia="Arial" w:hAnsi="Arial"/>
                <w:sz w:val="13"/>
                <w:szCs w:val="13"/>
              </w:rPr>
              <w:t xml:space="preserve">0.75 / 0.80</w:t>
            </w:r>
          </w:p>
        </w:tc>
        <w:tc>
          <w:tcPr>
            <w:tcW w:type="dxa" w:w="936"/>
            <w:tcMar>
              <w:top w:type="dxa" w:w="50"/>
              <w:left w:type="dxa" w:w="80"/>
              <w:bottom w:type="dxa" w:w="50"/>
              <w:right w:type="dxa" w:w="80"/>
            </w:tcMar>
          </w:tcPr>
          <w:p>
            <w:r>
              <w:rPr>
                <w:rFonts w:ascii="Arial" w:cs="Arial" w:eastAsia="Arial" w:hAnsi="Arial"/>
                <w:sz w:val="13"/>
                <w:szCs w:val="13"/>
              </w:rPr>
              <w:t xml:space="preserve">1.10</w:t>
            </w:r>
          </w:p>
        </w:tc>
        <w:tc>
          <w:tcPr>
            <w:tcW w:type="dxa" w:w="936"/>
            <w:shd w:fill="FFF2CC" w:color="auto" w:val="clear"/>
            <w:tcMar>
              <w:top w:type="dxa" w:w="50"/>
              <w:left w:type="dxa" w:w="80"/>
              <w:bottom w:type="dxa" w:w="50"/>
              <w:right w:type="dxa" w:w="80"/>
            </w:tcMar>
          </w:tcPr>
          <w:p>
            <w:r>
              <w:rPr>
                <w:rFonts w:ascii="Arial" w:cs="Arial" w:eastAsia="Arial" w:hAnsi="Arial"/>
                <w:sz w:val="13"/>
                <w:szCs w:val="13"/>
              </w:rPr>
              <w:t xml:space="preserve">1.00</w:t>
            </w:r>
          </w:p>
        </w:tc>
        <w:tc>
          <w:tcPr>
            <w:tcW w:type="dxa" w:w="1593"/>
            <w:tcMar>
              <w:top w:type="dxa" w:w="50"/>
              <w:left w:type="dxa" w:w="80"/>
              <w:bottom w:type="dxa" w:w="50"/>
              <w:right w:type="dxa" w:w="80"/>
            </w:tcMar>
          </w:tcPr>
          <w:p>
            <w:r>
              <w:rPr>
                <w:rFonts w:ascii="Arial" w:cs="Arial" w:eastAsia="Arial" w:hAnsi="Arial"/>
                <w:sz w:val="13"/>
                <w:szCs w:val="13"/>
              </w:rPr>
              <w:t xml:space="preserve">-</w:t>
            </w:r>
          </w:p>
        </w:tc>
      </w:tr>
      <w:tr>
        <w:tc>
          <w:tcPr>
            <w:tcW w:type="dxa" w:w="468"/>
            <w:tcMar>
              <w:top w:type="dxa" w:w="50"/>
              <w:left w:type="dxa" w:w="80"/>
              <w:bottom w:type="dxa" w:w="50"/>
              <w:right w:type="dxa" w:w="80"/>
            </w:tcMar>
          </w:tcPr>
          <w:p>
            <w:r>
              <w:rPr>
                <w:rFonts w:ascii="Arial" w:cs="Arial" w:eastAsia="Arial" w:hAnsi="Arial"/>
                <w:sz w:val="13"/>
                <w:szCs w:val="13"/>
              </w:rPr>
              <w:t xml:space="preserve">S9</w:t>
            </w:r>
          </w:p>
        </w:tc>
        <w:tc>
          <w:tcPr>
            <w:tcW w:type="dxa" w:w="3088"/>
            <w:tcMar>
              <w:top w:type="dxa" w:w="50"/>
              <w:left w:type="dxa" w:w="80"/>
              <w:bottom w:type="dxa" w:w="50"/>
              <w:right w:type="dxa" w:w="80"/>
            </w:tcMar>
          </w:tcPr>
          <w:p>
            <w:r>
              <w:rPr>
                <w:rFonts w:ascii="Arial" w:cs="Arial" w:eastAsia="Arial" w:hAnsi="Arial"/>
                <w:sz w:val="13"/>
                <w:szCs w:val="13"/>
              </w:rPr>
              <w:t xml:space="preserve">Compromise of a critical vendor with remote access to MediBec systems</w:t>
            </w:r>
          </w:p>
        </w:tc>
        <w:tc>
          <w:tcPr>
            <w:tcW w:type="dxa" w:w="1123"/>
            <w:tcMar>
              <w:top w:type="dxa" w:w="50"/>
              <w:left w:type="dxa" w:w="80"/>
              <w:bottom w:type="dxa" w:w="50"/>
              <w:right w:type="dxa" w:w="80"/>
            </w:tcMar>
          </w:tcPr>
          <w:p>
            <w:r>
              <w:rPr>
                <w:rFonts w:ascii="Arial" w:cs="Arial" w:eastAsia="Arial" w:hAnsi="Arial"/>
                <w:sz w:val="13"/>
                <w:szCs w:val="13"/>
              </w:rPr>
              <w:t xml:space="preserve">0.55 / 0.70</w:t>
            </w:r>
          </w:p>
        </w:tc>
        <w:tc>
          <w:tcPr>
            <w:tcW w:type="dxa" w:w="1216"/>
            <w:tcMar>
              <w:top w:type="dxa" w:w="50"/>
              <w:left w:type="dxa" w:w="80"/>
              <w:bottom w:type="dxa" w:w="50"/>
              <w:right w:type="dxa" w:w="80"/>
            </w:tcMar>
          </w:tcPr>
          <w:p>
            <w:r>
              <w:rPr>
                <w:rFonts w:ascii="Arial" w:cs="Arial" w:eastAsia="Arial" w:hAnsi="Arial"/>
                <w:sz w:val="13"/>
                <w:szCs w:val="13"/>
              </w:rPr>
              <w:t xml:space="preserve">0.60 / 0.75</w:t>
            </w:r>
          </w:p>
        </w:tc>
        <w:tc>
          <w:tcPr>
            <w:tcW w:type="dxa" w:w="936"/>
            <w:tcMar>
              <w:top w:type="dxa" w:w="50"/>
              <w:left w:type="dxa" w:w="80"/>
              <w:bottom w:type="dxa" w:w="50"/>
              <w:right w:type="dxa" w:w="80"/>
            </w:tcMar>
          </w:tcPr>
          <w:p>
            <w:r>
              <w:rPr>
                <w:rFonts w:ascii="Arial" w:cs="Arial" w:eastAsia="Arial" w:hAnsi="Arial"/>
                <w:sz w:val="13"/>
                <w:szCs w:val="13"/>
              </w:rPr>
              <w:t xml:space="preserve">1.54</w:t>
            </w:r>
          </w:p>
        </w:tc>
        <w:tc>
          <w:tcPr>
            <w:tcW w:type="dxa" w:w="936"/>
            <w:shd w:fill="F4CCCC" w:color="auto" w:val="clear"/>
            <w:tcMar>
              <w:top w:type="dxa" w:w="50"/>
              <w:left w:type="dxa" w:w="80"/>
              <w:bottom w:type="dxa" w:w="50"/>
              <w:right w:type="dxa" w:w="80"/>
            </w:tcMar>
          </w:tcPr>
          <w:p>
            <w:r>
              <w:rPr>
                <w:rFonts w:ascii="Arial" w:cs="Arial" w:eastAsia="Arial" w:hAnsi="Arial"/>
                <w:sz w:val="13"/>
                <w:szCs w:val="13"/>
              </w:rPr>
              <w:t xml:space="preserve">1.38</w:t>
            </w:r>
          </w:p>
        </w:tc>
        <w:tc>
          <w:tcPr>
            <w:tcW w:type="dxa" w:w="1593"/>
            <w:tcMar>
              <w:top w:type="dxa" w:w="50"/>
              <w:left w:type="dxa" w:w="80"/>
              <w:bottom w:type="dxa" w:w="50"/>
              <w:right w:type="dxa" w:w="80"/>
            </w:tcMar>
          </w:tcPr>
          <w:p>
            <w:r>
              <w:rPr>
                <w:rFonts w:ascii="Arial" w:cs="Arial" w:eastAsia="Arial" w:hAnsi="Arial"/>
                <w:sz w:val="13"/>
                <w:szCs w:val="13"/>
              </w:rPr>
              <w:t xml:space="preserve">-</w:t>
            </w:r>
          </w:p>
        </w:tc>
      </w:tr>
      <w:tr>
        <w:tc>
          <w:tcPr>
            <w:tcW w:type="dxa" w:w="468"/>
            <w:tcMar>
              <w:top w:type="dxa" w:w="50"/>
              <w:left w:type="dxa" w:w="80"/>
              <w:bottom w:type="dxa" w:w="50"/>
              <w:right w:type="dxa" w:w="80"/>
            </w:tcMar>
          </w:tcPr>
          <w:p>
            <w:r>
              <w:rPr>
                <w:rFonts w:ascii="Arial" w:cs="Arial" w:eastAsia="Arial" w:hAnsi="Arial"/>
                <w:sz w:val="13"/>
                <w:szCs w:val="13"/>
              </w:rPr>
              <w:t xml:space="preserve">S10</w:t>
            </w:r>
          </w:p>
        </w:tc>
        <w:tc>
          <w:tcPr>
            <w:tcW w:type="dxa" w:w="3088"/>
            <w:tcMar>
              <w:top w:type="dxa" w:w="50"/>
              <w:left w:type="dxa" w:w="80"/>
              <w:bottom w:type="dxa" w:w="50"/>
              <w:right w:type="dxa" w:w="80"/>
            </w:tcMar>
          </w:tcPr>
          <w:p>
            <w:r>
              <w:rPr>
                <w:rFonts w:ascii="Arial" w:cs="Arial" w:eastAsia="Arial" w:hAnsi="Arial"/>
                <w:sz w:val="13"/>
                <w:szCs w:val="13"/>
              </w:rPr>
              <w:t xml:space="preserve">Manipulation of patient, medication or billing records undermining clinical decisions</w:t>
            </w:r>
          </w:p>
        </w:tc>
        <w:tc>
          <w:tcPr>
            <w:tcW w:type="dxa" w:w="1123"/>
            <w:tcMar>
              <w:top w:type="dxa" w:w="50"/>
              <w:left w:type="dxa" w:w="80"/>
              <w:bottom w:type="dxa" w:w="50"/>
              <w:right w:type="dxa" w:w="80"/>
            </w:tcMar>
          </w:tcPr>
          <w:p>
            <w:r>
              <w:rPr>
                <w:rFonts w:ascii="Arial" w:cs="Arial" w:eastAsia="Arial" w:hAnsi="Arial"/>
                <w:sz w:val="13"/>
                <w:szCs w:val="13"/>
              </w:rPr>
              <w:t xml:space="preserve">0.70 / 0.75</w:t>
            </w:r>
          </w:p>
        </w:tc>
        <w:tc>
          <w:tcPr>
            <w:tcW w:type="dxa" w:w="1216"/>
            <w:tcMar>
              <w:top w:type="dxa" w:w="50"/>
              <w:left w:type="dxa" w:w="80"/>
              <w:bottom w:type="dxa" w:w="50"/>
              <w:right w:type="dxa" w:w="80"/>
            </w:tcMar>
          </w:tcPr>
          <w:p>
            <w:r>
              <w:rPr>
                <w:rFonts w:ascii="Arial" w:cs="Arial" w:eastAsia="Arial" w:hAnsi="Arial"/>
                <w:sz w:val="13"/>
                <w:szCs w:val="13"/>
              </w:rPr>
              <w:t xml:space="preserve">0.75 / 0.80</w:t>
            </w:r>
          </w:p>
        </w:tc>
        <w:tc>
          <w:tcPr>
            <w:tcW w:type="dxa" w:w="936"/>
            <w:tcMar>
              <w:top w:type="dxa" w:w="50"/>
              <w:left w:type="dxa" w:w="80"/>
              <w:bottom w:type="dxa" w:w="50"/>
              <w:right w:type="dxa" w:w="80"/>
            </w:tcMar>
          </w:tcPr>
          <w:p>
            <w:r>
              <w:rPr>
                <w:rFonts w:ascii="Arial" w:cs="Arial" w:eastAsia="Arial" w:hAnsi="Arial"/>
                <w:sz w:val="13"/>
                <w:szCs w:val="13"/>
              </w:rPr>
              <w:t xml:space="preserve">1.19</w:t>
            </w:r>
          </w:p>
        </w:tc>
        <w:tc>
          <w:tcPr>
            <w:tcW w:type="dxa" w:w="936"/>
            <w:shd w:fill="FFF2CC" w:color="auto" w:val="clear"/>
            <w:tcMar>
              <w:top w:type="dxa" w:w="50"/>
              <w:left w:type="dxa" w:w="80"/>
              <w:bottom w:type="dxa" w:w="50"/>
              <w:right w:type="dxa" w:w="80"/>
            </w:tcMar>
          </w:tcPr>
          <w:p>
            <w:r>
              <w:rPr>
                <w:rFonts w:ascii="Arial" w:cs="Arial" w:eastAsia="Arial" w:hAnsi="Arial"/>
                <w:sz w:val="13"/>
                <w:szCs w:val="13"/>
              </w:rPr>
              <w:t xml:space="preserve">1.00</w:t>
            </w:r>
          </w:p>
        </w:tc>
        <w:tc>
          <w:tcPr>
            <w:tcW w:type="dxa" w:w="1593"/>
            <w:tcMar>
              <w:top w:type="dxa" w:w="50"/>
              <w:left w:type="dxa" w:w="80"/>
              <w:bottom w:type="dxa" w:w="50"/>
              <w:right w:type="dxa" w:w="80"/>
            </w:tcMar>
          </w:tcPr>
          <w:p>
            <w:r>
              <w:rPr>
                <w:rFonts w:ascii="Arial" w:cs="Arial" w:eastAsia="Arial" w:hAnsi="Arial"/>
                <w:sz w:val="13"/>
                <w:szCs w:val="13"/>
              </w:rPr>
              <w:t xml:space="preserve">Above -&gt; Approximately</w:t>
            </w:r>
          </w:p>
        </w:tc>
      </w:tr>
      <w:tr>
        <w:tc>
          <w:tcPr>
            <w:tcW w:type="dxa" w:w="468"/>
            <w:tcMar>
              <w:top w:type="dxa" w:w="50"/>
              <w:left w:type="dxa" w:w="80"/>
              <w:bottom w:type="dxa" w:w="50"/>
              <w:right w:type="dxa" w:w="80"/>
            </w:tcMar>
          </w:tcPr>
          <w:p>
            <w:r>
              <w:rPr>
                <w:rFonts w:ascii="Arial" w:cs="Arial" w:eastAsia="Arial" w:hAnsi="Arial"/>
                <w:sz w:val="13"/>
                <w:szCs w:val="13"/>
              </w:rPr>
              <w:t xml:space="preserve">S11</w:t>
            </w:r>
          </w:p>
        </w:tc>
        <w:tc>
          <w:tcPr>
            <w:tcW w:type="dxa" w:w="3088"/>
            <w:tcMar>
              <w:top w:type="dxa" w:w="50"/>
              <w:left w:type="dxa" w:w="80"/>
              <w:bottom w:type="dxa" w:w="50"/>
              <w:right w:type="dxa" w:w="80"/>
            </w:tcMar>
          </w:tcPr>
          <w:p>
            <w:r>
              <w:rPr>
                <w:rFonts w:ascii="Arial" w:cs="Arial" w:eastAsia="Arial" w:hAnsi="Arial"/>
                <w:sz w:val="13"/>
                <w:szCs w:val="13"/>
              </w:rPr>
              <w:t xml:space="preserve">API key or secret exposed in code, logs or configuration enables direct data access</w:t>
            </w:r>
          </w:p>
        </w:tc>
        <w:tc>
          <w:tcPr>
            <w:tcW w:type="dxa" w:w="1123"/>
            <w:tcMar>
              <w:top w:type="dxa" w:w="50"/>
              <w:left w:type="dxa" w:w="80"/>
              <w:bottom w:type="dxa" w:w="50"/>
              <w:right w:type="dxa" w:w="80"/>
            </w:tcMar>
          </w:tcPr>
          <w:p>
            <w:r>
              <w:rPr>
                <w:rFonts w:ascii="Arial" w:cs="Arial" w:eastAsia="Arial" w:hAnsi="Arial"/>
                <w:sz w:val="13"/>
                <w:szCs w:val="13"/>
              </w:rPr>
              <w:t xml:space="preserve">0.85 / 0.60</w:t>
            </w:r>
          </w:p>
        </w:tc>
        <w:tc>
          <w:tcPr>
            <w:tcW w:type="dxa" w:w="1216"/>
            <w:tcMar>
              <w:top w:type="dxa" w:w="50"/>
              <w:left w:type="dxa" w:w="80"/>
              <w:bottom w:type="dxa" w:w="50"/>
              <w:right w:type="dxa" w:w="80"/>
            </w:tcMar>
          </w:tcPr>
          <w:p>
            <w:r>
              <w:rPr>
                <w:rFonts w:ascii="Arial" w:cs="Arial" w:eastAsia="Arial" w:hAnsi="Arial"/>
                <w:sz w:val="13"/>
                <w:szCs w:val="13"/>
              </w:rPr>
              <w:t xml:space="preserve">0.90 / 0.70</w:t>
            </w:r>
          </w:p>
        </w:tc>
        <w:tc>
          <w:tcPr>
            <w:tcW w:type="dxa" w:w="936"/>
            <w:tcMar>
              <w:top w:type="dxa" w:w="50"/>
              <w:left w:type="dxa" w:w="80"/>
              <w:bottom w:type="dxa" w:w="50"/>
              <w:right w:type="dxa" w:w="80"/>
            </w:tcMar>
          </w:tcPr>
          <w:p>
            <w:r>
              <w:rPr>
                <w:rFonts w:ascii="Arial" w:cs="Arial" w:eastAsia="Arial" w:hAnsi="Arial"/>
                <w:sz w:val="13"/>
                <w:szCs w:val="13"/>
              </w:rPr>
              <w:t xml:space="preserve">1.06</w:t>
            </w:r>
          </w:p>
        </w:tc>
        <w:tc>
          <w:tcPr>
            <w:tcW w:type="dxa" w:w="936"/>
            <w:shd w:fill="D9EAD3" w:color="auto" w:val="clear"/>
            <w:tcMar>
              <w:top w:type="dxa" w:w="50"/>
              <w:left w:type="dxa" w:w="80"/>
              <w:bottom w:type="dxa" w:w="50"/>
              <w:right w:type="dxa" w:w="80"/>
            </w:tcMar>
          </w:tcPr>
          <w:p>
            <w:r>
              <w:rPr>
                <w:rFonts w:ascii="Arial" w:cs="Arial" w:eastAsia="Arial" w:hAnsi="Arial"/>
                <w:sz w:val="13"/>
                <w:szCs w:val="13"/>
              </w:rPr>
              <w:t xml:space="preserve">0.80</w:t>
            </w:r>
          </w:p>
        </w:tc>
        <w:tc>
          <w:tcPr>
            <w:tcW w:type="dxa" w:w="1593"/>
            <w:tcMar>
              <w:top w:type="dxa" w:w="50"/>
              <w:left w:type="dxa" w:w="80"/>
              <w:bottom w:type="dxa" w:w="50"/>
              <w:right w:type="dxa" w:w="80"/>
            </w:tcMar>
          </w:tcPr>
          <w:p>
            <w:r>
              <w:rPr>
                <w:rFonts w:ascii="Arial" w:cs="Arial" w:eastAsia="Arial" w:hAnsi="Arial"/>
                <w:sz w:val="13"/>
                <w:szCs w:val="13"/>
              </w:rPr>
              <w:t xml:space="preserve">Approximately -&gt; Below</w:t>
            </w:r>
          </w:p>
        </w:tc>
      </w:tr>
      <w:tr>
        <w:tc>
          <w:tcPr>
            <w:tcW w:type="dxa" w:w="468"/>
            <w:tcMar>
              <w:top w:type="dxa" w:w="50"/>
              <w:left w:type="dxa" w:w="80"/>
              <w:bottom w:type="dxa" w:w="50"/>
              <w:right w:type="dxa" w:w="80"/>
            </w:tcMar>
          </w:tcPr>
          <w:p>
            <w:r>
              <w:rPr>
                <w:rFonts w:ascii="Arial" w:cs="Arial" w:eastAsia="Arial" w:hAnsi="Arial"/>
                <w:sz w:val="13"/>
                <w:szCs w:val="13"/>
              </w:rPr>
              <w:t xml:space="preserve">S16</w:t>
            </w:r>
          </w:p>
        </w:tc>
        <w:tc>
          <w:tcPr>
            <w:tcW w:type="dxa" w:w="3088"/>
            <w:tcMar>
              <w:top w:type="dxa" w:w="50"/>
              <w:left w:type="dxa" w:w="80"/>
              <w:bottom w:type="dxa" w:w="50"/>
              <w:right w:type="dxa" w:w="80"/>
            </w:tcMar>
          </w:tcPr>
          <w:p>
            <w:r>
              <w:rPr>
                <w:rFonts w:ascii="Arial" w:cs="Arial" w:eastAsia="Arial" w:hAnsi="Arial"/>
                <w:sz w:val="13"/>
                <w:szCs w:val="13"/>
              </w:rPr>
              <w:t xml:space="preserve">Loss of the Montreal hub or WAN isolates clinics from central clinical systems</w:t>
            </w:r>
          </w:p>
        </w:tc>
        <w:tc>
          <w:tcPr>
            <w:tcW w:type="dxa" w:w="1123"/>
            <w:tcMar>
              <w:top w:type="dxa" w:w="50"/>
              <w:left w:type="dxa" w:w="80"/>
              <w:bottom w:type="dxa" w:w="50"/>
              <w:right w:type="dxa" w:w="80"/>
            </w:tcMar>
          </w:tcPr>
          <w:p>
            <w:r>
              <w:rPr>
                <w:rFonts w:ascii="Arial" w:cs="Arial" w:eastAsia="Arial" w:hAnsi="Arial"/>
                <w:sz w:val="13"/>
                <w:szCs w:val="13"/>
              </w:rPr>
              <w:t xml:space="preserve">0.70 / 0.65</w:t>
            </w:r>
          </w:p>
        </w:tc>
        <w:tc>
          <w:tcPr>
            <w:tcW w:type="dxa" w:w="1216"/>
            <w:tcMar>
              <w:top w:type="dxa" w:w="50"/>
              <w:left w:type="dxa" w:w="80"/>
              <w:bottom w:type="dxa" w:w="50"/>
              <w:right w:type="dxa" w:w="80"/>
            </w:tcMar>
          </w:tcPr>
          <w:p>
            <w:r>
              <w:rPr>
                <w:rFonts w:ascii="Arial" w:cs="Arial" w:eastAsia="Arial" w:hAnsi="Arial"/>
                <w:sz w:val="13"/>
                <w:szCs w:val="13"/>
              </w:rPr>
              <w:t xml:space="preserve">0.85 / 0.80</w:t>
            </w:r>
          </w:p>
        </w:tc>
        <w:tc>
          <w:tcPr>
            <w:tcW w:type="dxa" w:w="936"/>
            <w:tcMar>
              <w:top w:type="dxa" w:w="50"/>
              <w:left w:type="dxa" w:w="80"/>
              <w:bottom w:type="dxa" w:w="50"/>
              <w:right w:type="dxa" w:w="80"/>
            </w:tcMar>
          </w:tcPr>
          <w:p>
            <w:r>
              <w:rPr>
                <w:rFonts w:ascii="Arial" w:cs="Arial" w:eastAsia="Arial" w:hAnsi="Arial"/>
                <w:sz w:val="13"/>
                <w:szCs w:val="13"/>
              </w:rPr>
              <w:t xml:space="preserve">1.27</w:t>
            </w:r>
          </w:p>
        </w:tc>
        <w:tc>
          <w:tcPr>
            <w:tcW w:type="dxa" w:w="936"/>
            <w:shd w:fill="D9EAD3" w:color="auto" w:val="clear"/>
            <w:tcMar>
              <w:top w:type="dxa" w:w="50"/>
              <w:left w:type="dxa" w:w="80"/>
              <w:bottom w:type="dxa" w:w="50"/>
              <w:right w:type="dxa" w:w="80"/>
            </w:tcMar>
          </w:tcPr>
          <w:p>
            <w:r>
              <w:rPr>
                <w:rFonts w:ascii="Arial" w:cs="Arial" w:eastAsia="Arial" w:hAnsi="Arial"/>
                <w:sz w:val="13"/>
                <w:szCs w:val="13"/>
              </w:rPr>
              <w:t xml:space="preserve">0.75</w:t>
            </w:r>
          </w:p>
        </w:tc>
        <w:tc>
          <w:tcPr>
            <w:tcW w:type="dxa" w:w="1593"/>
            <w:tcMar>
              <w:top w:type="dxa" w:w="50"/>
              <w:left w:type="dxa" w:w="80"/>
              <w:bottom w:type="dxa" w:w="50"/>
              <w:right w:type="dxa" w:w="80"/>
            </w:tcMar>
          </w:tcPr>
          <w:p>
            <w:r>
              <w:rPr>
                <w:rFonts w:ascii="Arial" w:cs="Arial" w:eastAsia="Arial" w:hAnsi="Arial"/>
                <w:sz w:val="13"/>
                <w:szCs w:val="13"/>
              </w:rPr>
              <w:t xml:space="preserve">Above -&gt; Below</w:t>
            </w:r>
          </w:p>
        </w:tc>
      </w:tr>
      <w:tr>
        <w:tc>
          <w:tcPr>
            <w:tcW w:type="dxa" w:w="468"/>
            <w:tcMar>
              <w:top w:type="dxa" w:w="50"/>
              <w:left w:type="dxa" w:w="80"/>
              <w:bottom w:type="dxa" w:w="50"/>
              <w:right w:type="dxa" w:w="80"/>
            </w:tcMar>
          </w:tcPr>
          <w:p>
            <w:r>
              <w:rPr>
                <w:rFonts w:ascii="Arial" w:cs="Arial" w:eastAsia="Arial" w:hAnsi="Arial"/>
                <w:sz w:val="13"/>
                <w:szCs w:val="13"/>
              </w:rPr>
              <w:t xml:space="preserve">S17</w:t>
            </w:r>
          </w:p>
        </w:tc>
        <w:tc>
          <w:tcPr>
            <w:tcW w:type="dxa" w:w="3088"/>
            <w:tcMar>
              <w:top w:type="dxa" w:w="50"/>
              <w:left w:type="dxa" w:w="80"/>
              <w:bottom w:type="dxa" w:w="50"/>
              <w:right w:type="dxa" w:w="80"/>
            </w:tcMar>
          </w:tcPr>
          <w:p>
            <w:r>
              <w:rPr>
                <w:rFonts w:ascii="Arial" w:cs="Arial" w:eastAsia="Arial" w:hAnsi="Arial"/>
                <w:sz w:val="13"/>
                <w:szCs w:val="13"/>
              </w:rPr>
              <w:t xml:space="preserve">Unmanaged patient data on local clinic storage is exposed or lost</w:t>
            </w:r>
          </w:p>
        </w:tc>
        <w:tc>
          <w:tcPr>
            <w:tcW w:type="dxa" w:w="1123"/>
            <w:tcMar>
              <w:top w:type="dxa" w:w="50"/>
              <w:left w:type="dxa" w:w="80"/>
              <w:bottom w:type="dxa" w:w="50"/>
              <w:right w:type="dxa" w:w="80"/>
            </w:tcMar>
          </w:tcPr>
          <w:p>
            <w:r>
              <w:rPr>
                <w:rFonts w:ascii="Arial" w:cs="Arial" w:eastAsia="Arial" w:hAnsi="Arial"/>
                <w:sz w:val="13"/>
                <w:szCs w:val="13"/>
              </w:rPr>
              <w:t xml:space="preserve">0.70 / 0.70</w:t>
            </w:r>
          </w:p>
        </w:tc>
        <w:tc>
          <w:tcPr>
            <w:tcW w:type="dxa" w:w="1216"/>
            <w:tcMar>
              <w:top w:type="dxa" w:w="50"/>
              <w:left w:type="dxa" w:w="80"/>
              <w:bottom w:type="dxa" w:w="50"/>
              <w:right w:type="dxa" w:w="80"/>
            </w:tcMar>
          </w:tcPr>
          <w:p>
            <w:r>
              <w:rPr>
                <w:rFonts w:ascii="Arial" w:cs="Arial" w:eastAsia="Arial" w:hAnsi="Arial"/>
                <w:sz w:val="13"/>
                <w:szCs w:val="13"/>
              </w:rPr>
              <w:t xml:space="preserve">0.80 / 0.75</w:t>
            </w:r>
          </w:p>
        </w:tc>
        <w:tc>
          <w:tcPr>
            <w:tcW w:type="dxa" w:w="936"/>
            <w:tcMar>
              <w:top w:type="dxa" w:w="50"/>
              <w:left w:type="dxa" w:w="80"/>
              <w:bottom w:type="dxa" w:w="50"/>
              <w:right w:type="dxa" w:w="80"/>
            </w:tcMar>
          </w:tcPr>
          <w:p>
            <w:r>
              <w:rPr>
                <w:rFonts w:ascii="Arial" w:cs="Arial" w:eastAsia="Arial" w:hAnsi="Arial"/>
                <w:sz w:val="13"/>
                <w:szCs w:val="13"/>
              </w:rPr>
              <w:t xml:space="preserve">0.94</w:t>
            </w:r>
          </w:p>
        </w:tc>
        <w:tc>
          <w:tcPr>
            <w:tcW w:type="dxa" w:w="936"/>
            <w:shd w:fill="D9EAD3" w:color="auto" w:val="clear"/>
            <w:tcMar>
              <w:top w:type="dxa" w:w="50"/>
              <w:left w:type="dxa" w:w="80"/>
              <w:bottom w:type="dxa" w:w="50"/>
              <w:right w:type="dxa" w:w="80"/>
            </w:tcMar>
          </w:tcPr>
          <w:p>
            <w:r>
              <w:rPr>
                <w:rFonts w:ascii="Arial" w:cs="Arial" w:eastAsia="Arial" w:hAnsi="Arial"/>
                <w:sz w:val="13"/>
                <w:szCs w:val="13"/>
              </w:rPr>
              <w:t xml:space="preserve">0.73</w:t>
            </w:r>
          </w:p>
        </w:tc>
        <w:tc>
          <w:tcPr>
            <w:tcW w:type="dxa" w:w="1593"/>
            <w:tcMar>
              <w:top w:type="dxa" w:w="50"/>
              <w:left w:type="dxa" w:w="80"/>
              <w:bottom w:type="dxa" w:w="50"/>
              <w:right w:type="dxa" w:w="80"/>
            </w:tcMar>
          </w:tcPr>
          <w:p>
            <w:r>
              <w:rPr>
                <w:rFonts w:ascii="Arial" w:cs="Arial" w:eastAsia="Arial" w:hAnsi="Arial"/>
                <w:sz w:val="13"/>
                <w:szCs w:val="13"/>
              </w:rPr>
              <w:t xml:space="preserve">Approximately -&gt; Below</w:t>
            </w:r>
          </w:p>
        </w:tc>
      </w:tr>
      <w:tr>
        <w:tc>
          <w:tcPr>
            <w:tcW w:type="dxa" w:w="468"/>
            <w:tcMar>
              <w:top w:type="dxa" w:w="50"/>
              <w:left w:type="dxa" w:w="80"/>
              <w:bottom w:type="dxa" w:w="50"/>
              <w:right w:type="dxa" w:w="80"/>
            </w:tcMar>
          </w:tcPr>
          <w:p>
            <w:r>
              <w:rPr>
                <w:rFonts w:ascii="Arial" w:cs="Arial" w:eastAsia="Arial" w:hAnsi="Arial"/>
                <w:sz w:val="13"/>
                <w:szCs w:val="13"/>
              </w:rPr>
              <w:t xml:space="preserve">S18</w:t>
            </w:r>
          </w:p>
        </w:tc>
        <w:tc>
          <w:tcPr>
            <w:tcW w:type="dxa" w:w="3088"/>
            <w:tcMar>
              <w:top w:type="dxa" w:w="50"/>
              <w:left w:type="dxa" w:w="80"/>
              <w:bottom w:type="dxa" w:w="50"/>
              <w:right w:type="dxa" w:w="80"/>
            </w:tcMar>
          </w:tcPr>
          <w:p>
            <w:r>
              <w:rPr>
                <w:rFonts w:ascii="Arial" w:cs="Arial" w:eastAsia="Arial" w:hAnsi="Arial"/>
                <w:sz w:val="13"/>
                <w:szCs w:val="13"/>
              </w:rPr>
              <w:t xml:space="preserve">Web application flaw in the patient portal exposes other patients' records</w:t>
            </w:r>
          </w:p>
        </w:tc>
        <w:tc>
          <w:tcPr>
            <w:tcW w:type="dxa" w:w="1123"/>
            <w:tcMar>
              <w:top w:type="dxa" w:w="50"/>
              <w:left w:type="dxa" w:w="80"/>
              <w:bottom w:type="dxa" w:w="50"/>
              <w:right w:type="dxa" w:w="80"/>
            </w:tcMar>
          </w:tcPr>
          <w:p>
            <w:r>
              <w:rPr>
                <w:rFonts w:ascii="Arial" w:cs="Arial" w:eastAsia="Arial" w:hAnsi="Arial"/>
                <w:sz w:val="13"/>
                <w:szCs w:val="13"/>
              </w:rPr>
              <w:t xml:space="preserve">0.80 / 0.60</w:t>
            </w:r>
          </w:p>
        </w:tc>
        <w:tc>
          <w:tcPr>
            <w:tcW w:type="dxa" w:w="1216"/>
            <w:tcMar>
              <w:top w:type="dxa" w:w="50"/>
              <w:left w:type="dxa" w:w="80"/>
              <w:bottom w:type="dxa" w:w="50"/>
              <w:right w:type="dxa" w:w="80"/>
            </w:tcMar>
          </w:tcPr>
          <w:p>
            <w:r>
              <w:rPr>
                <w:rFonts w:ascii="Arial" w:cs="Arial" w:eastAsia="Arial" w:hAnsi="Arial"/>
                <w:sz w:val="13"/>
                <w:szCs w:val="13"/>
              </w:rPr>
              <w:t xml:space="preserve">0.85 / 0.70</w:t>
            </w:r>
          </w:p>
        </w:tc>
        <w:tc>
          <w:tcPr>
            <w:tcW w:type="dxa" w:w="936"/>
            <w:tcMar>
              <w:top w:type="dxa" w:w="50"/>
              <w:left w:type="dxa" w:w="80"/>
              <w:bottom w:type="dxa" w:w="50"/>
              <w:right w:type="dxa" w:w="80"/>
            </w:tcMar>
          </w:tcPr>
          <w:p>
            <w:r>
              <w:rPr>
                <w:rFonts w:ascii="Arial" w:cs="Arial" w:eastAsia="Arial" w:hAnsi="Arial"/>
                <w:sz w:val="13"/>
                <w:szCs w:val="13"/>
              </w:rPr>
              <w:t xml:space="preserve">1.17</w:t>
            </w:r>
          </w:p>
        </w:tc>
        <w:tc>
          <w:tcPr>
            <w:tcW w:type="dxa" w:w="936"/>
            <w:shd w:fill="FFF2CC" w:color="auto" w:val="clear"/>
            <w:tcMar>
              <w:top w:type="dxa" w:w="50"/>
              <w:left w:type="dxa" w:w="80"/>
              <w:bottom w:type="dxa" w:w="50"/>
              <w:right w:type="dxa" w:w="80"/>
            </w:tcMar>
          </w:tcPr>
          <w:p>
            <w:r>
              <w:rPr>
                <w:rFonts w:ascii="Arial" w:cs="Arial" w:eastAsia="Arial" w:hAnsi="Arial"/>
                <w:sz w:val="13"/>
                <w:szCs w:val="13"/>
              </w:rPr>
              <w:t xml:space="preserve">0.91</w:t>
            </w:r>
          </w:p>
        </w:tc>
        <w:tc>
          <w:tcPr>
            <w:tcW w:type="dxa" w:w="1593"/>
            <w:tcMar>
              <w:top w:type="dxa" w:w="50"/>
              <w:left w:type="dxa" w:w="80"/>
              <w:bottom w:type="dxa" w:w="50"/>
              <w:right w:type="dxa" w:w="80"/>
            </w:tcMar>
          </w:tcPr>
          <w:p>
            <w:r>
              <w:rPr>
                <w:rFonts w:ascii="Arial" w:cs="Arial" w:eastAsia="Arial" w:hAnsi="Arial"/>
                <w:sz w:val="13"/>
                <w:szCs w:val="13"/>
              </w:rPr>
              <w:t xml:space="preserve">Above -&gt; Approximately</w:t>
            </w:r>
          </w:p>
        </w:tc>
      </w:tr>
      <w:tr>
        <w:tc>
          <w:tcPr>
            <w:tcW w:type="dxa" w:w="468"/>
            <w:tcMar>
              <w:top w:type="dxa" w:w="50"/>
              <w:left w:type="dxa" w:w="80"/>
              <w:bottom w:type="dxa" w:w="50"/>
              <w:right w:type="dxa" w:w="80"/>
            </w:tcMar>
          </w:tcPr>
          <w:p>
            <w:r>
              <w:rPr>
                <w:rFonts w:ascii="Arial" w:cs="Arial" w:eastAsia="Arial" w:hAnsi="Arial"/>
                <w:sz w:val="13"/>
                <w:szCs w:val="13"/>
              </w:rPr>
              <w:t xml:space="preserve">S19</w:t>
            </w:r>
          </w:p>
        </w:tc>
        <w:tc>
          <w:tcPr>
            <w:tcW w:type="dxa" w:w="3088"/>
            <w:tcMar>
              <w:top w:type="dxa" w:w="50"/>
              <w:left w:type="dxa" w:w="80"/>
              <w:bottom w:type="dxa" w:w="50"/>
              <w:right w:type="dxa" w:w="80"/>
            </w:tcMar>
          </w:tcPr>
          <w:p>
            <w:r>
              <w:rPr>
                <w:rFonts w:ascii="Arial" w:cs="Arial" w:eastAsia="Arial" w:hAnsi="Arial"/>
                <w:sz w:val="13"/>
                <w:szCs w:val="13"/>
              </w:rPr>
              <w:t xml:space="preserve">Trojanized software update from a clinical or IT software supplier</w:t>
            </w:r>
          </w:p>
        </w:tc>
        <w:tc>
          <w:tcPr>
            <w:tcW w:type="dxa" w:w="1123"/>
            <w:tcMar>
              <w:top w:type="dxa" w:w="50"/>
              <w:left w:type="dxa" w:w="80"/>
              <w:bottom w:type="dxa" w:w="50"/>
              <w:right w:type="dxa" w:w="80"/>
            </w:tcMar>
          </w:tcPr>
          <w:p>
            <w:r>
              <w:rPr>
                <w:rFonts w:ascii="Arial" w:cs="Arial" w:eastAsia="Arial" w:hAnsi="Arial"/>
                <w:sz w:val="13"/>
                <w:szCs w:val="13"/>
              </w:rPr>
              <w:t xml:space="preserve">0.40 / 0.65</w:t>
            </w:r>
          </w:p>
        </w:tc>
        <w:tc>
          <w:tcPr>
            <w:tcW w:type="dxa" w:w="1216"/>
            <w:tcMar>
              <w:top w:type="dxa" w:w="50"/>
              <w:left w:type="dxa" w:w="80"/>
              <w:bottom w:type="dxa" w:w="50"/>
              <w:right w:type="dxa" w:w="80"/>
            </w:tcMar>
          </w:tcPr>
          <w:p>
            <w:r>
              <w:rPr>
                <w:rFonts w:ascii="Arial" w:cs="Arial" w:eastAsia="Arial" w:hAnsi="Arial"/>
                <w:sz w:val="13"/>
                <w:szCs w:val="13"/>
              </w:rPr>
              <w:t xml:space="preserve">0.50 / 0.70</w:t>
            </w:r>
          </w:p>
        </w:tc>
        <w:tc>
          <w:tcPr>
            <w:tcW w:type="dxa" w:w="936"/>
            <w:tcMar>
              <w:top w:type="dxa" w:w="50"/>
              <w:left w:type="dxa" w:w="80"/>
              <w:bottom w:type="dxa" w:w="50"/>
              <w:right w:type="dxa" w:w="80"/>
            </w:tcMar>
          </w:tcPr>
          <w:p>
            <w:r>
              <w:rPr>
                <w:rFonts w:ascii="Arial" w:cs="Arial" w:eastAsia="Arial" w:hAnsi="Arial"/>
                <w:sz w:val="13"/>
                <w:szCs w:val="13"/>
              </w:rPr>
              <w:t xml:space="preserve">1.91</w:t>
            </w:r>
          </w:p>
        </w:tc>
        <w:tc>
          <w:tcPr>
            <w:tcW w:type="dxa" w:w="936"/>
            <w:shd w:fill="F4CCCC" w:color="auto" w:val="clear"/>
            <w:tcMar>
              <w:top w:type="dxa" w:w="50"/>
              <w:left w:type="dxa" w:w="80"/>
              <w:bottom w:type="dxa" w:w="50"/>
              <w:right w:type="dxa" w:w="80"/>
            </w:tcMar>
          </w:tcPr>
          <w:p>
            <w:r>
              <w:rPr>
                <w:rFonts w:ascii="Arial" w:cs="Arial" w:eastAsia="Arial" w:hAnsi="Arial"/>
                <w:sz w:val="13"/>
                <w:szCs w:val="13"/>
              </w:rPr>
              <w:t xml:space="preserve">1.68</w:t>
            </w:r>
          </w:p>
        </w:tc>
        <w:tc>
          <w:tcPr>
            <w:tcW w:type="dxa" w:w="1593"/>
            <w:tcMar>
              <w:top w:type="dxa" w:w="50"/>
              <w:left w:type="dxa" w:w="80"/>
              <w:bottom w:type="dxa" w:w="50"/>
              <w:right w:type="dxa" w:w="80"/>
            </w:tcMar>
          </w:tcPr>
          <w:p>
            <w:r>
              <w:rPr>
                <w:rFonts w:ascii="Arial" w:cs="Arial" w:eastAsia="Arial" w:hAnsi="Arial"/>
                <w:sz w:val="13"/>
                <w:szCs w:val="13"/>
              </w:rPr>
              <w:t xml:space="preserve">-</w:t>
            </w:r>
          </w:p>
        </w:tc>
      </w:tr>
      <w:tr>
        <w:tc>
          <w:tcPr>
            <w:tcW w:type="dxa" w:w="468"/>
            <w:tcMar>
              <w:top w:type="dxa" w:w="50"/>
              <w:left w:type="dxa" w:w="80"/>
              <w:bottom w:type="dxa" w:w="50"/>
              <w:right w:type="dxa" w:w="80"/>
            </w:tcMar>
          </w:tcPr>
          <w:p>
            <w:r>
              <w:rPr>
                <w:rFonts w:ascii="Arial" w:cs="Arial" w:eastAsia="Arial" w:hAnsi="Arial"/>
                <w:sz w:val="13"/>
                <w:szCs w:val="13"/>
              </w:rPr>
              <w:t xml:space="preserve">S20</w:t>
            </w:r>
          </w:p>
        </w:tc>
        <w:tc>
          <w:tcPr>
            <w:tcW w:type="dxa" w:w="3088"/>
            <w:tcMar>
              <w:top w:type="dxa" w:w="50"/>
              <w:left w:type="dxa" w:w="80"/>
              <w:bottom w:type="dxa" w:w="50"/>
              <w:right w:type="dxa" w:w="80"/>
            </w:tcMar>
          </w:tcPr>
          <w:p>
            <w:r>
              <w:rPr>
                <w:rFonts w:ascii="Arial" w:cs="Arial" w:eastAsia="Arial" w:hAnsi="Arial"/>
                <w:sz w:val="13"/>
                <w:szCs w:val="13"/>
              </w:rPr>
              <w:t xml:space="preserve">Takeover of cloud tenant administration through token theft or malicious app consent</w:t>
            </w:r>
          </w:p>
        </w:tc>
        <w:tc>
          <w:tcPr>
            <w:tcW w:type="dxa" w:w="1123"/>
            <w:tcMar>
              <w:top w:type="dxa" w:w="50"/>
              <w:left w:type="dxa" w:w="80"/>
              <w:bottom w:type="dxa" w:w="50"/>
              <w:right w:type="dxa" w:w="80"/>
            </w:tcMar>
          </w:tcPr>
          <w:p>
            <w:r>
              <w:rPr>
                <w:rFonts w:ascii="Arial" w:cs="Arial" w:eastAsia="Arial" w:hAnsi="Arial"/>
                <w:sz w:val="13"/>
                <w:szCs w:val="13"/>
              </w:rPr>
              <w:t xml:space="preserve">0.80 / 0.65</w:t>
            </w:r>
          </w:p>
        </w:tc>
        <w:tc>
          <w:tcPr>
            <w:tcW w:type="dxa" w:w="1216"/>
            <w:tcMar>
              <w:top w:type="dxa" w:w="50"/>
              <w:left w:type="dxa" w:w="80"/>
              <w:bottom w:type="dxa" w:w="50"/>
              <w:right w:type="dxa" w:w="80"/>
            </w:tcMar>
          </w:tcPr>
          <w:p>
            <w:r>
              <w:rPr>
                <w:rFonts w:ascii="Arial" w:cs="Arial" w:eastAsia="Arial" w:hAnsi="Arial"/>
                <w:sz w:val="13"/>
                <w:szCs w:val="13"/>
              </w:rPr>
              <w:t xml:space="preserve">0.85 / 0.75</w:t>
            </w:r>
          </w:p>
        </w:tc>
        <w:tc>
          <w:tcPr>
            <w:tcW w:type="dxa" w:w="936"/>
            <w:tcMar>
              <w:top w:type="dxa" w:w="50"/>
              <w:left w:type="dxa" w:w="80"/>
              <w:bottom w:type="dxa" w:w="50"/>
              <w:right w:type="dxa" w:w="80"/>
            </w:tcMar>
          </w:tcPr>
          <w:p>
            <w:r>
              <w:rPr>
                <w:rFonts w:ascii="Arial" w:cs="Arial" w:eastAsia="Arial" w:hAnsi="Arial"/>
                <w:sz w:val="13"/>
                <w:szCs w:val="13"/>
              </w:rPr>
              <w:t xml:space="preserve">1.16</w:t>
            </w:r>
          </w:p>
        </w:tc>
        <w:tc>
          <w:tcPr>
            <w:tcW w:type="dxa" w:w="936"/>
            <w:shd w:fill="D9EAD3" w:color="auto" w:val="clear"/>
            <w:tcMar>
              <w:top w:type="dxa" w:w="50"/>
              <w:left w:type="dxa" w:w="80"/>
              <w:bottom w:type="dxa" w:w="50"/>
              <w:right w:type="dxa" w:w="80"/>
            </w:tcMar>
          </w:tcPr>
          <w:p>
            <w:r>
              <w:rPr>
                <w:rFonts w:ascii="Arial" w:cs="Arial" w:eastAsia="Arial" w:hAnsi="Arial"/>
                <w:sz w:val="13"/>
                <w:szCs w:val="13"/>
              </w:rPr>
              <w:t xml:space="preserve">0.88</w:t>
            </w:r>
          </w:p>
        </w:tc>
        <w:tc>
          <w:tcPr>
            <w:tcW w:type="dxa" w:w="1593"/>
            <w:tcMar>
              <w:top w:type="dxa" w:w="50"/>
              <w:left w:type="dxa" w:w="80"/>
              <w:bottom w:type="dxa" w:w="50"/>
              <w:right w:type="dxa" w:w="80"/>
            </w:tcMar>
          </w:tcPr>
          <w:p>
            <w:r>
              <w:rPr>
                <w:rFonts w:ascii="Arial" w:cs="Arial" w:eastAsia="Arial" w:hAnsi="Arial"/>
                <w:sz w:val="13"/>
                <w:szCs w:val="13"/>
              </w:rPr>
              <w:t xml:space="preserve">Above -&gt; Below</w:t>
            </w:r>
          </w:p>
        </w:tc>
      </w:tr>
      <w:tr>
        <w:tc>
          <w:tcPr>
            <w:tcW w:type="dxa" w:w="468"/>
            <w:tcMar>
              <w:top w:type="dxa" w:w="50"/>
              <w:left w:type="dxa" w:w="80"/>
              <w:bottom w:type="dxa" w:w="50"/>
              <w:right w:type="dxa" w:w="80"/>
            </w:tcMar>
          </w:tcPr>
          <w:p>
            <w:r>
              <w:rPr>
                <w:rFonts w:ascii="Arial" w:cs="Arial" w:eastAsia="Arial" w:hAnsi="Arial"/>
                <w:sz w:val="13"/>
                <w:szCs w:val="13"/>
              </w:rPr>
              <w:t xml:space="preserve">S21</w:t>
            </w:r>
          </w:p>
        </w:tc>
        <w:tc>
          <w:tcPr>
            <w:tcW w:type="dxa" w:w="3088"/>
            <w:tcMar>
              <w:top w:type="dxa" w:w="50"/>
              <w:left w:type="dxa" w:w="80"/>
              <w:bottom w:type="dxa" w:w="50"/>
              <w:right w:type="dxa" w:w="80"/>
            </w:tcMar>
          </w:tcPr>
          <w:p>
            <w:r>
              <w:rPr>
                <w:rFonts w:ascii="Arial" w:cs="Arial" w:eastAsia="Arial" w:hAnsi="Arial"/>
                <w:sz w:val="13"/>
                <w:szCs w:val="13"/>
              </w:rPr>
              <w:t xml:space="preserve">Accidental disclosure of patient information by staff</w:t>
            </w:r>
          </w:p>
        </w:tc>
        <w:tc>
          <w:tcPr>
            <w:tcW w:type="dxa" w:w="1123"/>
            <w:tcMar>
              <w:top w:type="dxa" w:w="50"/>
              <w:left w:type="dxa" w:w="80"/>
              <w:bottom w:type="dxa" w:w="50"/>
              <w:right w:type="dxa" w:w="80"/>
            </w:tcMar>
          </w:tcPr>
          <w:p>
            <w:r>
              <w:rPr>
                <w:rFonts w:ascii="Arial" w:cs="Arial" w:eastAsia="Arial" w:hAnsi="Arial"/>
                <w:sz w:val="13"/>
                <w:szCs w:val="13"/>
              </w:rPr>
              <w:t xml:space="preserve">0.60 / 0.55</w:t>
            </w:r>
          </w:p>
        </w:tc>
        <w:tc>
          <w:tcPr>
            <w:tcW w:type="dxa" w:w="1216"/>
            <w:tcMar>
              <w:top w:type="dxa" w:w="50"/>
              <w:left w:type="dxa" w:w="80"/>
              <w:bottom w:type="dxa" w:w="50"/>
              <w:right w:type="dxa" w:w="80"/>
            </w:tcMar>
          </w:tcPr>
          <w:p>
            <w:r>
              <w:rPr>
                <w:rFonts w:ascii="Arial" w:cs="Arial" w:eastAsia="Arial" w:hAnsi="Arial"/>
                <w:sz w:val="13"/>
                <w:szCs w:val="13"/>
              </w:rPr>
              <w:t xml:space="preserve">0.70 / 0.60</w:t>
            </w:r>
          </w:p>
        </w:tc>
        <w:tc>
          <w:tcPr>
            <w:tcW w:type="dxa" w:w="936"/>
            <w:tcMar>
              <w:top w:type="dxa" w:w="50"/>
              <w:left w:type="dxa" w:w="80"/>
              <w:bottom w:type="dxa" w:w="50"/>
              <w:right w:type="dxa" w:w="80"/>
            </w:tcMar>
          </w:tcPr>
          <w:p>
            <w:r>
              <w:rPr>
                <w:rFonts w:ascii="Arial" w:cs="Arial" w:eastAsia="Arial" w:hAnsi="Arial"/>
                <w:sz w:val="13"/>
                <w:szCs w:val="13"/>
              </w:rPr>
              <w:t xml:space="preserve">0.73</w:t>
            </w:r>
          </w:p>
        </w:tc>
        <w:tc>
          <w:tcPr>
            <w:tcW w:type="dxa" w:w="936"/>
            <w:shd w:fill="D9EAD3" w:color="auto" w:val="clear"/>
            <w:tcMar>
              <w:top w:type="dxa" w:w="50"/>
              <w:left w:type="dxa" w:w="80"/>
              <w:bottom w:type="dxa" w:w="50"/>
              <w:right w:type="dxa" w:w="80"/>
            </w:tcMar>
          </w:tcPr>
          <w:p>
            <w:r>
              <w:rPr>
                <w:rFonts w:ascii="Arial" w:cs="Arial" w:eastAsia="Arial" w:hAnsi="Arial"/>
                <w:sz w:val="13"/>
                <w:szCs w:val="13"/>
              </w:rPr>
              <w:t xml:space="preserve">0.63</w:t>
            </w:r>
          </w:p>
        </w:tc>
        <w:tc>
          <w:tcPr>
            <w:tcW w:type="dxa" w:w="1593"/>
            <w:tcMar>
              <w:top w:type="dxa" w:w="50"/>
              <w:left w:type="dxa" w:w="80"/>
              <w:bottom w:type="dxa" w:w="50"/>
              <w:right w:type="dxa" w:w="80"/>
            </w:tcMar>
          </w:tcPr>
          <w:p>
            <w:r>
              <w:rPr>
                <w:rFonts w:ascii="Arial" w:cs="Arial" w:eastAsia="Arial" w:hAnsi="Arial"/>
                <w:sz w:val="13"/>
                <w:szCs w:val="13"/>
              </w:rPr>
              <w:t xml:space="preserve">-</w:t>
            </w:r>
          </w:p>
        </w:tc>
      </w:tr>
      <w:tr>
        <w:tc>
          <w:tcPr>
            <w:tcW w:type="dxa" w:w="468"/>
            <w:tcMar>
              <w:top w:type="dxa" w:w="50"/>
              <w:left w:type="dxa" w:w="80"/>
              <w:bottom w:type="dxa" w:w="50"/>
              <w:right w:type="dxa" w:w="80"/>
            </w:tcMar>
          </w:tcPr>
          <w:p>
            <w:r>
              <w:rPr>
                <w:rFonts w:ascii="Arial" w:cs="Arial" w:eastAsia="Arial" w:hAnsi="Arial"/>
                <w:sz w:val="13"/>
                <w:szCs w:val="13"/>
              </w:rPr>
              <w:t xml:space="preserve">S23</w:t>
            </w:r>
          </w:p>
        </w:tc>
        <w:tc>
          <w:tcPr>
            <w:tcW w:type="dxa" w:w="3088"/>
            <w:tcMar>
              <w:top w:type="dxa" w:w="50"/>
              <w:left w:type="dxa" w:w="80"/>
              <w:bottom w:type="dxa" w:w="50"/>
              <w:right w:type="dxa" w:w="80"/>
            </w:tcMar>
          </w:tcPr>
          <w:p>
            <w:r>
              <w:rPr>
                <w:rFonts w:ascii="Arial" w:cs="Arial" w:eastAsia="Arial" w:hAnsi="Arial"/>
                <w:sz w:val="13"/>
                <w:szCs w:val="13"/>
              </w:rPr>
              <w:t xml:space="preserve">Brute force or credential stuffing against exposed administrative interfaces</w:t>
            </w:r>
          </w:p>
        </w:tc>
        <w:tc>
          <w:tcPr>
            <w:tcW w:type="dxa" w:w="1123"/>
            <w:tcMar>
              <w:top w:type="dxa" w:w="50"/>
              <w:left w:type="dxa" w:w="80"/>
              <w:bottom w:type="dxa" w:w="50"/>
              <w:right w:type="dxa" w:w="80"/>
            </w:tcMar>
          </w:tcPr>
          <w:p>
            <w:r>
              <w:rPr>
                <w:rFonts w:ascii="Arial" w:cs="Arial" w:eastAsia="Arial" w:hAnsi="Arial"/>
                <w:sz w:val="13"/>
                <w:szCs w:val="13"/>
              </w:rPr>
              <w:t xml:space="preserve">0.85 / 0.65</w:t>
            </w:r>
          </w:p>
        </w:tc>
        <w:tc>
          <w:tcPr>
            <w:tcW w:type="dxa" w:w="1216"/>
            <w:tcMar>
              <w:top w:type="dxa" w:w="50"/>
              <w:left w:type="dxa" w:w="80"/>
              <w:bottom w:type="dxa" w:w="50"/>
              <w:right w:type="dxa" w:w="80"/>
            </w:tcMar>
          </w:tcPr>
          <w:p>
            <w:r>
              <w:rPr>
                <w:rFonts w:ascii="Arial" w:cs="Arial" w:eastAsia="Arial" w:hAnsi="Arial"/>
                <w:sz w:val="13"/>
                <w:szCs w:val="13"/>
              </w:rPr>
              <w:t xml:space="preserve">0.90 / 0.70</w:t>
            </w:r>
          </w:p>
        </w:tc>
        <w:tc>
          <w:tcPr>
            <w:tcW w:type="dxa" w:w="936"/>
            <w:tcMar>
              <w:top w:type="dxa" w:w="50"/>
              <w:left w:type="dxa" w:w="80"/>
              <w:bottom w:type="dxa" w:w="50"/>
              <w:right w:type="dxa" w:w="80"/>
            </w:tcMar>
          </w:tcPr>
          <w:p>
            <w:r>
              <w:rPr>
                <w:rFonts w:ascii="Arial" w:cs="Arial" w:eastAsia="Arial" w:hAnsi="Arial"/>
                <w:sz w:val="13"/>
                <w:szCs w:val="13"/>
              </w:rPr>
              <w:t xml:space="preserve">1.12</w:t>
            </w:r>
          </w:p>
        </w:tc>
        <w:tc>
          <w:tcPr>
            <w:tcW w:type="dxa" w:w="936"/>
            <w:shd w:fill="FFF2CC" w:color="auto" w:val="clear"/>
            <w:tcMar>
              <w:top w:type="dxa" w:w="50"/>
              <w:left w:type="dxa" w:w="80"/>
              <w:bottom w:type="dxa" w:w="50"/>
              <w:right w:type="dxa" w:w="80"/>
            </w:tcMar>
          </w:tcPr>
          <w:p>
            <w:r>
              <w:rPr>
                <w:rFonts w:ascii="Arial" w:cs="Arial" w:eastAsia="Arial" w:hAnsi="Arial"/>
                <w:sz w:val="13"/>
                <w:szCs w:val="13"/>
              </w:rPr>
              <w:t xml:space="preserve">0.93</w:t>
            </w:r>
          </w:p>
        </w:tc>
        <w:tc>
          <w:tcPr>
            <w:tcW w:type="dxa" w:w="1593"/>
            <w:tcMar>
              <w:top w:type="dxa" w:w="50"/>
              <w:left w:type="dxa" w:w="80"/>
              <w:bottom w:type="dxa" w:w="50"/>
              <w:right w:type="dxa" w:w="80"/>
            </w:tcMar>
          </w:tcPr>
          <w:p>
            <w:r>
              <w:rPr>
                <w:rFonts w:ascii="Arial" w:cs="Arial" w:eastAsia="Arial" w:hAnsi="Arial"/>
                <w:sz w:val="13"/>
                <w:szCs w:val="13"/>
              </w:rPr>
              <w:t xml:space="preserve">Above -&gt; Approximately</w:t>
            </w:r>
          </w:p>
        </w:tc>
      </w:tr>
      <w:tr>
        <w:tc>
          <w:tcPr>
            <w:tcW w:type="dxa" w:w="468"/>
            <w:tcMar>
              <w:top w:type="dxa" w:w="50"/>
              <w:left w:type="dxa" w:w="80"/>
              <w:bottom w:type="dxa" w:w="50"/>
              <w:right w:type="dxa" w:w="80"/>
            </w:tcMar>
          </w:tcPr>
          <w:p>
            <w:r>
              <w:rPr>
                <w:rFonts w:ascii="Arial" w:cs="Arial" w:eastAsia="Arial" w:hAnsi="Arial"/>
                <w:sz w:val="13"/>
                <w:szCs w:val="13"/>
              </w:rPr>
              <w:t xml:space="preserve">S24</w:t>
            </w:r>
          </w:p>
        </w:tc>
        <w:tc>
          <w:tcPr>
            <w:tcW w:type="dxa" w:w="3088"/>
            <w:tcMar>
              <w:top w:type="dxa" w:w="50"/>
              <w:left w:type="dxa" w:w="80"/>
              <w:bottom w:type="dxa" w:w="50"/>
              <w:right w:type="dxa" w:w="80"/>
            </w:tcMar>
          </w:tcPr>
          <w:p>
            <w:r>
              <w:rPr>
                <w:rFonts w:ascii="Arial" w:cs="Arial" w:eastAsia="Arial" w:hAnsi="Arial"/>
                <w:sz w:val="13"/>
                <w:szCs w:val="13"/>
              </w:rPr>
              <w:t xml:space="preserve">Malware introduced through patient-supplied imaging media or USB devices</w:t>
            </w:r>
          </w:p>
        </w:tc>
        <w:tc>
          <w:tcPr>
            <w:tcW w:type="dxa" w:w="1123"/>
            <w:tcMar>
              <w:top w:type="dxa" w:w="50"/>
              <w:left w:type="dxa" w:w="80"/>
              <w:bottom w:type="dxa" w:w="50"/>
              <w:right w:type="dxa" w:w="80"/>
            </w:tcMar>
          </w:tcPr>
          <w:p>
            <w:r>
              <w:rPr>
                <w:rFonts w:ascii="Arial" w:cs="Arial" w:eastAsia="Arial" w:hAnsi="Arial"/>
                <w:sz w:val="13"/>
                <w:szCs w:val="13"/>
              </w:rPr>
              <w:t xml:space="preserve">0.75 / 0.65</w:t>
            </w:r>
          </w:p>
        </w:tc>
        <w:tc>
          <w:tcPr>
            <w:tcW w:type="dxa" w:w="1216"/>
            <w:tcMar>
              <w:top w:type="dxa" w:w="50"/>
              <w:left w:type="dxa" w:w="80"/>
              <w:bottom w:type="dxa" w:w="50"/>
              <w:right w:type="dxa" w:w="80"/>
            </w:tcMar>
          </w:tcPr>
          <w:p>
            <w:r>
              <w:rPr>
                <w:rFonts w:ascii="Arial" w:cs="Arial" w:eastAsia="Arial" w:hAnsi="Arial"/>
                <w:sz w:val="13"/>
                <w:szCs w:val="13"/>
              </w:rPr>
              <w:t xml:space="preserve">0.80 / 0.70</w:t>
            </w:r>
          </w:p>
        </w:tc>
        <w:tc>
          <w:tcPr>
            <w:tcW w:type="dxa" w:w="936"/>
            <w:tcMar>
              <w:top w:type="dxa" w:w="50"/>
              <w:left w:type="dxa" w:w="80"/>
              <w:bottom w:type="dxa" w:w="50"/>
              <w:right w:type="dxa" w:w="80"/>
            </w:tcMar>
          </w:tcPr>
          <w:p>
            <w:r>
              <w:rPr>
                <w:rFonts w:ascii="Arial" w:cs="Arial" w:eastAsia="Arial" w:hAnsi="Arial"/>
                <w:sz w:val="13"/>
                <w:szCs w:val="13"/>
              </w:rPr>
              <w:t xml:space="preserve">1.07</w:t>
            </w:r>
          </w:p>
        </w:tc>
        <w:tc>
          <w:tcPr>
            <w:tcW w:type="dxa" w:w="936"/>
            <w:shd w:fill="FFF2CC" w:color="auto" w:val="clear"/>
            <w:tcMar>
              <w:top w:type="dxa" w:w="50"/>
              <w:left w:type="dxa" w:w="80"/>
              <w:bottom w:type="dxa" w:w="50"/>
              <w:right w:type="dxa" w:w="80"/>
            </w:tcMar>
          </w:tcPr>
          <w:p>
            <w:r>
              <w:rPr>
                <w:rFonts w:ascii="Arial" w:cs="Arial" w:eastAsia="Arial" w:hAnsi="Arial"/>
                <w:sz w:val="13"/>
                <w:szCs w:val="13"/>
              </w:rPr>
              <w:t xml:space="preserve">0.92</w:t>
            </w:r>
          </w:p>
        </w:tc>
        <w:tc>
          <w:tcPr>
            <w:tcW w:type="dxa" w:w="1593"/>
            <w:tcMar>
              <w:top w:type="dxa" w:w="50"/>
              <w:left w:type="dxa" w:w="80"/>
              <w:bottom w:type="dxa" w:w="50"/>
              <w:right w:type="dxa" w:w="80"/>
            </w:tcMar>
          </w:tcPr>
          <w:p>
            <w:r>
              <w:rPr>
                <w:rFonts w:ascii="Arial" w:cs="Arial" w:eastAsia="Arial" w:hAnsi="Arial"/>
                <w:sz w:val="13"/>
                <w:szCs w:val="13"/>
              </w:rPr>
              <w:t xml:space="preserve">-</w:t>
            </w:r>
          </w:p>
        </w:tc>
      </w:tr>
      <w:tr>
        <w:tc>
          <w:tcPr>
            <w:tcW w:type="dxa" w:w="468"/>
            <w:tcMar>
              <w:top w:type="dxa" w:w="50"/>
              <w:left w:type="dxa" w:w="80"/>
              <w:bottom w:type="dxa" w:w="50"/>
              <w:right w:type="dxa" w:w="80"/>
            </w:tcMar>
          </w:tcPr>
          <w:p>
            <w:r>
              <w:rPr>
                <w:rFonts w:ascii="Arial" w:cs="Arial" w:eastAsia="Arial" w:hAnsi="Arial"/>
                <w:sz w:val="13"/>
                <w:szCs w:val="13"/>
              </w:rPr>
              <w:t xml:space="preserve">S26</w:t>
            </w:r>
          </w:p>
        </w:tc>
        <w:tc>
          <w:tcPr>
            <w:tcW w:type="dxa" w:w="3088"/>
            <w:tcMar>
              <w:top w:type="dxa" w:w="50"/>
              <w:left w:type="dxa" w:w="80"/>
              <w:bottom w:type="dxa" w:w="50"/>
              <w:right w:type="dxa" w:w="80"/>
            </w:tcMar>
          </w:tcPr>
          <w:p>
            <w:r>
              <w:rPr>
                <w:rFonts w:ascii="Arial" w:cs="Arial" w:eastAsia="Arial" w:hAnsi="Arial"/>
                <w:sz w:val="13"/>
                <w:szCs w:val="13"/>
              </w:rPr>
              <w:t xml:space="preserve">Staff paste patient data into unapproved generative-AI tools</w:t>
            </w:r>
          </w:p>
        </w:tc>
        <w:tc>
          <w:tcPr>
            <w:tcW w:type="dxa" w:w="1123"/>
            <w:tcMar>
              <w:top w:type="dxa" w:w="50"/>
              <w:left w:type="dxa" w:w="80"/>
              <w:bottom w:type="dxa" w:w="50"/>
              <w:right w:type="dxa" w:w="80"/>
            </w:tcMar>
          </w:tcPr>
          <w:p>
            <w:r>
              <w:rPr>
                <w:rFonts w:ascii="Arial" w:cs="Arial" w:eastAsia="Arial" w:hAnsi="Arial"/>
                <w:sz w:val="13"/>
                <w:szCs w:val="13"/>
              </w:rPr>
              <w:t xml:space="preserve">0.65 / 0.55</w:t>
            </w:r>
          </w:p>
        </w:tc>
        <w:tc>
          <w:tcPr>
            <w:tcW w:type="dxa" w:w="1216"/>
            <w:tcMar>
              <w:top w:type="dxa" w:w="50"/>
              <w:left w:type="dxa" w:w="80"/>
              <w:bottom w:type="dxa" w:w="50"/>
              <w:right w:type="dxa" w:w="80"/>
            </w:tcMar>
          </w:tcPr>
          <w:p>
            <w:r>
              <w:rPr>
                <w:rFonts w:ascii="Arial" w:cs="Arial" w:eastAsia="Arial" w:hAnsi="Arial"/>
                <w:sz w:val="13"/>
                <w:szCs w:val="13"/>
              </w:rPr>
              <w:t xml:space="preserve">0.75 / 0.65</w:t>
            </w:r>
          </w:p>
        </w:tc>
        <w:tc>
          <w:tcPr>
            <w:tcW w:type="dxa" w:w="936"/>
            <w:tcMar>
              <w:top w:type="dxa" w:w="50"/>
              <w:left w:type="dxa" w:w="80"/>
              <w:bottom w:type="dxa" w:w="50"/>
              <w:right w:type="dxa" w:w="80"/>
            </w:tcMar>
          </w:tcPr>
          <w:p>
            <w:r>
              <w:rPr>
                <w:rFonts w:ascii="Arial" w:cs="Arial" w:eastAsia="Arial" w:hAnsi="Arial"/>
                <w:sz w:val="13"/>
                <w:szCs w:val="13"/>
              </w:rPr>
              <w:t xml:space="preserve">1.07</w:t>
            </w:r>
          </w:p>
        </w:tc>
        <w:tc>
          <w:tcPr>
            <w:tcW w:type="dxa" w:w="936"/>
            <w:shd w:fill="D9EAD3" w:color="auto" w:val="clear"/>
            <w:tcMar>
              <w:top w:type="dxa" w:w="50"/>
              <w:left w:type="dxa" w:w="80"/>
              <w:bottom w:type="dxa" w:w="50"/>
              <w:right w:type="dxa" w:w="80"/>
            </w:tcMar>
          </w:tcPr>
          <w:p>
            <w:r>
              <w:rPr>
                <w:rFonts w:ascii="Arial" w:cs="Arial" w:eastAsia="Arial" w:hAnsi="Arial"/>
                <w:sz w:val="13"/>
                <w:szCs w:val="13"/>
              </w:rPr>
              <w:t xml:space="preserve">0.85</w:t>
            </w:r>
          </w:p>
        </w:tc>
        <w:tc>
          <w:tcPr>
            <w:tcW w:type="dxa" w:w="1593"/>
            <w:tcMar>
              <w:top w:type="dxa" w:w="50"/>
              <w:left w:type="dxa" w:w="80"/>
              <w:bottom w:type="dxa" w:w="50"/>
              <w:right w:type="dxa" w:w="80"/>
            </w:tcMar>
          </w:tcPr>
          <w:p>
            <w:r>
              <w:rPr>
                <w:rFonts w:ascii="Arial" w:cs="Arial" w:eastAsia="Arial" w:hAnsi="Arial"/>
                <w:sz w:val="13"/>
                <w:szCs w:val="13"/>
              </w:rPr>
              <w:t xml:space="preserve">Approximately -&gt; Below</w:t>
            </w:r>
          </w:p>
        </w:tc>
      </w:tr>
      <w:tr>
        <w:tc>
          <w:tcPr>
            <w:tcW w:type="dxa" w:w="468"/>
            <w:tcMar>
              <w:top w:type="dxa" w:w="50"/>
              <w:left w:type="dxa" w:w="80"/>
              <w:bottom w:type="dxa" w:w="50"/>
              <w:right w:type="dxa" w:w="80"/>
            </w:tcMar>
          </w:tcPr>
          <w:p>
            <w:r>
              <w:rPr>
                <w:rFonts w:ascii="Arial" w:cs="Arial" w:eastAsia="Arial" w:hAnsi="Arial"/>
                <w:sz w:val="13"/>
                <w:szCs w:val="13"/>
              </w:rPr>
              <w:t xml:space="preserve">S27</w:t>
            </w:r>
          </w:p>
        </w:tc>
        <w:tc>
          <w:tcPr>
            <w:tcW w:type="dxa" w:w="3088"/>
            <w:tcMar>
              <w:top w:type="dxa" w:w="50"/>
              <w:left w:type="dxa" w:w="80"/>
              <w:bottom w:type="dxa" w:w="50"/>
              <w:right w:type="dxa" w:w="80"/>
            </w:tcMar>
          </w:tcPr>
          <w:p>
            <w:r>
              <w:rPr>
                <w:rFonts w:ascii="Arial" w:cs="Arial" w:eastAsia="Arial" w:hAnsi="Arial"/>
                <w:sz w:val="13"/>
                <w:szCs w:val="13"/>
              </w:rPr>
              <w:t xml:space="preserve">Help-desk impersonation leads to MFA reset and account takeover</w:t>
            </w:r>
          </w:p>
        </w:tc>
        <w:tc>
          <w:tcPr>
            <w:tcW w:type="dxa" w:w="1123"/>
            <w:tcMar>
              <w:top w:type="dxa" w:w="50"/>
              <w:left w:type="dxa" w:w="80"/>
              <w:bottom w:type="dxa" w:w="50"/>
              <w:right w:type="dxa" w:w="80"/>
            </w:tcMar>
          </w:tcPr>
          <w:p>
            <w:r>
              <w:rPr>
                <w:rFonts w:ascii="Arial" w:cs="Arial" w:eastAsia="Arial" w:hAnsi="Arial"/>
                <w:sz w:val="13"/>
                <w:szCs w:val="13"/>
              </w:rPr>
              <w:t xml:space="preserve">0.80 / 0.60</w:t>
            </w:r>
          </w:p>
        </w:tc>
        <w:tc>
          <w:tcPr>
            <w:tcW w:type="dxa" w:w="1216"/>
            <w:tcMar>
              <w:top w:type="dxa" w:w="50"/>
              <w:left w:type="dxa" w:w="80"/>
              <w:bottom w:type="dxa" w:w="50"/>
              <w:right w:type="dxa" w:w="80"/>
            </w:tcMar>
          </w:tcPr>
          <w:p>
            <w:r>
              <w:rPr>
                <w:rFonts w:ascii="Arial" w:cs="Arial" w:eastAsia="Arial" w:hAnsi="Arial"/>
                <w:sz w:val="13"/>
                <w:szCs w:val="13"/>
              </w:rPr>
              <w:t xml:space="preserve">0.85 / 0.70</w:t>
            </w:r>
          </w:p>
        </w:tc>
        <w:tc>
          <w:tcPr>
            <w:tcW w:type="dxa" w:w="936"/>
            <w:tcMar>
              <w:top w:type="dxa" w:w="50"/>
              <w:left w:type="dxa" w:w="80"/>
              <w:bottom w:type="dxa" w:w="50"/>
              <w:right w:type="dxa" w:w="80"/>
            </w:tcMar>
          </w:tcPr>
          <w:p>
            <w:r>
              <w:rPr>
                <w:rFonts w:ascii="Arial" w:cs="Arial" w:eastAsia="Arial" w:hAnsi="Arial"/>
                <w:sz w:val="13"/>
                <w:szCs w:val="13"/>
              </w:rPr>
              <w:t xml:space="preserve">1.26</w:t>
            </w:r>
          </w:p>
        </w:tc>
        <w:tc>
          <w:tcPr>
            <w:tcW w:type="dxa" w:w="936"/>
            <w:shd w:fill="FFF2CC" w:color="auto" w:val="clear"/>
            <w:tcMar>
              <w:top w:type="dxa" w:w="50"/>
              <w:left w:type="dxa" w:w="80"/>
              <w:bottom w:type="dxa" w:w="50"/>
              <w:right w:type="dxa" w:w="80"/>
            </w:tcMar>
          </w:tcPr>
          <w:p>
            <w:r>
              <w:rPr>
                <w:rFonts w:ascii="Arial" w:cs="Arial" w:eastAsia="Arial" w:hAnsi="Arial"/>
                <w:sz w:val="13"/>
                <w:szCs w:val="13"/>
              </w:rPr>
              <w:t xml:space="preserve">0.98</w:t>
            </w:r>
          </w:p>
        </w:tc>
        <w:tc>
          <w:tcPr>
            <w:tcW w:type="dxa" w:w="1593"/>
            <w:tcMar>
              <w:top w:type="dxa" w:w="50"/>
              <w:left w:type="dxa" w:w="80"/>
              <w:bottom w:type="dxa" w:w="50"/>
              <w:right w:type="dxa" w:w="80"/>
            </w:tcMar>
          </w:tcPr>
          <w:p>
            <w:r>
              <w:rPr>
                <w:rFonts w:ascii="Arial" w:cs="Arial" w:eastAsia="Arial" w:hAnsi="Arial"/>
                <w:sz w:val="13"/>
                <w:szCs w:val="13"/>
              </w:rPr>
              <w:t xml:space="preserve">Above -&gt; Approximately</w:t>
            </w:r>
          </w:p>
        </w:tc>
      </w:tr>
      <w:tr>
        <w:tc>
          <w:tcPr>
            <w:tcW w:type="dxa" w:w="468"/>
            <w:tcMar>
              <w:top w:type="dxa" w:w="50"/>
              <w:left w:type="dxa" w:w="80"/>
              <w:bottom w:type="dxa" w:w="50"/>
              <w:right w:type="dxa" w:w="80"/>
            </w:tcMar>
          </w:tcPr>
          <w:p>
            <w:r>
              <w:rPr>
                <w:rFonts w:ascii="Arial" w:cs="Arial" w:eastAsia="Arial" w:hAnsi="Arial"/>
                <w:sz w:val="13"/>
                <w:szCs w:val="13"/>
              </w:rPr>
              <w:t xml:space="preserve">S28</w:t>
            </w:r>
          </w:p>
        </w:tc>
        <w:tc>
          <w:tcPr>
            <w:tcW w:type="dxa" w:w="3088"/>
            <w:tcMar>
              <w:top w:type="dxa" w:w="50"/>
              <w:left w:type="dxa" w:w="80"/>
              <w:bottom w:type="dxa" w:w="50"/>
              <w:right w:type="dxa" w:w="80"/>
            </w:tcMar>
          </w:tcPr>
          <w:p>
            <w:r>
              <w:rPr>
                <w:rFonts w:ascii="Arial" w:cs="Arial" w:eastAsia="Arial" w:hAnsi="Arial"/>
                <w:sz w:val="13"/>
                <w:szCs w:val="13"/>
              </w:rPr>
              <w:t xml:space="preserve">Malicious or departing IT administrator sabotages systems</w:t>
            </w:r>
          </w:p>
        </w:tc>
        <w:tc>
          <w:tcPr>
            <w:tcW w:type="dxa" w:w="1123"/>
            <w:tcMar>
              <w:top w:type="dxa" w:w="50"/>
              <w:left w:type="dxa" w:w="80"/>
              <w:bottom w:type="dxa" w:w="50"/>
              <w:right w:type="dxa" w:w="80"/>
            </w:tcMar>
          </w:tcPr>
          <w:p>
            <w:r>
              <w:rPr>
                <w:rFonts w:ascii="Arial" w:cs="Arial" w:eastAsia="Arial" w:hAnsi="Arial"/>
                <w:sz w:val="13"/>
                <w:szCs w:val="13"/>
              </w:rPr>
              <w:t xml:space="preserve">0.55 / 0.60</w:t>
            </w:r>
          </w:p>
        </w:tc>
        <w:tc>
          <w:tcPr>
            <w:tcW w:type="dxa" w:w="1216"/>
            <w:tcMar>
              <w:top w:type="dxa" w:w="50"/>
              <w:left w:type="dxa" w:w="80"/>
              <w:bottom w:type="dxa" w:w="50"/>
              <w:right w:type="dxa" w:w="80"/>
            </w:tcMar>
          </w:tcPr>
          <w:p>
            <w:r>
              <w:rPr>
                <w:rFonts w:ascii="Arial" w:cs="Arial" w:eastAsia="Arial" w:hAnsi="Arial"/>
                <w:sz w:val="13"/>
                <w:szCs w:val="13"/>
              </w:rPr>
              <w:t xml:space="preserve">0.65 / 0.70</w:t>
            </w:r>
          </w:p>
        </w:tc>
        <w:tc>
          <w:tcPr>
            <w:tcW w:type="dxa" w:w="936"/>
            <w:tcMar>
              <w:top w:type="dxa" w:w="50"/>
              <w:left w:type="dxa" w:w="80"/>
              <w:bottom w:type="dxa" w:w="50"/>
              <w:right w:type="dxa" w:w="80"/>
            </w:tcMar>
          </w:tcPr>
          <w:p>
            <w:r>
              <w:rPr>
                <w:rFonts w:ascii="Arial" w:cs="Arial" w:eastAsia="Arial" w:hAnsi="Arial"/>
                <w:sz w:val="13"/>
                <w:szCs w:val="13"/>
              </w:rPr>
              <w:t xml:space="preserve">1.73</w:t>
            </w:r>
          </w:p>
        </w:tc>
        <w:tc>
          <w:tcPr>
            <w:tcW w:type="dxa" w:w="936"/>
            <w:shd w:fill="F4CCCC" w:color="auto" w:val="clear"/>
            <w:tcMar>
              <w:top w:type="dxa" w:w="50"/>
              <w:left w:type="dxa" w:w="80"/>
              <w:bottom w:type="dxa" w:w="50"/>
              <w:right w:type="dxa" w:w="80"/>
            </w:tcMar>
          </w:tcPr>
          <w:p>
            <w:r>
              <w:rPr>
                <w:rFonts w:ascii="Arial" w:cs="Arial" w:eastAsia="Arial" w:hAnsi="Arial"/>
                <w:sz w:val="13"/>
                <w:szCs w:val="13"/>
              </w:rPr>
              <w:t xml:space="preserve">1.41</w:t>
            </w:r>
          </w:p>
        </w:tc>
        <w:tc>
          <w:tcPr>
            <w:tcW w:type="dxa" w:w="1593"/>
            <w:tcMar>
              <w:top w:type="dxa" w:w="50"/>
              <w:left w:type="dxa" w:w="80"/>
              <w:bottom w:type="dxa" w:w="50"/>
              <w:right w:type="dxa" w:w="80"/>
            </w:tcMar>
          </w:tcPr>
          <w:p>
            <w:r>
              <w:rPr>
                <w:rFonts w:ascii="Arial" w:cs="Arial" w:eastAsia="Arial" w:hAnsi="Arial"/>
                <w:sz w:val="13"/>
                <w:szCs w:val="13"/>
              </w:rPr>
              <w:t xml:space="preserve">-</w:t>
            </w:r>
          </w:p>
        </w:tc>
      </w:tr>
      <w:tr>
        <w:tc>
          <w:tcPr>
            <w:tcW w:type="dxa" w:w="468"/>
            <w:tcMar>
              <w:top w:type="dxa" w:w="50"/>
              <w:left w:type="dxa" w:w="80"/>
              <w:bottom w:type="dxa" w:w="50"/>
              <w:right w:type="dxa" w:w="80"/>
            </w:tcMar>
          </w:tcPr>
          <w:p>
            <w:r>
              <w:rPr>
                <w:rFonts w:ascii="Arial" w:cs="Arial" w:eastAsia="Arial" w:hAnsi="Arial"/>
                <w:sz w:val="13"/>
                <w:szCs w:val="13"/>
              </w:rPr>
              <w:t xml:space="preserve">S29</w:t>
            </w:r>
          </w:p>
        </w:tc>
        <w:tc>
          <w:tcPr>
            <w:tcW w:type="dxa" w:w="3088"/>
            <w:tcMar>
              <w:top w:type="dxa" w:w="50"/>
              <w:left w:type="dxa" w:w="80"/>
              <w:bottom w:type="dxa" w:w="50"/>
              <w:right w:type="dxa" w:w="80"/>
            </w:tcMar>
          </w:tcPr>
          <w:p>
            <w:r>
              <w:rPr>
                <w:rFonts w:ascii="Arial" w:cs="Arial" w:eastAsia="Arial" w:hAnsi="Arial"/>
                <w:sz w:val="13"/>
                <w:szCs w:val="13"/>
              </w:rPr>
              <w:t xml:space="preserve">Interception or tampering of unencrypted clinical interface traffic (HL7/DICOM)</w:t>
            </w:r>
          </w:p>
        </w:tc>
        <w:tc>
          <w:tcPr>
            <w:tcW w:type="dxa" w:w="1123"/>
            <w:tcMar>
              <w:top w:type="dxa" w:w="50"/>
              <w:left w:type="dxa" w:w="80"/>
              <w:bottom w:type="dxa" w:w="50"/>
              <w:right w:type="dxa" w:w="80"/>
            </w:tcMar>
          </w:tcPr>
          <w:p>
            <w:r>
              <w:rPr>
                <w:rFonts w:ascii="Arial" w:cs="Arial" w:eastAsia="Arial" w:hAnsi="Arial"/>
                <w:sz w:val="13"/>
                <w:szCs w:val="13"/>
              </w:rPr>
              <w:t xml:space="preserve">0.75 / 0.70</w:t>
            </w:r>
          </w:p>
        </w:tc>
        <w:tc>
          <w:tcPr>
            <w:tcW w:type="dxa" w:w="1216"/>
            <w:tcMar>
              <w:top w:type="dxa" w:w="50"/>
              <w:left w:type="dxa" w:w="80"/>
              <w:bottom w:type="dxa" w:w="50"/>
              <w:right w:type="dxa" w:w="80"/>
            </w:tcMar>
          </w:tcPr>
          <w:p>
            <w:r>
              <w:rPr>
                <w:rFonts w:ascii="Arial" w:cs="Arial" w:eastAsia="Arial" w:hAnsi="Arial"/>
                <w:sz w:val="13"/>
                <w:szCs w:val="13"/>
              </w:rPr>
              <w:t xml:space="preserve">0.80 / 0.75</w:t>
            </w:r>
          </w:p>
        </w:tc>
        <w:tc>
          <w:tcPr>
            <w:tcW w:type="dxa" w:w="936"/>
            <w:tcMar>
              <w:top w:type="dxa" w:w="50"/>
              <w:left w:type="dxa" w:w="80"/>
              <w:bottom w:type="dxa" w:w="50"/>
              <w:right w:type="dxa" w:w="80"/>
            </w:tcMar>
          </w:tcPr>
          <w:p>
            <w:r>
              <w:rPr>
                <w:rFonts w:ascii="Arial" w:cs="Arial" w:eastAsia="Arial" w:hAnsi="Arial"/>
                <w:sz w:val="13"/>
                <w:szCs w:val="13"/>
              </w:rPr>
              <w:t xml:space="preserve">1.03</w:t>
            </w:r>
          </w:p>
        </w:tc>
        <w:tc>
          <w:tcPr>
            <w:tcW w:type="dxa" w:w="936"/>
            <w:shd w:fill="D9EAD3" w:color="auto" w:val="clear"/>
            <w:tcMar>
              <w:top w:type="dxa" w:w="50"/>
              <w:left w:type="dxa" w:w="80"/>
              <w:bottom w:type="dxa" w:w="50"/>
              <w:right w:type="dxa" w:w="80"/>
            </w:tcMar>
          </w:tcPr>
          <w:p>
            <w:r>
              <w:rPr>
                <w:rFonts w:ascii="Arial" w:cs="Arial" w:eastAsia="Arial" w:hAnsi="Arial"/>
                <w:sz w:val="13"/>
                <w:szCs w:val="13"/>
              </w:rPr>
              <w:t xml:space="preserve">0.87</w:t>
            </w:r>
          </w:p>
        </w:tc>
        <w:tc>
          <w:tcPr>
            <w:tcW w:type="dxa" w:w="1593"/>
            <w:tcMar>
              <w:top w:type="dxa" w:w="50"/>
              <w:left w:type="dxa" w:w="80"/>
              <w:bottom w:type="dxa" w:w="50"/>
              <w:right w:type="dxa" w:w="80"/>
            </w:tcMar>
          </w:tcPr>
          <w:p>
            <w:r>
              <w:rPr>
                <w:rFonts w:ascii="Arial" w:cs="Arial" w:eastAsia="Arial" w:hAnsi="Arial"/>
                <w:sz w:val="13"/>
                <w:szCs w:val="13"/>
              </w:rPr>
              <w:t xml:space="preserve">Approximately -&gt; Below</w:t>
            </w:r>
          </w:p>
        </w:tc>
      </w:tr>
    </w:tbl>
    <w:p>
      <w:pPr>
        <w:spacing w:after="80"/>
      </w:pPr>
    </w:p>
    <w:p>
      <w:pPr>
        <w:spacing w:after="120"/>
      </w:pPr>
      <w:r>
        <w:rPr>
          <w:rFonts w:ascii="Arial" w:cs="Arial" w:eastAsia="Arial" w:hAnsi="Arial"/>
        </w:rPr>
        <w:t xml:space="preserve">With second-wave funding, 15 scenarios change status and only </w:t>
      </w:r>
      <w:r>
        <w:rPr>
          <w:rFonts w:ascii="Arial" w:cs="Arial" w:eastAsia="Arial" w:hAnsi="Arial"/>
          <w:b/>
          <w:bCs/>
        </w:rPr>
        <w:t xml:space="preserve">S9, S19, S28</w:t>
      </w:r>
      <w:r>
        <w:rPr>
          <w:rFonts w:ascii="Arial" w:cs="Arial" w:eastAsia="Arial" w:hAnsi="Arial"/>
        </w:rPr>
        <w:t xml:space="preserve"> remain above tolerance - the vendor, software-supply-chain and privileged-insider scenarios that spending by MediBec alone cannot fix. They are addressed by transfer (insurance placeholder E09, contract terms) and formal acceptance, not by more budget. Second-wave reductions are </w:t>
      </w:r>
      <w:r>
        <w:rPr>
          <w:rFonts w:ascii="Arial" w:cs="Arial" w:eastAsia="Arial" w:hAnsi="Arial"/>
          <w:b/>
          <w:bCs/>
        </w:rPr>
        <w:t xml:space="preserve">Analyst estimates - validation required</w:t>
      </w:r>
      <w:r>
        <w:rPr>
          <w:rFonts w:ascii="Arial" w:cs="Arial" w:eastAsia="Arial" w:hAnsi="Arial"/>
        </w:rPr>
        <w:t xml:space="preserve">. Beyond option D the model shows sharply diminishing returns: further money does not move any remaining scenario within tolerance.</w:t>
      </w:r>
    </w:p>
    <w:p>
      <w:pPr>
        <w:spacing w:after="120"/>
      </w:pPr>
      <w:r>
        <w:rPr>
          <w:rFonts w:ascii="Arial" w:cs="Arial" w:eastAsia="Arial" w:hAnsi="Arial"/>
          <w:b/>
          <w:bCs/>
        </w:rPr>
        <w:t xml:space="preserve">Uncertainty argument for a risk-averse budget.</w:t>
      </w:r>
      <w:r>
        <w:rPr>
          <w:rFonts w:ascii="Arial" w:cs="Arial" w:eastAsia="Arial" w:hAnsi="Arial"/>
        </w:rPr>
        <w:t xml:space="preserve"> Under the pessimistic sensitivity case (all parameters shifted 0.10 against MediBec, Section 9), 27 of 30 scenarios would be above tolerance even with second-wave funding. A risk-averse organization funds capacity to respond if estimates prove optimistic; that is the purpose of the Tranche 2 reserve below.</w:t>
      </w:r>
    </w:p>
    <w:p>
      <w:pPr>
        <w:pStyle w:val="Heading2"/>
      </w:pPr>
      <w:r>
        <w:rPr>
          <w:rFonts w:ascii="Arial" w:cs="Arial" w:eastAsia="Arial" w:hAnsi="Arial"/>
        </w:rPr>
        <w:t xml:space="preserve">11.5 Reconciling the budget with the risk appetite</w:t>
      </w:r>
    </w:p>
    <w:p>
      <w:pPr>
        <w:spacing w:after="120"/>
      </w:pPr>
      <w:r>
        <w:rPr>
          <w:rFonts w:ascii="Arial" w:cs="Arial" w:eastAsia="Arial" w:hAnsi="Arial"/>
        </w:rPr>
        <w:t xml:space="preserve">The risk-driven budget (option D) is </w:t>
      </w:r>
      <w:r>
        <w:rPr>
          <w:rFonts w:ascii="Arial" w:cs="Arial" w:eastAsia="Arial" w:hAnsi="Arial"/>
          <w:b/>
          <w:bCs/>
        </w:rPr>
        <w:t xml:space="preserve">within the guideline band</w:t>
      </w:r>
      <w:r>
        <w:rPr>
          <w:rFonts w:ascii="Arial" w:cs="Arial" w:eastAsia="Arial" w:hAnsi="Arial"/>
        </w:rPr>
        <w:t xml:space="preserve"> (5.1%, 5.5%, 4.9%), but at the risk-seeking end: its implied appetite is about </w:t>
      </w:r>
      <w:r>
        <w:rPr>
          <w:rFonts w:ascii="Arial" w:cs="Arial" w:eastAsia="Arial" w:hAnsi="Arial"/>
          <w:b/>
          <w:bCs/>
        </w:rPr>
        <w:t xml:space="preserve">0.64 / 0.62 / 0.65</w:t>
      </w:r>
      <w:r>
        <w:rPr>
          <w:rFonts w:ascii="Arial" w:cs="Arial" w:eastAsia="Arial" w:hAnsi="Arial"/>
        </w:rPr>
        <w:t xml:space="preserve">, far from the 0.30 MediBec's clinical and privacy profile calls for. Budget and appetite are therefore inconsistent, and management has three coherent choices:</w:t>
      </w:r>
    </w:p>
    <w:p>
      <w:pPr>
        <w:pStyle w:val="ListParagraph"/>
        <w:numPr>
          <w:ilvl w:val="0"/>
          <w:numId w:val="4"/>
        </w:numPr>
        <w:spacing w:after="60"/>
      </w:pPr>
      <w:r>
        <w:rPr>
          <w:rFonts w:ascii="Arial" w:cs="Arial" w:eastAsia="Arial" w:hAnsi="Arial"/>
          <w:b/>
          <w:bCs/>
        </w:rPr>
        <w:t xml:space="preserve">Fund to the appetite (recommended).</w:t>
      </w:r>
      <w:r>
        <w:rPr>
          <w:rFonts w:ascii="Arial" w:cs="Arial" w:eastAsia="Arial" w:hAnsi="Arial"/>
        </w:rPr>
        <w:t xml:space="preserve"> Keep appetite at 0.30 and ramp the cybersecurity budget to 12% over three years, adding a Tranche 2 of capacity, security-by-design, device modernization, resilience and a gated risk-reduction reserve (11.6).</w:t>
      </w:r>
    </w:p>
    <w:p>
      <w:pPr>
        <w:pStyle w:val="ListParagraph"/>
        <w:numPr>
          <w:ilvl w:val="0"/>
          <w:numId w:val="4"/>
        </w:numPr>
        <w:spacing w:after="60"/>
      </w:pPr>
      <w:r>
        <w:rPr>
          <w:rFonts w:ascii="Arial" w:cs="Arial" w:eastAsia="Arial" w:hAnsi="Arial"/>
          <w:b/>
          <w:bCs/>
        </w:rPr>
        <w:t xml:space="preserve">Keep the risk-driven budget and revise the appetite.</w:t>
      </w:r>
      <w:r>
        <w:rPr>
          <w:rFonts w:ascii="Arial" w:cs="Arial" w:eastAsia="Arial" w:hAnsi="Arial"/>
        </w:rPr>
        <w:t xml:space="preserve"> Fund option D only and formally adopt an appetite near 0.60 - hard to defend for health data and patient safety, and inconsistent with the case statement of low appetite for these risks (E5).</w:t>
      </w:r>
    </w:p>
    <w:p>
      <w:pPr>
        <w:pStyle w:val="ListParagraph"/>
        <w:numPr>
          <w:ilvl w:val="0"/>
          <w:numId w:val="4"/>
        </w:numPr>
        <w:spacing w:after="60"/>
      </w:pPr>
      <w:r>
        <w:rPr>
          <w:rFonts w:ascii="Arial" w:cs="Arial" w:eastAsia="Arial" w:hAnsi="Arial"/>
          <w:b/>
          <w:bCs/>
        </w:rPr>
        <w:t xml:space="preserve">Validate the IT budget first.</w:t>
      </w:r>
      <w:r>
        <w:rPr>
          <w:rFonts w:ascii="Arial" w:cs="Arial" w:eastAsia="Arial" w:hAnsi="Arial"/>
        </w:rPr>
        <w:t xml:space="preserve"> If the true IT budget is nearer CAD 45-50M - plausible for 15 IT staff - option D alone is 10-12% and already appetite-consistent, and Tranche 2 is unnecessary.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1310"/>
        <w:gridCol w:w="1310"/>
        <w:gridCol w:w="1310"/>
        <w:gridCol w:w="2059"/>
        <w:gridCol w:w="1687"/>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IT budget (CAD)</w:t>
            </w:r>
          </w:p>
        </w:tc>
        <w:tc>
          <w:tcPr>
            <w:tcW w:type="dxa" w:w="1310"/>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Option D % Y1</w:t>
            </w:r>
          </w:p>
        </w:tc>
        <w:tc>
          <w:tcPr>
            <w:tcW w:type="dxa" w:w="1310"/>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Option D % Y2</w:t>
            </w:r>
          </w:p>
        </w:tc>
        <w:tc>
          <w:tcPr>
            <w:tcW w:type="dxa" w:w="1310"/>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Option D % Y3</w:t>
            </w:r>
          </w:p>
        </w:tc>
        <w:tc>
          <w:tcPr>
            <w:tcW w:type="dxa" w:w="2059"/>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Guideline status</w:t>
            </w:r>
          </w:p>
        </w:tc>
        <w:tc>
          <w:tcPr>
            <w:tcW w:type="dxa" w:w="1687"/>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Appetite-consistent target (12%)</w:t>
            </w:r>
          </w:p>
        </w:tc>
      </w:tr>
      <w:tr>
        <w:tc>
          <w:tcPr>
            <w:tcW w:type="dxa" w:w="1684"/>
            <w:tcMar>
              <w:top w:type="dxa" w:w="50"/>
              <w:left w:type="dxa" w:w="80"/>
              <w:bottom w:type="dxa" w:w="50"/>
              <w:right w:type="dxa" w:w="80"/>
            </w:tcMar>
          </w:tcPr>
          <w:p>
            <w:r>
              <w:rPr>
                <w:rFonts w:ascii="Arial" w:cs="Arial" w:eastAsia="Arial" w:hAnsi="Arial"/>
                <w:sz w:val="15"/>
                <w:szCs w:val="15"/>
              </w:rPr>
              <w:t xml:space="preserve">$100,000,000</w:t>
            </w:r>
          </w:p>
        </w:tc>
        <w:tc>
          <w:tcPr>
            <w:tcW w:type="dxa" w:w="1310"/>
            <w:tcMar>
              <w:top w:type="dxa" w:w="50"/>
              <w:left w:type="dxa" w:w="80"/>
              <w:bottom w:type="dxa" w:w="50"/>
              <w:right w:type="dxa" w:w="80"/>
            </w:tcMar>
          </w:tcPr>
          <w:p>
            <w:r>
              <w:rPr>
                <w:rFonts w:ascii="Arial" w:cs="Arial" w:eastAsia="Arial" w:hAnsi="Arial"/>
                <w:sz w:val="15"/>
                <w:szCs w:val="15"/>
              </w:rPr>
              <w:t xml:space="preserve">5.1%</w:t>
            </w:r>
          </w:p>
        </w:tc>
        <w:tc>
          <w:tcPr>
            <w:tcW w:type="dxa" w:w="1310"/>
            <w:tcMar>
              <w:top w:type="dxa" w:w="50"/>
              <w:left w:type="dxa" w:w="80"/>
              <w:bottom w:type="dxa" w:w="50"/>
              <w:right w:type="dxa" w:w="80"/>
            </w:tcMar>
          </w:tcPr>
          <w:p>
            <w:r>
              <w:rPr>
                <w:rFonts w:ascii="Arial" w:cs="Arial" w:eastAsia="Arial" w:hAnsi="Arial"/>
                <w:sz w:val="15"/>
                <w:szCs w:val="15"/>
              </w:rPr>
              <w:t xml:space="preserve">5.5%</w:t>
            </w:r>
          </w:p>
        </w:tc>
        <w:tc>
          <w:tcPr>
            <w:tcW w:type="dxa" w:w="1310"/>
            <w:tcMar>
              <w:top w:type="dxa" w:w="50"/>
              <w:left w:type="dxa" w:w="80"/>
              <w:bottom w:type="dxa" w:w="50"/>
              <w:right w:type="dxa" w:w="80"/>
            </w:tcMar>
          </w:tcPr>
          <w:p>
            <w:r>
              <w:rPr>
                <w:rFonts w:ascii="Arial" w:cs="Arial" w:eastAsia="Arial" w:hAnsi="Arial"/>
                <w:sz w:val="15"/>
                <w:szCs w:val="15"/>
              </w:rPr>
              <w:t xml:space="preserve">4.9%</w:t>
            </w:r>
          </w:p>
        </w:tc>
        <w:tc>
          <w:tcPr>
            <w:tcW w:type="dxa" w:w="2059"/>
            <w:tcMar>
              <w:top w:type="dxa" w:w="50"/>
              <w:left w:type="dxa" w:w="80"/>
              <w:bottom w:type="dxa" w:w="50"/>
              <w:right w:type="dxa" w:w="80"/>
            </w:tcMar>
          </w:tcPr>
          <w:p>
            <w:r>
              <w:rPr>
                <w:rFonts w:ascii="Arial" w:cs="Arial" w:eastAsia="Arial" w:hAnsi="Arial"/>
                <w:sz w:val="15"/>
                <w:szCs w:val="15"/>
              </w:rPr>
              <w:t xml:space="preserve">Within band</w:t>
            </w:r>
          </w:p>
        </w:tc>
        <w:tc>
          <w:tcPr>
            <w:tcW w:type="dxa" w:w="1687"/>
            <w:tcMar>
              <w:top w:type="dxa" w:w="50"/>
              <w:left w:type="dxa" w:w="80"/>
              <w:bottom w:type="dxa" w:w="50"/>
              <w:right w:type="dxa" w:w="80"/>
            </w:tcMar>
          </w:tcPr>
          <w:p>
            <w:r>
              <w:rPr>
                <w:rFonts w:ascii="Arial" w:cs="Arial" w:eastAsia="Arial" w:hAnsi="Arial"/>
                <w:sz w:val="15"/>
                <w:szCs w:val="15"/>
              </w:rPr>
              <w:t xml:space="preserve">$12,000,000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$50,000,000</w:t>
            </w:r>
          </w:p>
        </w:tc>
        <w:tc>
          <w:tcPr>
            <w:tcW w:type="dxa" w:w="1310"/>
            <w:shd w:fill="F2F2F2" w:color="auto" w:val="clear"/>
            <w:tcMar>
              <w:top w:type="dxa" w:w="50"/>
              <w:left w:type="dxa" w:w="80"/>
              <w:bottom w:type="dxa" w:w="50"/>
              <w:right w:type="dxa" w:w="80"/>
            </w:tcMar>
          </w:tcPr>
          <w:p>
            <w:r>
              <w:rPr>
                <w:rFonts w:ascii="Arial" w:cs="Arial" w:eastAsia="Arial" w:hAnsi="Arial"/>
                <w:sz w:val="15"/>
                <w:szCs w:val="15"/>
              </w:rPr>
              <w:t xml:space="preserve">10.1%</w:t>
            </w:r>
          </w:p>
        </w:tc>
        <w:tc>
          <w:tcPr>
            <w:tcW w:type="dxa" w:w="1310"/>
            <w:shd w:fill="F2F2F2" w:color="auto" w:val="clear"/>
            <w:tcMar>
              <w:top w:type="dxa" w:w="50"/>
              <w:left w:type="dxa" w:w="80"/>
              <w:bottom w:type="dxa" w:w="50"/>
              <w:right w:type="dxa" w:w="80"/>
            </w:tcMar>
          </w:tcPr>
          <w:p>
            <w:r>
              <w:rPr>
                <w:rFonts w:ascii="Arial" w:cs="Arial" w:eastAsia="Arial" w:hAnsi="Arial"/>
                <w:sz w:val="15"/>
                <w:szCs w:val="15"/>
              </w:rPr>
              <w:t xml:space="preserve">11.1%</w:t>
            </w:r>
          </w:p>
        </w:tc>
        <w:tc>
          <w:tcPr>
            <w:tcW w:type="dxa" w:w="1310"/>
            <w:shd w:fill="F2F2F2" w:color="auto" w:val="clear"/>
            <w:tcMar>
              <w:top w:type="dxa" w:w="50"/>
              <w:left w:type="dxa" w:w="80"/>
              <w:bottom w:type="dxa" w:w="50"/>
              <w:right w:type="dxa" w:w="80"/>
            </w:tcMar>
          </w:tcPr>
          <w:p>
            <w:r>
              <w:rPr>
                <w:rFonts w:ascii="Arial" w:cs="Arial" w:eastAsia="Arial" w:hAnsi="Arial"/>
                <w:sz w:val="15"/>
                <w:szCs w:val="15"/>
              </w:rPr>
              <w:t xml:space="preserve">9.7%</w:t>
            </w:r>
          </w:p>
        </w:tc>
        <w:tc>
          <w:tcPr>
            <w:tcW w:type="dxa" w:w="2059"/>
            <w:shd w:fill="F2F2F2" w:color="auto" w:val="clear"/>
            <w:tcMar>
              <w:top w:type="dxa" w:w="50"/>
              <w:left w:type="dxa" w:w="80"/>
              <w:bottom w:type="dxa" w:w="50"/>
              <w:right w:type="dxa" w:w="80"/>
            </w:tcMar>
          </w:tcPr>
          <w:p>
            <w:r>
              <w:rPr>
                <w:rFonts w:ascii="Arial" w:cs="Arial" w:eastAsia="Arial" w:hAnsi="Arial"/>
                <w:sz w:val="15"/>
                <w:szCs w:val="15"/>
              </w:rPr>
              <w:t xml:space="preserve">Within band</w:t>
            </w:r>
          </w:p>
        </w:tc>
        <w:tc>
          <w:tcPr>
            <w:tcW w:type="dxa" w:w="1687"/>
            <w:shd w:fill="F2F2F2" w:color="auto" w:val="clear"/>
            <w:tcMar>
              <w:top w:type="dxa" w:w="50"/>
              <w:left w:type="dxa" w:w="80"/>
              <w:bottom w:type="dxa" w:w="50"/>
              <w:right w:type="dxa" w:w="80"/>
            </w:tcMar>
          </w:tcPr>
          <w:p>
            <w:r>
              <w:rPr>
                <w:rFonts w:ascii="Arial" w:cs="Arial" w:eastAsia="Arial" w:hAnsi="Arial"/>
                <w:sz w:val="15"/>
                <w:szCs w:val="15"/>
              </w:rPr>
              <w:t xml:space="preserve">$6,000,000</w:t>
            </w:r>
          </w:p>
        </w:tc>
      </w:tr>
      <w:tr>
        <w:tc>
          <w:tcPr>
            <w:tcW w:type="dxa" w:w="1684"/>
            <w:tcMar>
              <w:top w:type="dxa" w:w="50"/>
              <w:left w:type="dxa" w:w="80"/>
              <w:bottom w:type="dxa" w:w="50"/>
              <w:right w:type="dxa" w:w="80"/>
            </w:tcMar>
          </w:tcPr>
          <w:p>
            <w:r>
              <w:rPr>
                <w:rFonts w:ascii="Arial" w:cs="Arial" w:eastAsia="Arial" w:hAnsi="Arial"/>
                <w:sz w:val="15"/>
                <w:szCs w:val="15"/>
              </w:rPr>
              <w:t xml:space="preserve">$25,000,000</w:t>
            </w:r>
          </w:p>
        </w:tc>
        <w:tc>
          <w:tcPr>
            <w:tcW w:type="dxa" w:w="1310"/>
            <w:tcMar>
              <w:top w:type="dxa" w:w="50"/>
              <w:left w:type="dxa" w:w="80"/>
              <w:bottom w:type="dxa" w:w="50"/>
              <w:right w:type="dxa" w:w="80"/>
            </w:tcMar>
          </w:tcPr>
          <w:p>
            <w:r>
              <w:rPr>
                <w:rFonts w:ascii="Arial" w:cs="Arial" w:eastAsia="Arial" w:hAnsi="Arial"/>
                <w:sz w:val="15"/>
                <w:szCs w:val="15"/>
              </w:rPr>
              <w:t xml:space="preserve">20.2%</w:t>
            </w:r>
          </w:p>
        </w:tc>
        <w:tc>
          <w:tcPr>
            <w:tcW w:type="dxa" w:w="1310"/>
            <w:tcMar>
              <w:top w:type="dxa" w:w="50"/>
              <w:left w:type="dxa" w:w="80"/>
              <w:bottom w:type="dxa" w:w="50"/>
              <w:right w:type="dxa" w:w="80"/>
            </w:tcMar>
          </w:tcPr>
          <w:p>
            <w:r>
              <w:rPr>
                <w:rFonts w:ascii="Arial" w:cs="Arial" w:eastAsia="Arial" w:hAnsi="Arial"/>
                <w:sz w:val="15"/>
                <w:szCs w:val="15"/>
              </w:rPr>
              <w:t xml:space="preserve">22.2%</w:t>
            </w:r>
          </w:p>
        </w:tc>
        <w:tc>
          <w:tcPr>
            <w:tcW w:type="dxa" w:w="1310"/>
            <w:tcMar>
              <w:top w:type="dxa" w:w="50"/>
              <w:left w:type="dxa" w:w="80"/>
              <w:bottom w:type="dxa" w:w="50"/>
              <w:right w:type="dxa" w:w="80"/>
            </w:tcMar>
          </w:tcPr>
          <w:p>
            <w:r>
              <w:rPr>
                <w:rFonts w:ascii="Arial" w:cs="Arial" w:eastAsia="Arial" w:hAnsi="Arial"/>
                <w:sz w:val="15"/>
                <w:szCs w:val="15"/>
              </w:rPr>
              <w:t xml:space="preserve">19.5%</w:t>
            </w:r>
          </w:p>
        </w:tc>
        <w:tc>
          <w:tcPr>
            <w:tcW w:type="dxa" w:w="2059"/>
            <w:tcMar>
              <w:top w:type="dxa" w:w="50"/>
              <w:left w:type="dxa" w:w="80"/>
              <w:bottom w:type="dxa" w:w="50"/>
              <w:right w:type="dxa" w:w="80"/>
            </w:tcMar>
          </w:tcPr>
          <w:p>
            <w:r>
              <w:rPr>
                <w:rFonts w:ascii="Arial" w:cs="Arial" w:eastAsia="Arial" w:hAnsi="Arial"/>
                <w:sz w:val="15"/>
                <w:szCs w:val="15"/>
              </w:rPr>
              <w:t xml:space="preserve">Above ceiling - phase or cut</w:t>
            </w:r>
          </w:p>
        </w:tc>
        <w:tc>
          <w:tcPr>
            <w:tcW w:type="dxa" w:w="1687"/>
            <w:tcMar>
              <w:top w:type="dxa" w:w="50"/>
              <w:left w:type="dxa" w:w="80"/>
              <w:bottom w:type="dxa" w:w="50"/>
              <w:right w:type="dxa" w:w="80"/>
            </w:tcMar>
          </w:tcPr>
          <w:p>
            <w:r>
              <w:rPr>
                <w:rFonts w:ascii="Arial" w:cs="Arial" w:eastAsia="Arial" w:hAnsi="Arial"/>
                <w:sz w:val="15"/>
                <w:szCs w:val="15"/>
              </w:rPr>
              <w:t xml:space="preserve">$3,000,000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$10,000,000</w:t>
            </w:r>
          </w:p>
        </w:tc>
        <w:tc>
          <w:tcPr>
            <w:tcW w:type="dxa" w:w="1310"/>
            <w:shd w:fill="F2F2F2" w:color="auto" w:val="clear"/>
            <w:tcMar>
              <w:top w:type="dxa" w:w="50"/>
              <w:left w:type="dxa" w:w="80"/>
              <w:bottom w:type="dxa" w:w="50"/>
              <w:right w:type="dxa" w:w="80"/>
            </w:tcMar>
          </w:tcPr>
          <w:p>
            <w:r>
              <w:rPr>
                <w:rFonts w:ascii="Arial" w:cs="Arial" w:eastAsia="Arial" w:hAnsi="Arial"/>
                <w:sz w:val="15"/>
                <w:szCs w:val="15"/>
              </w:rPr>
              <w:t xml:space="preserve">50.5%</w:t>
            </w:r>
          </w:p>
        </w:tc>
        <w:tc>
          <w:tcPr>
            <w:tcW w:type="dxa" w:w="1310"/>
            <w:shd w:fill="F2F2F2" w:color="auto" w:val="clear"/>
            <w:tcMar>
              <w:top w:type="dxa" w:w="50"/>
              <w:left w:type="dxa" w:w="80"/>
              <w:bottom w:type="dxa" w:w="50"/>
              <w:right w:type="dxa" w:w="80"/>
            </w:tcMar>
          </w:tcPr>
          <w:p>
            <w:r>
              <w:rPr>
                <w:rFonts w:ascii="Arial" w:cs="Arial" w:eastAsia="Arial" w:hAnsi="Arial"/>
                <w:sz w:val="15"/>
                <w:szCs w:val="15"/>
              </w:rPr>
              <w:t xml:space="preserve">55.5%</w:t>
            </w:r>
          </w:p>
        </w:tc>
        <w:tc>
          <w:tcPr>
            <w:tcW w:type="dxa" w:w="1310"/>
            <w:shd w:fill="F2F2F2" w:color="auto" w:val="clear"/>
            <w:tcMar>
              <w:top w:type="dxa" w:w="50"/>
              <w:left w:type="dxa" w:w="80"/>
              <w:bottom w:type="dxa" w:w="50"/>
              <w:right w:type="dxa" w:w="80"/>
            </w:tcMar>
          </w:tcPr>
          <w:p>
            <w:r>
              <w:rPr>
                <w:rFonts w:ascii="Arial" w:cs="Arial" w:eastAsia="Arial" w:hAnsi="Arial"/>
                <w:sz w:val="15"/>
                <w:szCs w:val="15"/>
              </w:rPr>
              <w:t xml:space="preserve">48.7%</w:t>
            </w:r>
          </w:p>
        </w:tc>
        <w:tc>
          <w:tcPr>
            <w:tcW w:type="dxa" w:w="2059"/>
            <w:shd w:fill="F2F2F2" w:color="auto" w:val="clear"/>
            <w:tcMar>
              <w:top w:type="dxa" w:w="50"/>
              <w:left w:type="dxa" w:w="80"/>
              <w:bottom w:type="dxa" w:w="50"/>
              <w:right w:type="dxa" w:w="80"/>
            </w:tcMar>
          </w:tcPr>
          <w:p>
            <w:r>
              <w:rPr>
                <w:rFonts w:ascii="Arial" w:cs="Arial" w:eastAsia="Arial" w:hAnsi="Arial"/>
                <w:sz w:val="15"/>
                <w:szCs w:val="15"/>
              </w:rPr>
              <w:t xml:space="preserve">Above ceiling - phase or cut</w:t>
            </w:r>
          </w:p>
        </w:tc>
        <w:tc>
          <w:tcPr>
            <w:tcW w:type="dxa" w:w="1687"/>
            <w:shd w:fill="F2F2F2" w:color="auto" w:val="clear"/>
            <w:tcMar>
              <w:top w:type="dxa" w:w="50"/>
              <w:left w:type="dxa" w:w="80"/>
              <w:bottom w:type="dxa" w:w="50"/>
              <w:right w:type="dxa" w:w="80"/>
            </w:tcMar>
          </w:tcPr>
          <w:p>
            <w:r>
              <w:rPr>
                <w:rFonts w:ascii="Arial" w:cs="Arial" w:eastAsia="Arial" w:hAnsi="Arial"/>
                <w:sz w:val="15"/>
                <w:szCs w:val="15"/>
              </w:rPr>
              <w:t xml:space="preserve">$1,200,000</w:t>
            </w:r>
          </w:p>
        </w:tc>
      </w:tr>
    </w:tbl>
    <w:p>
      <w:pPr>
        <w:spacing w:after="80"/>
      </w:pPr>
    </w:p>
    <w:p>
      <w:pPr>
        <w:spacing w:after="120"/>
      </w:pPr>
      <w:r>
        <w:rPr>
          <w:rFonts w:ascii="Arial" w:cs="Arial" w:eastAsia="Arial" w:hAnsi="Arial"/>
        </w:rPr>
        <w:t xml:space="preserve">Below an IT budget of about CAD 46M the risk-driven plan exceeds the 12% ceiling and must be phased or trimmed, starting with the lowest cost-effectiveness items in Tier 3 (Section 10). </w:t>
      </w:r>
      <w:r>
        <w:rPr>
          <w:rFonts w:ascii="Arial" w:cs="Arial" w:eastAsia="Arial" w:hAnsi="Arial"/>
          <w:b/>
          <w:bCs/>
        </w:rPr>
        <w:t xml:space="preserve">Management decision required</w:t>
      </w:r>
      <w:r>
        <w:rPr>
          <w:rFonts w:ascii="Arial" w:cs="Arial" w:eastAsia="Arial" w:hAnsi="Arial"/>
        </w:rPr>
        <w:t xml:space="preserve"> once the IT budget is confirmed.</w:t>
      </w:r>
    </w:p>
    <w:p>
      <w:pPr>
        <w:pStyle w:val="Heading2"/>
      </w:pPr>
      <w:r>
        <w:rPr>
          <w:rFonts w:ascii="Arial" w:cs="Arial" w:eastAsia="Arial" w:hAnsi="Arial"/>
        </w:rPr>
        <w:t xml:space="preserve">11.6 Recommended cybersecurity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Recommended: 7.0% / 9.5% / 12.0% of the IT budget - $7.00M in Y1, $9.50M in Y2, $12.00M in Y3 - reaching the appetite-consistent 12% in Year 3 and holding it for the rest of the 2024-2030 horizon, subject to annual review.</w:t>
            </w:r>
            <w:r>
              <w:rPr>
                <w:rFonts w:ascii="Arial" w:cs="Arial" w:eastAsia="Arial" w:hAnsi="Arial"/>
                <w:sz w:val="19"/>
                <w:szCs w:val="19"/>
              </w:rPr>
              <w:t xml:space="preserve"> The ramp reflects delivery capacity: a two-person team cannot absorb 12% in Year 1.</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8"/>
        <w:gridCol w:w="1310"/>
        <w:gridCol w:w="1310"/>
        <w:gridCol w:w="1312"/>
      </w:tblGrid>
      <w:tr>
        <w:trPr>
          <w:tblHeader/>
        </w:trPr>
        <w:tc>
          <w:tcPr>
            <w:tcW w:type="dxa" w:w="542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Line</w:t>
            </w:r>
          </w:p>
        </w:tc>
        <w:tc>
          <w:tcPr>
            <w:tcW w:type="dxa" w:w="1310"/>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Y1</w:t>
            </w:r>
          </w:p>
        </w:tc>
        <w:tc>
          <w:tcPr>
            <w:tcW w:type="dxa" w:w="1310"/>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Y2</w:t>
            </w:r>
          </w:p>
        </w:tc>
        <w:tc>
          <w:tcPr>
            <w:tcW w:type="dxa" w:w="1312"/>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Y3</w:t>
            </w:r>
          </w:p>
        </w:tc>
      </w:tr>
      <w:tr>
        <w:tc>
          <w:tcPr>
            <w:tcW w:type="dxa" w:w="5428"/>
            <w:tcMar>
              <w:top w:type="dxa" w:w="50"/>
              <w:left w:type="dxa" w:w="80"/>
              <w:bottom w:type="dxa" w:w="50"/>
              <w:right w:type="dxa" w:w="80"/>
            </w:tcMar>
          </w:tcPr>
          <w:p>
            <w:r>
              <w:rPr>
                <w:rFonts w:ascii="Arial" w:cs="Arial" w:eastAsia="Arial" w:hAnsi="Arial"/>
                <w:sz w:val="14"/>
                <w:szCs w:val="14"/>
              </w:rPr>
              <w:t xml:space="preserve">A. Existing baseline (2 FTE + current tooling)</w:t>
            </w:r>
          </w:p>
        </w:tc>
        <w:tc>
          <w:tcPr>
            <w:tcW w:type="dxa" w:w="1310"/>
            <w:tcMar>
              <w:top w:type="dxa" w:w="50"/>
              <w:left w:type="dxa" w:w="80"/>
              <w:bottom w:type="dxa" w:w="50"/>
              <w:right w:type="dxa" w:w="80"/>
            </w:tcMar>
          </w:tcPr>
          <w:p>
            <w:r>
              <w:rPr>
                <w:rFonts w:ascii="Arial" w:cs="Arial" w:eastAsia="Arial" w:hAnsi="Arial"/>
                <w:sz w:val="14"/>
                <w:szCs w:val="14"/>
              </w:rPr>
              <w:t xml:space="preserve">$0.91M</w:t>
            </w:r>
          </w:p>
        </w:tc>
        <w:tc>
          <w:tcPr>
            <w:tcW w:type="dxa" w:w="1310"/>
            <w:tcMar>
              <w:top w:type="dxa" w:w="50"/>
              <w:left w:type="dxa" w:w="80"/>
              <w:bottom w:type="dxa" w:w="50"/>
              <w:right w:type="dxa" w:w="80"/>
            </w:tcMar>
          </w:tcPr>
          <w:p>
            <w:r>
              <w:rPr>
                <w:rFonts w:ascii="Arial" w:cs="Arial" w:eastAsia="Arial" w:hAnsi="Arial"/>
                <w:sz w:val="14"/>
                <w:szCs w:val="14"/>
              </w:rPr>
              <w:t xml:space="preserve">$0.91M</w:t>
            </w:r>
          </w:p>
        </w:tc>
        <w:tc>
          <w:tcPr>
            <w:tcW w:type="dxa" w:w="1312"/>
            <w:tcMar>
              <w:top w:type="dxa" w:w="50"/>
              <w:left w:type="dxa" w:w="80"/>
              <w:bottom w:type="dxa" w:w="50"/>
              <w:right w:type="dxa" w:w="80"/>
            </w:tcMar>
          </w:tcPr>
          <w:p>
            <w:r>
              <w:rPr>
                <w:rFonts w:ascii="Arial" w:cs="Arial" w:eastAsia="Arial" w:hAnsi="Arial"/>
                <w:sz w:val="14"/>
                <w:szCs w:val="14"/>
              </w:rPr>
              <w:t xml:space="preserve">$0.91M</w:t>
            </w:r>
          </w:p>
        </w:tc>
      </w:tr>
      <w:tr>
        <w:tc>
          <w:tcPr>
            <w:tcW w:type="dxa" w:w="5428"/>
            <w:shd w:fill="F2F2F2" w:color="auto" w:val="clear"/>
            <w:tcMar>
              <w:top w:type="dxa" w:w="50"/>
              <w:left w:type="dxa" w:w="80"/>
              <w:bottom w:type="dxa" w:w="50"/>
              <w:right w:type="dxa" w:w="80"/>
            </w:tcMar>
          </w:tcPr>
          <w:p>
            <w:r>
              <w:rPr>
                <w:rFonts w:ascii="Arial" w:cs="Arial" w:eastAsia="Arial" w:hAnsi="Arial"/>
                <w:sz w:val="14"/>
                <w:szCs w:val="14"/>
              </w:rPr>
              <w:t xml:space="preserve">B. 30-scenario portfolio - projects (cyber share)</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$2.06M</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$0.17M</w:t>
            </w:r>
          </w:p>
        </w:tc>
        <w:tc>
          <w:tcPr>
            <w:tcW w:type="dxa" w:w="1312"/>
            <w:shd w:fill="F2F2F2" w:color="auto" w:val="clear"/>
            <w:tcMar>
              <w:top w:type="dxa" w:w="50"/>
              <w:left w:type="dxa" w:w="80"/>
              <w:bottom w:type="dxa" w:w="50"/>
              <w:right w:type="dxa" w:w="80"/>
            </w:tcMar>
          </w:tcPr>
          <w:p>
            <w:r>
              <w:rPr>
                <w:rFonts w:ascii="Arial" w:cs="Arial" w:eastAsia="Arial" w:hAnsi="Arial"/>
                <w:sz w:val="14"/>
                <w:szCs w:val="14"/>
              </w:rPr>
              <w:t xml:space="preserve">$0.00M</w:t>
            </w:r>
          </w:p>
        </w:tc>
      </w:tr>
      <w:tr>
        <w:tc>
          <w:tcPr>
            <w:tcW w:type="dxa" w:w="5428"/>
            <w:tcMar>
              <w:top w:type="dxa" w:w="50"/>
              <w:left w:type="dxa" w:w="80"/>
              <w:bottom w:type="dxa" w:w="50"/>
              <w:right w:type="dxa" w:w="80"/>
            </w:tcMar>
          </w:tcPr>
          <w:p>
            <w:r>
              <w:rPr>
                <w:rFonts w:ascii="Arial" w:cs="Arial" w:eastAsia="Arial" w:hAnsi="Arial"/>
                <w:sz w:val="14"/>
                <w:szCs w:val="14"/>
              </w:rPr>
              <w:t xml:space="preserve">C. 30-scenario portfolio - run (cyber share)</w:t>
            </w:r>
          </w:p>
        </w:tc>
        <w:tc>
          <w:tcPr>
            <w:tcW w:type="dxa" w:w="1310"/>
            <w:tcMar>
              <w:top w:type="dxa" w:w="50"/>
              <w:left w:type="dxa" w:w="80"/>
              <w:bottom w:type="dxa" w:w="50"/>
              <w:right w:type="dxa" w:w="80"/>
            </w:tcMar>
          </w:tcPr>
          <w:p>
            <w:r>
              <w:rPr>
                <w:rFonts w:ascii="Arial" w:cs="Arial" w:eastAsia="Arial" w:hAnsi="Arial"/>
                <w:sz w:val="14"/>
                <w:szCs w:val="14"/>
              </w:rPr>
              <w:t xml:space="preserve">$0.52M</w:t>
            </w:r>
          </w:p>
        </w:tc>
        <w:tc>
          <w:tcPr>
            <w:tcW w:type="dxa" w:w="1310"/>
            <w:tcMar>
              <w:top w:type="dxa" w:w="50"/>
              <w:left w:type="dxa" w:w="80"/>
              <w:bottom w:type="dxa" w:w="50"/>
              <w:right w:type="dxa" w:w="80"/>
            </w:tcMar>
          </w:tcPr>
          <w:p>
            <w:r>
              <w:rPr>
                <w:rFonts w:ascii="Arial" w:cs="Arial" w:eastAsia="Arial" w:hAnsi="Arial"/>
                <w:sz w:val="14"/>
                <w:szCs w:val="14"/>
              </w:rPr>
              <w:t xml:space="preserve">$1.44M</w:t>
            </w:r>
          </w:p>
        </w:tc>
        <w:tc>
          <w:tcPr>
            <w:tcW w:type="dxa" w:w="1312"/>
            <w:tcMar>
              <w:top w:type="dxa" w:w="50"/>
              <w:left w:type="dxa" w:w="80"/>
              <w:bottom w:type="dxa" w:w="50"/>
              <w:right w:type="dxa" w:w="80"/>
            </w:tcMar>
          </w:tcPr>
          <w:p>
            <w:r>
              <w:rPr>
                <w:rFonts w:ascii="Arial" w:cs="Arial" w:eastAsia="Arial" w:hAnsi="Arial"/>
                <w:sz w:val="14"/>
                <w:szCs w:val="14"/>
              </w:rPr>
              <w:t xml:space="preserve">$1.48M</w:t>
            </w:r>
          </w:p>
        </w:tc>
      </w:tr>
      <w:tr>
        <w:tc>
          <w:tcPr>
            <w:tcW w:type="dxa" w:w="5428"/>
            <w:shd w:fill="F2F2F2" w:color="auto" w:val="clear"/>
            <w:tcMar>
              <w:top w:type="dxa" w:w="50"/>
              <w:left w:type="dxa" w:w="80"/>
              <w:bottom w:type="dxa" w:w="50"/>
              <w:right w:type="dxa" w:w="80"/>
            </w:tcMar>
          </w:tcPr>
          <w:p>
            <w:r>
              <w:rPr>
                <w:rFonts w:ascii="Arial" w:cs="Arial" w:eastAsia="Arial" w:hAnsi="Arial"/>
                <w:sz w:val="14"/>
                <w:szCs w:val="14"/>
              </w:rPr>
              <w:t xml:space="preserve">D. Security team expansion (5 roles)</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$0.27M</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$0.78M</w:t>
            </w:r>
          </w:p>
        </w:tc>
        <w:tc>
          <w:tcPr>
            <w:tcW w:type="dxa" w:w="1312"/>
            <w:shd w:fill="F2F2F2" w:color="auto" w:val="clear"/>
            <w:tcMar>
              <w:top w:type="dxa" w:w="50"/>
              <w:left w:type="dxa" w:w="80"/>
              <w:bottom w:type="dxa" w:w="50"/>
              <w:right w:type="dxa" w:w="80"/>
            </w:tcMar>
          </w:tcPr>
          <w:p>
            <w:r>
              <w:rPr>
                <w:rFonts w:ascii="Arial" w:cs="Arial" w:eastAsia="Arial" w:hAnsi="Arial"/>
                <w:sz w:val="14"/>
                <w:szCs w:val="14"/>
              </w:rPr>
              <w:t xml:space="preserve">$0.78M</w:t>
            </w:r>
          </w:p>
        </w:tc>
      </w:tr>
      <w:tr>
        <w:tc>
          <w:tcPr>
            <w:tcW w:type="dxa" w:w="5428"/>
            <w:tcMar>
              <w:top w:type="dxa" w:w="50"/>
              <w:left w:type="dxa" w:w="80"/>
              <w:bottom w:type="dxa" w:w="50"/>
              <w:right w:type="dxa" w:w="80"/>
            </w:tcMar>
          </w:tcPr>
          <w:p>
            <w:r>
              <w:rPr>
                <w:rFonts w:ascii="Arial" w:cs="Arial" w:eastAsia="Arial" w:hAnsi="Arial"/>
                <w:sz w:val="14"/>
                <w:szCs w:val="14"/>
              </w:rPr>
              <w:t xml:space="preserve">E. Second-wave treatment - projects (cyber share)</w:t>
            </w:r>
          </w:p>
        </w:tc>
        <w:tc>
          <w:tcPr>
            <w:tcW w:type="dxa" w:w="1310"/>
            <w:tcMar>
              <w:top w:type="dxa" w:w="50"/>
              <w:left w:type="dxa" w:w="80"/>
              <w:bottom w:type="dxa" w:w="50"/>
              <w:right w:type="dxa" w:w="80"/>
            </w:tcMar>
          </w:tcPr>
          <w:p>
            <w:r>
              <w:rPr>
                <w:rFonts w:ascii="Arial" w:cs="Arial" w:eastAsia="Arial" w:hAnsi="Arial"/>
                <w:sz w:val="14"/>
                <w:szCs w:val="14"/>
              </w:rPr>
              <w:t xml:space="preserve">$0.28M</w:t>
            </w:r>
          </w:p>
        </w:tc>
        <w:tc>
          <w:tcPr>
            <w:tcW w:type="dxa" w:w="1310"/>
            <w:tcMar>
              <w:top w:type="dxa" w:w="50"/>
              <w:left w:type="dxa" w:w="80"/>
              <w:bottom w:type="dxa" w:w="50"/>
              <w:right w:type="dxa" w:w="80"/>
            </w:tcMar>
          </w:tcPr>
          <w:p>
            <w:r>
              <w:rPr>
                <w:rFonts w:ascii="Arial" w:cs="Arial" w:eastAsia="Arial" w:hAnsi="Arial"/>
                <w:sz w:val="14"/>
                <w:szCs w:val="14"/>
              </w:rPr>
              <w:t xml:space="preserve">$0.93M</w:t>
            </w:r>
          </w:p>
        </w:tc>
        <w:tc>
          <w:tcPr>
            <w:tcW w:type="dxa" w:w="1312"/>
            <w:tcMar>
              <w:top w:type="dxa" w:w="50"/>
              <w:left w:type="dxa" w:w="80"/>
              <w:bottom w:type="dxa" w:w="50"/>
              <w:right w:type="dxa" w:w="80"/>
            </w:tcMar>
          </w:tcPr>
          <w:p>
            <w:r>
              <w:rPr>
                <w:rFonts w:ascii="Arial" w:cs="Arial" w:eastAsia="Arial" w:hAnsi="Arial"/>
                <w:sz w:val="14"/>
                <w:szCs w:val="14"/>
              </w:rPr>
              <w:t xml:space="preserve">$0.17M</w:t>
            </w:r>
          </w:p>
        </w:tc>
      </w:tr>
      <w:tr>
        <w:tc>
          <w:tcPr>
            <w:tcW w:type="dxa" w:w="5428"/>
            <w:shd w:fill="F2F2F2" w:color="auto" w:val="clear"/>
            <w:tcMar>
              <w:top w:type="dxa" w:w="50"/>
              <w:left w:type="dxa" w:w="80"/>
              <w:bottom w:type="dxa" w:w="50"/>
              <w:right w:type="dxa" w:w="80"/>
            </w:tcMar>
          </w:tcPr>
          <w:p>
            <w:r>
              <w:rPr>
                <w:rFonts w:ascii="Arial" w:cs="Arial" w:eastAsia="Arial" w:hAnsi="Arial"/>
                <w:sz w:val="14"/>
                <w:szCs w:val="14"/>
              </w:rPr>
              <w:t xml:space="preserve">F. Second-wave treatment - run, incl. cyber insurance placeholder</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$0.55M</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$0.82M</w:t>
            </w:r>
          </w:p>
        </w:tc>
        <w:tc>
          <w:tcPr>
            <w:tcW w:type="dxa" w:w="1312"/>
            <w:shd w:fill="F2F2F2" w:color="auto" w:val="clear"/>
            <w:tcMar>
              <w:top w:type="dxa" w:w="50"/>
              <w:left w:type="dxa" w:w="80"/>
              <w:bottom w:type="dxa" w:w="50"/>
              <w:right w:type="dxa" w:w="80"/>
            </w:tcMar>
          </w:tcPr>
          <w:p>
            <w:r>
              <w:rPr>
                <w:rFonts w:ascii="Arial" w:cs="Arial" w:eastAsia="Arial" w:hAnsi="Arial"/>
                <w:sz w:val="14"/>
                <w:szCs w:val="14"/>
              </w:rPr>
              <w:t xml:space="preserve">$1.08M</w:t>
            </w:r>
          </w:p>
        </w:tc>
      </w:tr>
      <w:tr>
        <w:tc>
          <w:tcPr>
            <w:tcW w:type="dxa" w:w="5428"/>
            <w:tcMar>
              <w:top w:type="dxa" w:w="50"/>
              <w:left w:type="dxa" w:w="80"/>
              <w:bottom w:type="dxa" w:w="50"/>
              <w:right w:type="dxa" w:w="80"/>
            </w:tcMar>
          </w:tcPr>
          <w:p>
            <w:r>
              <w:rPr>
                <w:rFonts w:ascii="Arial" w:cs="Arial" w:eastAsia="Arial" w:hAnsi="Arial"/>
                <w:sz w:val="14"/>
                <w:szCs w:val="14"/>
              </w:rPr>
              <w:t xml:space="preserve">Contingency and incident reserve (10%)</w:t>
            </w:r>
          </w:p>
        </w:tc>
        <w:tc>
          <w:tcPr>
            <w:tcW w:type="dxa" w:w="1310"/>
            <w:tcMar>
              <w:top w:type="dxa" w:w="50"/>
              <w:left w:type="dxa" w:w="80"/>
              <w:bottom w:type="dxa" w:w="50"/>
              <w:right w:type="dxa" w:w="80"/>
            </w:tcMar>
          </w:tcPr>
          <w:p>
            <w:r>
              <w:rPr>
                <w:rFonts w:ascii="Arial" w:cs="Arial" w:eastAsia="Arial" w:hAnsi="Arial"/>
                <w:sz w:val="14"/>
                <w:szCs w:val="14"/>
              </w:rPr>
              <w:t xml:space="preserve">$0.46M</w:t>
            </w:r>
          </w:p>
        </w:tc>
        <w:tc>
          <w:tcPr>
            <w:tcW w:type="dxa" w:w="1310"/>
            <w:tcMar>
              <w:top w:type="dxa" w:w="50"/>
              <w:left w:type="dxa" w:w="80"/>
              <w:bottom w:type="dxa" w:w="50"/>
              <w:right w:type="dxa" w:w="80"/>
            </w:tcMar>
          </w:tcPr>
          <w:p>
            <w:r>
              <w:rPr>
                <w:rFonts w:ascii="Arial" w:cs="Arial" w:eastAsia="Arial" w:hAnsi="Arial"/>
                <w:sz w:val="14"/>
                <w:szCs w:val="14"/>
              </w:rPr>
              <w:t xml:space="preserve">$0.50M</w:t>
            </w:r>
          </w:p>
        </w:tc>
        <w:tc>
          <w:tcPr>
            <w:tcW w:type="dxa" w:w="1312"/>
            <w:tcMar>
              <w:top w:type="dxa" w:w="50"/>
              <w:left w:type="dxa" w:w="80"/>
              <w:bottom w:type="dxa" w:w="50"/>
              <w:right w:type="dxa" w:w="80"/>
            </w:tcMar>
          </w:tcPr>
          <w:p>
            <w:r>
              <w:rPr>
                <w:rFonts w:ascii="Arial" w:cs="Arial" w:eastAsia="Arial" w:hAnsi="Arial"/>
                <w:sz w:val="14"/>
                <w:szCs w:val="14"/>
              </w:rPr>
              <w:t xml:space="preserve">$0.44M</w:t>
            </w:r>
          </w:p>
        </w:tc>
      </w:tr>
      <w:tr>
        <w:tc>
          <w:tcPr>
            <w:tcW w:type="dxa" w:w="5428"/>
            <w:shd w:fill="F2F2F2" w:color="auto" w:val="clear"/>
            <w:tcMar>
              <w:top w:type="dxa" w:w="50"/>
              <w:left w:type="dxa" w:w="80"/>
              <w:bottom w:type="dxa" w:w="50"/>
              <w:right w:type="dxa" w:w="80"/>
            </w:tcMar>
          </w:tcPr>
          <w:p>
            <w:r>
              <w:rPr>
                <w:rFonts w:ascii="Arial" w:cs="Arial" w:eastAsia="Arial" w:hAnsi="Arial"/>
                <w:sz w:val="14"/>
                <w:szCs w:val="14"/>
              </w:rPr>
              <w:t xml:space="preserve">G1. Tranche 2 - additional security roles (Detection engineer (SOC), Detection engineer (SOC), Threat intelligence and vulnerability analyst, Security project manager, Security awareness and culture lead, Privacy-security engineer)</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$0.08M</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$0.78M</w:t>
            </w:r>
          </w:p>
        </w:tc>
        <w:tc>
          <w:tcPr>
            <w:tcW w:type="dxa" w:w="1312"/>
            <w:shd w:fill="F2F2F2" w:color="auto" w:val="clear"/>
            <w:tcMar>
              <w:top w:type="dxa" w:w="50"/>
              <w:left w:type="dxa" w:w="80"/>
              <w:bottom w:type="dxa" w:w="50"/>
              <w:right w:type="dxa" w:w="80"/>
            </w:tcMar>
          </w:tcPr>
          <w:p>
            <w:r>
              <w:rPr>
                <w:rFonts w:ascii="Arial" w:cs="Arial" w:eastAsia="Arial" w:hAnsi="Arial"/>
                <w:sz w:val="14"/>
                <w:szCs w:val="14"/>
              </w:rPr>
              <w:t xml:space="preserve">$0.94M</w:t>
            </w:r>
          </w:p>
        </w:tc>
      </w:tr>
      <w:tr>
        <w:tc>
          <w:tcPr>
            <w:tcW w:type="dxa" w:w="5428"/>
            <w:tcMar>
              <w:top w:type="dxa" w:w="50"/>
              <w:left w:type="dxa" w:w="80"/>
              <w:bottom w:type="dxa" w:w="50"/>
              <w:right w:type="dxa" w:w="80"/>
            </w:tcMar>
          </w:tcPr>
          <w:p>
            <w:r>
              <w:rPr>
                <w:rFonts w:ascii="Arial" w:cs="Arial" w:eastAsia="Arial" w:hAnsi="Arial"/>
                <w:sz w:val="14"/>
                <w:szCs w:val="14"/>
              </w:rPr>
              <w:t xml:space="preserve">G. T2-2 Security-by-design for clinical innovation and modernization</w:t>
            </w:r>
          </w:p>
        </w:tc>
        <w:tc>
          <w:tcPr>
            <w:tcW w:type="dxa" w:w="1310"/>
            <w:tcMar>
              <w:top w:type="dxa" w:w="50"/>
              <w:left w:type="dxa" w:w="80"/>
              <w:bottom w:type="dxa" w:w="50"/>
              <w:right w:type="dxa" w:w="80"/>
            </w:tcMar>
          </w:tcPr>
          <w:p>
            <w:r>
              <w:rPr>
                <w:rFonts w:ascii="Arial" w:cs="Arial" w:eastAsia="Arial" w:hAnsi="Arial"/>
                <w:sz w:val="14"/>
                <w:szCs w:val="14"/>
              </w:rPr>
              <w:t xml:space="preserve">$0.15M</w:t>
            </w:r>
          </w:p>
        </w:tc>
        <w:tc>
          <w:tcPr>
            <w:tcW w:type="dxa" w:w="1310"/>
            <w:tcMar>
              <w:top w:type="dxa" w:w="50"/>
              <w:left w:type="dxa" w:w="80"/>
              <w:bottom w:type="dxa" w:w="50"/>
              <w:right w:type="dxa" w:w="80"/>
            </w:tcMar>
          </w:tcPr>
          <w:p>
            <w:r>
              <w:rPr>
                <w:rFonts w:ascii="Arial" w:cs="Arial" w:eastAsia="Arial" w:hAnsi="Arial"/>
                <w:sz w:val="14"/>
                <w:szCs w:val="14"/>
              </w:rPr>
              <w:t xml:space="preserve">$0.40M</w:t>
            </w:r>
          </w:p>
        </w:tc>
        <w:tc>
          <w:tcPr>
            <w:tcW w:type="dxa" w:w="1312"/>
            <w:tcMar>
              <w:top w:type="dxa" w:w="50"/>
              <w:left w:type="dxa" w:w="80"/>
              <w:bottom w:type="dxa" w:w="50"/>
              <w:right w:type="dxa" w:w="80"/>
            </w:tcMar>
          </w:tcPr>
          <w:p>
            <w:r>
              <w:rPr>
                <w:rFonts w:ascii="Arial" w:cs="Arial" w:eastAsia="Arial" w:hAnsi="Arial"/>
                <w:sz w:val="14"/>
                <w:szCs w:val="14"/>
              </w:rPr>
              <w:t xml:space="preserve">$0.40M</w:t>
            </w:r>
          </w:p>
        </w:tc>
      </w:tr>
      <w:tr>
        <w:tc>
          <w:tcPr>
            <w:tcW w:type="dxa" w:w="5428"/>
            <w:shd w:fill="F2F2F2" w:color="auto" w:val="clear"/>
            <w:tcMar>
              <w:top w:type="dxa" w:w="50"/>
              <w:left w:type="dxa" w:w="80"/>
              <w:bottom w:type="dxa" w:w="50"/>
              <w:right w:type="dxa" w:w="80"/>
            </w:tcMar>
          </w:tcPr>
          <w:p>
            <w:r>
              <w:rPr>
                <w:rFonts w:ascii="Arial" w:cs="Arial" w:eastAsia="Arial" w:hAnsi="Arial"/>
                <w:sz w:val="14"/>
                <w:szCs w:val="14"/>
              </w:rPr>
              <w:t xml:space="preserve">G. T2-3 Medical-device and clinical-system modernization - security share</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$0.00M</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$0.75M</w:t>
            </w:r>
          </w:p>
        </w:tc>
        <w:tc>
          <w:tcPr>
            <w:tcW w:type="dxa" w:w="1312"/>
            <w:shd w:fill="F2F2F2" w:color="auto" w:val="clear"/>
            <w:tcMar>
              <w:top w:type="dxa" w:w="50"/>
              <w:left w:type="dxa" w:w="80"/>
              <w:bottom w:type="dxa" w:w="50"/>
              <w:right w:type="dxa" w:w="80"/>
            </w:tcMar>
          </w:tcPr>
          <w:p>
            <w:r>
              <w:rPr>
                <w:rFonts w:ascii="Arial" w:cs="Arial" w:eastAsia="Arial" w:hAnsi="Arial"/>
                <w:sz w:val="14"/>
                <w:szCs w:val="14"/>
              </w:rPr>
              <w:t xml:space="preserve">$1.50M</w:t>
            </w:r>
          </w:p>
        </w:tc>
      </w:tr>
      <w:tr>
        <w:tc>
          <w:tcPr>
            <w:tcW w:type="dxa" w:w="5428"/>
            <w:tcMar>
              <w:top w:type="dxa" w:w="50"/>
              <w:left w:type="dxa" w:w="80"/>
              <w:bottom w:type="dxa" w:w="50"/>
              <w:right w:type="dxa" w:w="80"/>
            </w:tcMar>
          </w:tcPr>
          <w:p>
            <w:r>
              <w:rPr>
                <w:rFonts w:ascii="Arial" w:cs="Arial" w:eastAsia="Arial" w:hAnsi="Arial"/>
                <w:sz w:val="14"/>
                <w:szCs w:val="14"/>
              </w:rPr>
              <w:t xml:space="preserve">G. T2-4 Resilience deepening</w:t>
            </w:r>
          </w:p>
        </w:tc>
        <w:tc>
          <w:tcPr>
            <w:tcW w:type="dxa" w:w="1310"/>
            <w:tcMar>
              <w:top w:type="dxa" w:w="50"/>
              <w:left w:type="dxa" w:w="80"/>
              <w:bottom w:type="dxa" w:w="50"/>
              <w:right w:type="dxa" w:w="80"/>
            </w:tcMar>
          </w:tcPr>
          <w:p>
            <w:r>
              <w:rPr>
                <w:rFonts w:ascii="Arial" w:cs="Arial" w:eastAsia="Arial" w:hAnsi="Arial"/>
                <w:sz w:val="14"/>
                <w:szCs w:val="14"/>
              </w:rPr>
              <w:t xml:space="preserve">$0.20M</w:t>
            </w:r>
          </w:p>
        </w:tc>
        <w:tc>
          <w:tcPr>
            <w:tcW w:type="dxa" w:w="1310"/>
            <w:tcMar>
              <w:top w:type="dxa" w:w="50"/>
              <w:left w:type="dxa" w:w="80"/>
              <w:bottom w:type="dxa" w:w="50"/>
              <w:right w:type="dxa" w:w="80"/>
            </w:tcMar>
          </w:tcPr>
          <w:p>
            <w:r>
              <w:rPr>
                <w:rFonts w:ascii="Arial" w:cs="Arial" w:eastAsia="Arial" w:hAnsi="Arial"/>
                <w:sz w:val="14"/>
                <w:szCs w:val="14"/>
              </w:rPr>
              <w:t xml:space="preserve">$0.60M</w:t>
            </w:r>
          </w:p>
        </w:tc>
        <w:tc>
          <w:tcPr>
            <w:tcW w:type="dxa" w:w="1312"/>
            <w:tcMar>
              <w:top w:type="dxa" w:w="50"/>
              <w:left w:type="dxa" w:w="80"/>
              <w:bottom w:type="dxa" w:w="50"/>
              <w:right w:type="dxa" w:w="80"/>
            </w:tcMar>
          </w:tcPr>
          <w:p>
            <w:r>
              <w:rPr>
                <w:rFonts w:ascii="Arial" w:cs="Arial" w:eastAsia="Arial" w:hAnsi="Arial"/>
                <w:sz w:val="14"/>
                <w:szCs w:val="14"/>
              </w:rPr>
              <w:t xml:space="preserve">$0.90M</w:t>
            </w:r>
          </w:p>
        </w:tc>
      </w:tr>
      <w:tr>
        <w:tc>
          <w:tcPr>
            <w:tcW w:type="dxa" w:w="5428"/>
            <w:shd w:fill="F2F2F2" w:color="auto" w:val="clear"/>
            <w:tcMar>
              <w:top w:type="dxa" w:w="50"/>
              <w:left w:type="dxa" w:w="80"/>
              <w:bottom w:type="dxa" w:w="50"/>
              <w:right w:type="dxa" w:w="80"/>
            </w:tcMar>
          </w:tcPr>
          <w:p>
            <w:r>
              <w:rPr>
                <w:rFonts w:ascii="Arial" w:cs="Arial" w:eastAsia="Arial" w:hAnsi="Arial"/>
                <w:sz w:val="14"/>
                <w:szCs w:val="14"/>
              </w:rPr>
              <w:t xml:space="preserve">I. Risk-reduction investment reserve (gated)</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$1.52M</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$1.42M</w:t>
            </w:r>
          </w:p>
        </w:tc>
        <w:tc>
          <w:tcPr>
            <w:tcW w:type="dxa" w:w="1312"/>
            <w:shd w:fill="F2F2F2" w:color="auto" w:val="clear"/>
            <w:tcMar>
              <w:top w:type="dxa" w:w="50"/>
              <w:left w:type="dxa" w:w="80"/>
              <w:bottom w:type="dxa" w:w="50"/>
              <w:right w:type="dxa" w:w="80"/>
            </w:tcMar>
          </w:tcPr>
          <w:p>
            <w:r>
              <w:rPr>
                <w:rFonts w:ascii="Arial" w:cs="Arial" w:eastAsia="Arial" w:hAnsi="Arial"/>
                <w:sz w:val="14"/>
                <w:szCs w:val="14"/>
              </w:rPr>
              <w:t xml:space="preserve">$3.40M</w:t>
            </w:r>
          </w:p>
        </w:tc>
      </w:tr>
      <w:tr>
        <w:tc>
          <w:tcPr>
            <w:tcW w:type="dxa" w:w="5428"/>
            <w:tcMar>
              <w:top w:type="dxa" w:w="50"/>
              <w:left w:type="dxa" w:w="80"/>
              <w:bottom w:type="dxa" w:w="50"/>
              <w:right w:type="dxa" w:w="80"/>
            </w:tcMar>
          </w:tcPr>
          <w:p>
            <w:r>
              <w:rPr>
                <w:rFonts w:ascii="Arial" w:cs="Arial" w:eastAsia="Arial" w:hAnsi="Arial"/>
                <w:sz w:val="14"/>
                <w:szCs w:val="14"/>
              </w:rPr>
              <w:t xml:space="preserve">Total cybersecurity budget</w:t>
            </w:r>
          </w:p>
        </w:tc>
        <w:tc>
          <w:tcPr>
            <w:tcW w:type="dxa" w:w="1310"/>
            <w:tcMar>
              <w:top w:type="dxa" w:w="50"/>
              <w:left w:type="dxa" w:w="80"/>
              <w:bottom w:type="dxa" w:w="50"/>
              <w:right w:type="dxa" w:w="80"/>
            </w:tcMar>
          </w:tcPr>
          <w:p>
            <w:r>
              <w:rPr>
                <w:rFonts w:ascii="Arial" w:cs="Arial" w:eastAsia="Arial" w:hAnsi="Arial"/>
                <w:sz w:val="14"/>
                <w:szCs w:val="14"/>
              </w:rPr>
              <w:t xml:space="preserve">$7.00M</w:t>
            </w:r>
          </w:p>
        </w:tc>
        <w:tc>
          <w:tcPr>
            <w:tcW w:type="dxa" w:w="1310"/>
            <w:tcMar>
              <w:top w:type="dxa" w:w="50"/>
              <w:left w:type="dxa" w:w="80"/>
              <w:bottom w:type="dxa" w:w="50"/>
              <w:right w:type="dxa" w:w="80"/>
            </w:tcMar>
          </w:tcPr>
          <w:p>
            <w:r>
              <w:rPr>
                <w:rFonts w:ascii="Arial" w:cs="Arial" w:eastAsia="Arial" w:hAnsi="Arial"/>
                <w:sz w:val="14"/>
                <w:szCs w:val="14"/>
              </w:rPr>
              <w:t xml:space="preserve">$9.50M</w:t>
            </w:r>
          </w:p>
        </w:tc>
        <w:tc>
          <w:tcPr>
            <w:tcW w:type="dxa" w:w="1312"/>
            <w:tcMar>
              <w:top w:type="dxa" w:w="50"/>
              <w:left w:type="dxa" w:w="80"/>
              <w:bottom w:type="dxa" w:w="50"/>
              <w:right w:type="dxa" w:w="80"/>
            </w:tcMar>
          </w:tcPr>
          <w:p>
            <w:r>
              <w:rPr>
                <w:rFonts w:ascii="Arial" w:cs="Arial" w:eastAsia="Arial" w:hAnsi="Arial"/>
                <w:sz w:val="14"/>
                <w:szCs w:val="14"/>
              </w:rPr>
              <w:t xml:space="preserve">$12.00M</w:t>
            </w:r>
          </w:p>
        </w:tc>
      </w:tr>
      <w:tr>
        <w:tc>
          <w:tcPr>
            <w:tcW w:type="dxa" w:w="5428"/>
            <w:shd w:fill="F2F2F2" w:color="auto" w:val="clear"/>
            <w:tcMar>
              <w:top w:type="dxa" w:w="50"/>
              <w:left w:type="dxa" w:w="80"/>
              <w:bottom w:type="dxa" w:w="50"/>
              <w:right w:type="dxa" w:w="80"/>
            </w:tcMar>
          </w:tcPr>
          <w:p>
            <w:r>
              <w:rPr>
                <w:rFonts w:ascii="Arial" w:cs="Arial" w:eastAsia="Arial" w:hAnsi="Arial"/>
                <w:sz w:val="14"/>
                <w:szCs w:val="14"/>
              </w:rPr>
              <w:t xml:space="preserve">% of IT budget / guideline</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7.0%</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9.5%</w:t>
            </w:r>
          </w:p>
        </w:tc>
        <w:tc>
          <w:tcPr>
            <w:tcW w:type="dxa" w:w="1312"/>
            <w:shd w:fill="F2F2F2" w:color="auto" w:val="clear"/>
            <w:tcMar>
              <w:top w:type="dxa" w:w="50"/>
              <w:left w:type="dxa" w:w="80"/>
              <w:bottom w:type="dxa" w:w="50"/>
              <w:right w:type="dxa" w:w="80"/>
            </w:tcMar>
          </w:tcPr>
          <w:p>
            <w:r>
              <w:rPr>
                <w:rFonts w:ascii="Arial" w:cs="Arial" w:eastAsia="Arial" w:hAnsi="Arial"/>
                <w:sz w:val="14"/>
                <w:szCs w:val="14"/>
              </w:rPr>
              <w:t xml:space="preserve">12.0% (ceiling)</w:t>
            </w:r>
          </w:p>
        </w:tc>
      </w:tr>
    </w:tbl>
    <w:p>
      <w:pPr>
        <w:spacing w:after="80"/>
      </w:pPr>
    </w:p>
    <w:p>
      <w:pPr>
        <w:spacing w:after="120"/>
      </w:pPr>
      <w:r>
        <w:rPr>
          <w:rFonts w:ascii="Arial" w:cs="Arial" w:eastAsia="Arial" w:hAnsi="Arial"/>
          <w:b/>
          <w:bCs/>
        </w:rPr>
        <w:t xml:space="preserve">Tranche 2 content.</w:t>
      </w:r>
      <w:r>
        <w:rPr>
          <w:rFonts w:ascii="Arial" w:cs="Arial" w:eastAsia="Arial" w:hAnsi="Arial"/>
        </w:rPr>
        <w:t xml:space="preserve"> </w:t>
      </w:r>
      <w:r>
        <w:rPr>
          <w:rFonts w:ascii="Arial" w:cs="Arial" w:eastAsia="Arial" w:hAnsi="Arial"/>
          <w:b/>
          <w:bCs/>
        </w:rPr>
        <w:t xml:space="preserve">Security-by-design for clinical innovation and modernization</w:t>
      </w:r>
      <w:r>
        <w:rPr>
          <w:rFonts w:ascii="Arial" w:cs="Arial" w:eastAsia="Arial" w:hAnsi="Arial"/>
        </w:rPr>
        <w:t xml:space="preserve"> (All new technology; S7, S18, S26, S29): Architecture review, threat and privacy impact assessments, security requirements for 2024-2030 EHR, imaging and AI projects (moderate appetite for governed innovation, E5). </w:t>
      </w:r>
      <w:r>
        <w:rPr>
          <w:rFonts w:ascii="Arial" w:cs="Arial" w:eastAsia="Arial" w:hAnsi="Arial"/>
          <w:b/>
          <w:bCs/>
        </w:rPr>
        <w:t xml:space="preserve">Medical-device and clinical-system modernization - security share</w:t>
      </w:r>
      <w:r>
        <w:rPr>
          <w:rFonts w:ascii="Arial" w:cs="Arial" w:eastAsia="Arial" w:hAnsi="Arial"/>
        </w:rPr>
        <w:t xml:space="preserve"> (S7, S24, S29): Accelerates E05 beyond the initial fund: replace or wrap devices that cannot meet the security baseline. </w:t>
      </w:r>
      <w:r>
        <w:rPr>
          <w:rFonts w:ascii="Arial" w:cs="Arial" w:eastAsia="Arial" w:hAnsi="Arial"/>
          <w:b/>
          <w:bCs/>
        </w:rPr>
        <w:t xml:space="preserve">Resilience deepening</w:t>
      </w:r>
      <w:r>
        <w:rPr>
          <w:rFonts w:ascii="Arial" w:cs="Arial" w:eastAsia="Arial" w:hAnsi="Arial"/>
        </w:rPr>
        <w:t xml:space="preserve"> (S2, S3, S16, S28): Immutable backup extended to all clinic storage, full-scale crisis exercises with clinics, EHR high-availability security share.</w:t>
      </w:r>
    </w:p>
    <w:p>
      <w:pPr>
        <w:spacing w:after="120"/>
      </w:pPr>
      <w:r>
        <w:rPr>
          <w:rFonts w:ascii="Arial" w:cs="Arial" w:eastAsia="Arial" w:hAnsi="Arial"/>
          <w:b/>
          <w:bCs/>
        </w:rPr>
        <w:t xml:space="preserve">Governance of the reserve.</w:t>
      </w:r>
      <w:r>
        <w:rPr>
          <w:rFonts w:ascii="Arial" w:cs="Arial" w:eastAsia="Arial" w:hAnsi="Arial"/>
        </w:rPr>
        <w:t xml:space="preserve"> The risk-reduction reserve is not a spending target. It is released by the Cybersecurity and Privacy Steering Committee only against a business case that names the scenario IDs addressed, the expected change in probability and impact reduction, and the KRI that will show the effect (KRI-22, KRI-23). Unreleased reserve returns to the IT budget at year end. Priority uses: findings of the SME validation workshop, actual device-replacement quotations, the outcome of the IT-budget validation, and incident-driven needs.</w:t>
      </w:r>
    </w:p>
    <w:p>
      <w:pPr>
        <w:pStyle w:val="Heading2"/>
      </w:pPr>
      <w:r>
        <w:rPr>
          <w:rFonts w:ascii="Arial" w:cs="Arial" w:eastAsia="Arial" w:hAnsi="Arial"/>
        </w:rPr>
        <w:t xml:space="preserve">11.7 Budget for IT and cybersecurity projects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67"/>
        <w:gridCol w:w="1123"/>
        <w:gridCol w:w="1123"/>
        <w:gridCol w:w="1123"/>
        <w:gridCol w:w="1124"/>
      </w:tblGrid>
      <w:tr>
        <w:trPr>
          <w:tblHeader/>
        </w:trPr>
        <w:tc>
          <w:tcPr>
            <w:tcW w:type="dxa" w:w="4867"/>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Project budget (one-time spend)</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Y1</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Y2</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Y3</w:t>
            </w:r>
          </w:p>
        </w:tc>
        <w:tc>
          <w:tcPr>
            <w:tcW w:type="dxa" w:w="11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3-year</w:t>
            </w:r>
          </w:p>
        </w:tc>
      </w:tr>
      <w:tr>
        <w:tc>
          <w:tcPr>
            <w:tcW w:type="dxa" w:w="4867"/>
            <w:tcMar>
              <w:top w:type="dxa" w:w="50"/>
              <w:left w:type="dxa" w:w="80"/>
              <w:bottom w:type="dxa" w:w="50"/>
              <w:right w:type="dxa" w:w="80"/>
            </w:tcMar>
          </w:tcPr>
          <w:p>
            <w:r>
              <w:rPr>
                <w:rFonts w:ascii="Arial" w:cs="Arial" w:eastAsia="Arial" w:hAnsi="Arial"/>
                <w:sz w:val="15"/>
                <w:szCs w:val="15"/>
              </w:rPr>
              <w:t xml:space="preserve">Cybersecurity projects - committed (portfolio, second wave and Tranche 2 programmes, cyber share)</w:t>
            </w:r>
          </w:p>
        </w:tc>
        <w:tc>
          <w:tcPr>
            <w:tcW w:type="dxa" w:w="1123"/>
            <w:tcMar>
              <w:top w:type="dxa" w:w="50"/>
              <w:left w:type="dxa" w:w="80"/>
              <w:bottom w:type="dxa" w:w="50"/>
              <w:right w:type="dxa" w:w="80"/>
            </w:tcMar>
          </w:tcPr>
          <w:p>
            <w:r>
              <w:rPr>
                <w:rFonts w:ascii="Arial" w:cs="Arial" w:eastAsia="Arial" w:hAnsi="Arial"/>
                <w:sz w:val="15"/>
                <w:szCs w:val="15"/>
              </w:rPr>
              <w:t xml:space="preserve">$2.53M</w:t>
            </w:r>
          </w:p>
        </w:tc>
        <w:tc>
          <w:tcPr>
            <w:tcW w:type="dxa" w:w="1123"/>
            <w:tcMar>
              <w:top w:type="dxa" w:w="50"/>
              <w:left w:type="dxa" w:w="80"/>
              <w:bottom w:type="dxa" w:w="50"/>
              <w:right w:type="dxa" w:w="80"/>
            </w:tcMar>
          </w:tcPr>
          <w:p>
            <w:r>
              <w:rPr>
                <w:rFonts w:ascii="Arial" w:cs="Arial" w:eastAsia="Arial" w:hAnsi="Arial"/>
                <w:sz w:val="15"/>
                <w:szCs w:val="15"/>
              </w:rPr>
              <w:t xml:space="preserve">$2.44M</w:t>
            </w:r>
          </w:p>
        </w:tc>
        <w:tc>
          <w:tcPr>
            <w:tcW w:type="dxa" w:w="1123"/>
            <w:tcMar>
              <w:top w:type="dxa" w:w="50"/>
              <w:left w:type="dxa" w:w="80"/>
              <w:bottom w:type="dxa" w:w="50"/>
              <w:right w:type="dxa" w:w="80"/>
            </w:tcMar>
          </w:tcPr>
          <w:p>
            <w:r>
              <w:rPr>
                <w:rFonts w:ascii="Arial" w:cs="Arial" w:eastAsia="Arial" w:hAnsi="Arial"/>
                <w:sz w:val="15"/>
                <w:szCs w:val="15"/>
              </w:rPr>
              <w:t xml:space="preserve">$2.57M</w:t>
            </w:r>
          </w:p>
        </w:tc>
        <w:tc>
          <w:tcPr>
            <w:tcW w:type="dxa" w:w="1124"/>
            <w:tcMar>
              <w:top w:type="dxa" w:w="50"/>
              <w:left w:type="dxa" w:w="80"/>
              <w:bottom w:type="dxa" w:w="50"/>
              <w:right w:type="dxa" w:w="80"/>
            </w:tcMar>
          </w:tcPr>
          <w:p>
            <w:r>
              <w:rPr>
                <w:rFonts w:ascii="Arial" w:cs="Arial" w:eastAsia="Arial" w:hAnsi="Arial"/>
                <w:sz w:val="15"/>
                <w:szCs w:val="15"/>
              </w:rPr>
              <w:t xml:space="preserve">$7.54M</w:t>
            </w:r>
          </w:p>
        </w:tc>
      </w:tr>
      <w:tr>
        <w:tc>
          <w:tcPr>
            <w:tcW w:type="dxa" w:w="4867"/>
            <w:shd w:fill="F2F2F2" w:color="auto" w:val="clear"/>
            <w:tcMar>
              <w:top w:type="dxa" w:w="50"/>
              <w:left w:type="dxa" w:w="80"/>
              <w:bottom w:type="dxa" w:w="50"/>
              <w:right w:type="dxa" w:w="80"/>
            </w:tcMar>
          </w:tcPr>
          <w:p>
            <w:r>
              <w:rPr>
                <w:rFonts w:ascii="Arial" w:cs="Arial" w:eastAsia="Arial" w:hAnsi="Arial"/>
                <w:sz w:val="15"/>
                <w:szCs w:val="15"/>
              </w:rPr>
              <w:t xml:space="preserve">Cybersecurity projects - risk-reduction reserve (gated)</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$1.52M</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$1.42M</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$3.40M</w:t>
            </w:r>
          </w:p>
        </w:tc>
        <w:tc>
          <w:tcPr>
            <w:tcW w:type="dxa" w:w="1124"/>
            <w:shd w:fill="F2F2F2" w:color="auto" w:val="clear"/>
            <w:tcMar>
              <w:top w:type="dxa" w:w="50"/>
              <w:left w:type="dxa" w:w="80"/>
              <w:bottom w:type="dxa" w:w="50"/>
              <w:right w:type="dxa" w:w="80"/>
            </w:tcMar>
          </w:tcPr>
          <w:p>
            <w:r>
              <w:rPr>
                <w:rFonts w:ascii="Arial" w:cs="Arial" w:eastAsia="Arial" w:hAnsi="Arial"/>
                <w:sz w:val="15"/>
                <w:szCs w:val="15"/>
              </w:rPr>
              <w:t xml:space="preserve">$6.34M</w:t>
            </w:r>
          </w:p>
        </w:tc>
      </w:tr>
      <w:tr>
        <w:tc>
          <w:tcPr>
            <w:tcW w:type="dxa" w:w="4867"/>
            <w:tcMar>
              <w:top w:type="dxa" w:w="50"/>
              <w:left w:type="dxa" w:w="80"/>
              <w:bottom w:type="dxa" w:w="50"/>
              <w:right w:type="dxa" w:w="80"/>
            </w:tcMar>
          </w:tcPr>
          <w:p>
            <w:r>
              <w:rPr>
                <w:rFonts w:ascii="Arial" w:cs="Arial" w:eastAsia="Arial" w:hAnsi="Arial"/>
                <w:sz w:val="15"/>
                <w:szCs w:val="15"/>
              </w:rPr>
              <w:t xml:space="preserve">Security-relevant IT projects (IT share of I04, I06, I07, I11, I13, I14, I17-I22, E04, E05, E08)</w:t>
            </w:r>
          </w:p>
        </w:tc>
        <w:tc>
          <w:tcPr>
            <w:tcW w:type="dxa" w:w="1123"/>
            <w:tcMar>
              <w:top w:type="dxa" w:w="50"/>
              <w:left w:type="dxa" w:w="80"/>
              <w:bottom w:type="dxa" w:w="50"/>
              <w:right w:type="dxa" w:w="80"/>
            </w:tcMar>
          </w:tcPr>
          <w:p>
            <w:r>
              <w:rPr>
                <w:rFonts w:ascii="Arial" w:cs="Arial" w:eastAsia="Arial" w:hAnsi="Arial"/>
                <w:sz w:val="15"/>
                <w:szCs w:val="15"/>
              </w:rPr>
              <w:t xml:space="preserve">$0.82M</w:t>
            </w:r>
          </w:p>
        </w:tc>
        <w:tc>
          <w:tcPr>
            <w:tcW w:type="dxa" w:w="1123"/>
            <w:tcMar>
              <w:top w:type="dxa" w:w="50"/>
              <w:left w:type="dxa" w:w="80"/>
              <w:bottom w:type="dxa" w:w="50"/>
              <w:right w:type="dxa" w:w="80"/>
            </w:tcMar>
          </w:tcPr>
          <w:p>
            <w:r>
              <w:rPr>
                <w:rFonts w:ascii="Arial" w:cs="Arial" w:eastAsia="Arial" w:hAnsi="Arial"/>
                <w:sz w:val="15"/>
                <w:szCs w:val="15"/>
              </w:rPr>
              <w:t xml:space="preserve">$1.37M</w:t>
            </w:r>
          </w:p>
        </w:tc>
        <w:tc>
          <w:tcPr>
            <w:tcW w:type="dxa" w:w="1123"/>
            <w:tcMar>
              <w:top w:type="dxa" w:w="50"/>
              <w:left w:type="dxa" w:w="80"/>
              <w:bottom w:type="dxa" w:w="50"/>
              <w:right w:type="dxa" w:w="80"/>
            </w:tcMar>
          </w:tcPr>
          <w:p>
            <w:r>
              <w:rPr>
                <w:rFonts w:ascii="Arial" w:cs="Arial" w:eastAsia="Arial" w:hAnsi="Arial"/>
                <w:sz w:val="15"/>
                <w:szCs w:val="15"/>
              </w:rPr>
              <w:t xml:space="preserve">$0.68M</w:t>
            </w:r>
          </w:p>
        </w:tc>
        <w:tc>
          <w:tcPr>
            <w:tcW w:type="dxa" w:w="1124"/>
            <w:tcMar>
              <w:top w:type="dxa" w:w="50"/>
              <w:left w:type="dxa" w:w="80"/>
              <w:bottom w:type="dxa" w:w="50"/>
              <w:right w:type="dxa" w:w="80"/>
            </w:tcMar>
          </w:tcPr>
          <w:p>
            <w:r>
              <w:rPr>
                <w:rFonts w:ascii="Arial" w:cs="Arial" w:eastAsia="Arial" w:hAnsi="Arial"/>
                <w:sz w:val="15"/>
                <w:szCs w:val="15"/>
              </w:rPr>
              <w:t xml:space="preserve">$2.87M</w:t>
            </w:r>
          </w:p>
        </w:tc>
      </w:tr>
      <w:tr>
        <w:tc>
          <w:tcPr>
            <w:tcW w:type="dxa" w:w="4867"/>
            <w:shd w:fill="F2F2F2" w:color="auto" w:val="clear"/>
            <w:tcMar>
              <w:top w:type="dxa" w:w="50"/>
              <w:left w:type="dxa" w:w="80"/>
              <w:bottom w:type="dxa" w:w="50"/>
              <w:right w:type="dxa" w:w="80"/>
            </w:tcMar>
          </w:tcPr>
          <w:p>
            <w:r>
              <w:rPr>
                <w:rFonts w:ascii="Arial" w:cs="Arial" w:eastAsia="Arial" w:hAnsi="Arial"/>
                <w:sz w:val="15"/>
                <w:szCs w:val="15"/>
              </w:rPr>
              <w:t xml:space="preserve">Total IT and cybersecurity projects</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$4.87M</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$5.23M</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$6.65M</w:t>
            </w:r>
          </w:p>
        </w:tc>
        <w:tc>
          <w:tcPr>
            <w:tcW w:type="dxa" w:w="1124"/>
            <w:shd w:fill="F2F2F2" w:color="auto" w:val="clear"/>
            <w:tcMar>
              <w:top w:type="dxa" w:w="50"/>
              <w:left w:type="dxa" w:w="80"/>
              <w:bottom w:type="dxa" w:w="50"/>
              <w:right w:type="dxa" w:w="80"/>
            </w:tcMar>
          </w:tcPr>
          <w:p>
            <w:r>
              <w:rPr>
                <w:rFonts w:ascii="Arial" w:cs="Arial" w:eastAsia="Arial" w:hAnsi="Arial"/>
                <w:sz w:val="15"/>
                <w:szCs w:val="15"/>
              </w:rPr>
              <w:t xml:space="preserve">$16.75M</w:t>
            </w:r>
          </w:p>
        </w:tc>
      </w:tr>
    </w:tbl>
    <w:p>
      <w:pPr>
        <w:spacing w:after="80"/>
      </w:pPr>
    </w:p>
    <w:p>
      <w:pPr>
        <w:spacing w:after="120"/>
      </w:pPr>
      <w:r>
        <w:rPr>
          <w:rFonts w:ascii="Arial" w:cs="Arial" w:eastAsia="Arial" w:hAnsi="Arial"/>
        </w:rPr>
        <w:t xml:space="preserve">IT projects funded from the IT budget do not count toward the cybersecurity percentage but are prerequisites for several treatments (network resilience I18, secondary site E04, device replacement E05). The IT project figures cover only the security-relevant projects identified here; MediBec's wider IT project portfolio is outside this assessment. Split of shared initiatives (analyst convention, used for both budgets without double-counting):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936"/>
        <w:gridCol w:w="5242"/>
      </w:tblGrid>
      <w:tr>
        <w:trPr>
          <w:tblHeader/>
        </w:trPr>
        <w:tc>
          <w:tcPr>
            <w:tcW w:type="dxa" w:w="3182"/>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Initiative</w:t>
            </w:r>
          </w:p>
        </w:tc>
        <w:tc>
          <w:tcPr>
            <w:tcW w:type="dxa" w:w="936"/>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Cyber share</w:t>
            </w:r>
          </w:p>
        </w:tc>
        <w:tc>
          <w:tcPr>
            <w:tcW w:type="dxa" w:w="5242"/>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Rationale</w:t>
            </w:r>
          </w:p>
        </w:tc>
      </w:tr>
      <w:tr>
        <w:tc>
          <w:tcPr>
            <w:tcW w:type="dxa" w:w="3182"/>
            <w:tcMar>
              <w:top w:type="dxa" w:w="50"/>
              <w:left w:type="dxa" w:w="80"/>
              <w:bottom w:type="dxa" w:w="50"/>
              <w:right w:type="dxa" w:w="80"/>
            </w:tcMar>
          </w:tcPr>
          <w:p>
            <w:r>
              <w:rPr>
                <w:rFonts w:ascii="Arial" w:cs="Arial" w:eastAsia="Arial" w:hAnsi="Arial"/>
                <w:sz w:val="14"/>
                <w:szCs w:val="14"/>
              </w:rPr>
              <w:t xml:space="preserve">I04 Immutable and isolated backup with tested recovery</w:t>
            </w:r>
          </w:p>
        </w:tc>
        <w:tc>
          <w:tcPr>
            <w:tcW w:type="dxa" w:w="936"/>
            <w:tcMar>
              <w:top w:type="dxa" w:w="50"/>
              <w:left w:type="dxa" w:w="80"/>
              <w:bottom w:type="dxa" w:w="50"/>
              <w:right w:type="dxa" w:w="80"/>
            </w:tcMar>
          </w:tcPr>
          <w:p>
            <w:r>
              <w:rPr>
                <w:rFonts w:ascii="Arial" w:cs="Arial" w:eastAsia="Arial" w:hAnsi="Arial"/>
                <w:sz w:val="14"/>
                <w:szCs w:val="14"/>
              </w:rPr>
              <w:t xml:space="preserve">50%</w:t>
            </w:r>
          </w:p>
        </w:tc>
        <w:tc>
          <w:tcPr>
            <w:tcW w:type="dxa" w:w="5242"/>
            <w:tcMar>
              <w:top w:type="dxa" w:w="50"/>
              <w:left w:type="dxa" w:w="80"/>
              <w:bottom w:type="dxa" w:w="50"/>
              <w:right w:type="dxa" w:w="80"/>
            </w:tcMar>
          </w:tcPr>
          <w:p>
            <w:r>
              <w:rPr>
                <w:rFonts w:ascii="Arial" w:cs="Arial" w:eastAsia="Arial" w:hAnsi="Arial"/>
                <w:sz w:val="14"/>
                <w:szCs w:val="14"/>
              </w:rPr>
              <w:t xml:space="preserve">Backup platform is IT disaster recovery; immutability and isolation are security.</w:t>
            </w:r>
          </w:p>
        </w:tc>
      </w:tr>
      <w:tr>
        <w:tc>
          <w:tcPr>
            <w:tcW w:type="dxa" w:w="3182"/>
            <w:shd w:fill="F2F2F2" w:color="auto" w:val="clear"/>
            <w:tcMar>
              <w:top w:type="dxa" w:w="50"/>
              <w:left w:type="dxa" w:w="80"/>
              <w:bottom w:type="dxa" w:w="50"/>
              <w:right w:type="dxa" w:w="80"/>
            </w:tcMar>
          </w:tcPr>
          <w:p>
            <w:r>
              <w:rPr>
                <w:rFonts w:ascii="Arial" w:cs="Arial" w:eastAsia="Arial" w:hAnsi="Arial"/>
                <w:sz w:val="14"/>
                <w:szCs w:val="14"/>
              </w:rPr>
              <w:t xml:space="preserve">I05 Risk-based vulnerability and patch management</w:t>
            </w:r>
          </w:p>
        </w:tc>
        <w:tc>
          <w:tcPr>
            <w:tcW w:type="dxa" w:w="936"/>
            <w:shd w:fill="F2F2F2" w:color="auto" w:val="clear"/>
            <w:tcMar>
              <w:top w:type="dxa" w:w="50"/>
              <w:left w:type="dxa" w:w="80"/>
              <w:bottom w:type="dxa" w:w="50"/>
              <w:right w:type="dxa" w:w="80"/>
            </w:tcMar>
          </w:tcPr>
          <w:p>
            <w:r>
              <w:rPr>
                <w:rFonts w:ascii="Arial" w:cs="Arial" w:eastAsia="Arial" w:hAnsi="Arial"/>
                <w:sz w:val="14"/>
                <w:szCs w:val="14"/>
              </w:rPr>
              <w:t xml:space="preserve">75%</w:t>
            </w:r>
          </w:p>
        </w:tc>
        <w:tc>
          <w:tcPr>
            <w:tcW w:type="dxa" w:w="5242"/>
            <w:shd w:fill="F2F2F2" w:color="auto" w:val="clear"/>
            <w:tcMar>
              <w:top w:type="dxa" w:w="50"/>
              <w:left w:type="dxa" w:w="80"/>
              <w:bottom w:type="dxa" w:w="50"/>
              <w:right w:type="dxa" w:w="80"/>
            </w:tcMar>
          </w:tcPr>
          <w:p>
            <w:r>
              <w:rPr>
                <w:rFonts w:ascii="Arial" w:cs="Arial" w:eastAsia="Arial" w:hAnsi="Arial"/>
                <w:sz w:val="14"/>
                <w:szCs w:val="14"/>
              </w:rPr>
              <w:t xml:space="preserve">Scanning, SLAs and the analyst FTE are security; patch deployment effort sits in IT operations.</w:t>
            </w:r>
          </w:p>
        </w:tc>
      </w:tr>
      <w:tr>
        <w:tc>
          <w:tcPr>
            <w:tcW w:type="dxa" w:w="3182"/>
            <w:tcMar>
              <w:top w:type="dxa" w:w="50"/>
              <w:left w:type="dxa" w:w="80"/>
              <w:bottom w:type="dxa" w:w="50"/>
              <w:right w:type="dxa" w:w="80"/>
            </w:tcMar>
          </w:tcPr>
          <w:p>
            <w:r>
              <w:rPr>
                <w:rFonts w:ascii="Arial" w:cs="Arial" w:eastAsia="Arial" w:hAnsi="Arial"/>
                <w:sz w:val="14"/>
                <w:szCs w:val="14"/>
              </w:rPr>
              <w:t xml:space="preserve">I06 Network segmentation and network access control</w:t>
            </w:r>
          </w:p>
        </w:tc>
        <w:tc>
          <w:tcPr>
            <w:tcW w:type="dxa" w:w="936"/>
            <w:tcMar>
              <w:top w:type="dxa" w:w="50"/>
              <w:left w:type="dxa" w:w="80"/>
              <w:bottom w:type="dxa" w:w="50"/>
              <w:right w:type="dxa" w:w="80"/>
            </w:tcMar>
          </w:tcPr>
          <w:p>
            <w:r>
              <w:rPr>
                <w:rFonts w:ascii="Arial" w:cs="Arial" w:eastAsia="Arial" w:hAnsi="Arial"/>
                <w:sz w:val="14"/>
                <w:szCs w:val="14"/>
              </w:rPr>
              <w:t xml:space="preserve">50%</w:t>
            </w:r>
          </w:p>
        </w:tc>
        <w:tc>
          <w:tcPr>
            <w:tcW w:type="dxa" w:w="5242"/>
            <w:tcMar>
              <w:top w:type="dxa" w:w="50"/>
              <w:left w:type="dxa" w:w="80"/>
              <w:bottom w:type="dxa" w:w="50"/>
              <w:right w:type="dxa" w:w="80"/>
            </w:tcMar>
          </w:tcPr>
          <w:p>
            <w:r>
              <w:rPr>
                <w:rFonts w:ascii="Arial" w:cs="Arial" w:eastAsia="Arial" w:hAnsi="Arial"/>
                <w:sz w:val="14"/>
                <w:szCs w:val="14"/>
              </w:rPr>
              <w:t xml:space="preserve">Network re-architecture is IT; security zoning and NAC policy are security.</w:t>
            </w:r>
          </w:p>
        </w:tc>
      </w:tr>
      <w:tr>
        <w:tc>
          <w:tcPr>
            <w:tcW w:type="dxa" w:w="3182"/>
            <w:shd w:fill="F2F2F2" w:color="auto" w:val="clear"/>
            <w:tcMar>
              <w:top w:type="dxa" w:w="50"/>
              <w:left w:type="dxa" w:w="80"/>
              <w:bottom w:type="dxa" w:w="50"/>
              <w:right w:type="dxa" w:w="80"/>
            </w:tcMar>
          </w:tcPr>
          <w:p>
            <w:r>
              <w:rPr>
                <w:rFonts w:ascii="Arial" w:cs="Arial" w:eastAsia="Arial" w:hAnsi="Arial"/>
                <w:sz w:val="14"/>
                <w:szCs w:val="14"/>
              </w:rPr>
              <w:t xml:space="preserve">I07 Medical device security programme</w:t>
            </w:r>
          </w:p>
        </w:tc>
        <w:tc>
          <w:tcPr>
            <w:tcW w:type="dxa" w:w="936"/>
            <w:shd w:fill="F2F2F2" w:color="auto" w:val="clear"/>
            <w:tcMar>
              <w:top w:type="dxa" w:w="50"/>
              <w:left w:type="dxa" w:w="80"/>
              <w:bottom w:type="dxa" w:w="50"/>
              <w:right w:type="dxa" w:w="80"/>
            </w:tcMar>
          </w:tcPr>
          <w:p>
            <w:r>
              <w:rPr>
                <w:rFonts w:ascii="Arial" w:cs="Arial" w:eastAsia="Arial" w:hAnsi="Arial"/>
                <w:sz w:val="14"/>
                <w:szCs w:val="14"/>
              </w:rPr>
              <w:t xml:space="preserve">70%</w:t>
            </w:r>
          </w:p>
        </w:tc>
        <w:tc>
          <w:tcPr>
            <w:tcW w:type="dxa" w:w="5242"/>
            <w:shd w:fill="F2F2F2" w:color="auto" w:val="clear"/>
            <w:tcMar>
              <w:top w:type="dxa" w:w="50"/>
              <w:left w:type="dxa" w:w="80"/>
              <w:bottom w:type="dxa" w:w="50"/>
              <w:right w:type="dxa" w:w="80"/>
            </w:tcMar>
          </w:tcPr>
          <w:p>
            <w:r>
              <w:rPr>
                <w:rFonts w:ascii="Arial" w:cs="Arial" w:eastAsia="Arial" w:hAnsi="Arial"/>
                <w:sz w:val="14"/>
                <w:szCs w:val="14"/>
              </w:rPr>
              <w:t xml:space="preserve">Device inventory and monitoring are security; biomedical engineering effort is clinical/IT.</w:t>
            </w:r>
          </w:p>
        </w:tc>
      </w:tr>
      <w:tr>
        <w:tc>
          <w:tcPr>
            <w:tcW w:type="dxa" w:w="3182"/>
            <w:tcMar>
              <w:top w:type="dxa" w:w="50"/>
              <w:left w:type="dxa" w:w="80"/>
              <w:bottom w:type="dxa" w:w="50"/>
              <w:right w:type="dxa" w:w="80"/>
            </w:tcMar>
          </w:tcPr>
          <w:p>
            <w:r>
              <w:rPr>
                <w:rFonts w:ascii="Arial" w:cs="Arial" w:eastAsia="Arial" w:hAnsi="Arial"/>
                <w:sz w:val="14"/>
                <w:szCs w:val="14"/>
              </w:rPr>
              <w:t xml:space="preserve">I11 Incident response and clinical continuity readiness</w:t>
            </w:r>
          </w:p>
        </w:tc>
        <w:tc>
          <w:tcPr>
            <w:tcW w:type="dxa" w:w="936"/>
            <w:tcMar>
              <w:top w:type="dxa" w:w="50"/>
              <w:left w:type="dxa" w:w="80"/>
              <w:bottom w:type="dxa" w:w="50"/>
              <w:right w:type="dxa" w:w="80"/>
            </w:tcMar>
          </w:tcPr>
          <w:p>
            <w:r>
              <w:rPr>
                <w:rFonts w:ascii="Arial" w:cs="Arial" w:eastAsia="Arial" w:hAnsi="Arial"/>
                <w:sz w:val="14"/>
                <w:szCs w:val="14"/>
              </w:rPr>
              <w:t xml:space="preserve">70%</w:t>
            </w:r>
          </w:p>
        </w:tc>
        <w:tc>
          <w:tcPr>
            <w:tcW w:type="dxa" w:w="5242"/>
            <w:tcMar>
              <w:top w:type="dxa" w:w="50"/>
              <w:left w:type="dxa" w:w="80"/>
              <w:bottom w:type="dxa" w:w="50"/>
              <w:right w:type="dxa" w:w="80"/>
            </w:tcMar>
          </w:tcPr>
          <w:p>
            <w:r>
              <w:rPr>
                <w:rFonts w:ascii="Arial" w:cs="Arial" w:eastAsia="Arial" w:hAnsi="Arial"/>
                <w:sz w:val="14"/>
                <w:szCs w:val="14"/>
              </w:rPr>
              <w:t xml:space="preserve">IR plan, retainer and exercises are security; clinical downtime procedures are operations.</w:t>
            </w:r>
          </w:p>
        </w:tc>
      </w:tr>
      <w:tr>
        <w:tc>
          <w:tcPr>
            <w:tcW w:type="dxa" w:w="3182"/>
            <w:shd w:fill="F2F2F2" w:color="auto" w:val="clear"/>
            <w:tcMar>
              <w:top w:type="dxa" w:w="50"/>
              <w:left w:type="dxa" w:w="80"/>
              <w:bottom w:type="dxa" w:w="50"/>
              <w:right w:type="dxa" w:w="80"/>
            </w:tcMar>
          </w:tcPr>
          <w:p>
            <w:r>
              <w:rPr>
                <w:rFonts w:ascii="Arial" w:cs="Arial" w:eastAsia="Arial" w:hAnsi="Arial"/>
                <w:sz w:val="14"/>
                <w:szCs w:val="14"/>
              </w:rPr>
              <w:t xml:space="preserve">I13 Clinical data integrity controls</w:t>
            </w:r>
          </w:p>
        </w:tc>
        <w:tc>
          <w:tcPr>
            <w:tcW w:type="dxa" w:w="936"/>
            <w:shd w:fill="F2F2F2" w:color="auto" w:val="clear"/>
            <w:tcMar>
              <w:top w:type="dxa" w:w="50"/>
              <w:left w:type="dxa" w:w="80"/>
              <w:bottom w:type="dxa" w:w="50"/>
              <w:right w:type="dxa" w:w="80"/>
            </w:tcMar>
          </w:tcPr>
          <w:p>
            <w:r>
              <w:rPr>
                <w:rFonts w:ascii="Arial" w:cs="Arial" w:eastAsia="Arial" w:hAnsi="Arial"/>
                <w:sz w:val="14"/>
                <w:szCs w:val="14"/>
              </w:rPr>
              <w:t xml:space="preserve">50%</w:t>
            </w:r>
          </w:p>
        </w:tc>
        <w:tc>
          <w:tcPr>
            <w:tcW w:type="dxa" w:w="5242"/>
            <w:shd w:fill="F2F2F2" w:color="auto" w:val="clear"/>
            <w:tcMar>
              <w:top w:type="dxa" w:w="50"/>
              <w:left w:type="dxa" w:w="80"/>
              <w:bottom w:type="dxa" w:w="50"/>
              <w:right w:type="dxa" w:w="80"/>
            </w:tcMar>
          </w:tcPr>
          <w:p>
            <w:r>
              <w:rPr>
                <w:rFonts w:ascii="Arial" w:cs="Arial" w:eastAsia="Arial" w:hAnsi="Arial"/>
                <w:sz w:val="14"/>
                <w:szCs w:val="14"/>
              </w:rPr>
              <w:t xml:space="preserve">Integrity monitoring is security; EHR reconciliation work is application support.</w:t>
            </w:r>
          </w:p>
        </w:tc>
      </w:tr>
      <w:tr>
        <w:tc>
          <w:tcPr>
            <w:tcW w:type="dxa" w:w="3182"/>
            <w:tcMar>
              <w:top w:type="dxa" w:w="50"/>
              <w:left w:type="dxa" w:w="80"/>
              <w:bottom w:type="dxa" w:w="50"/>
              <w:right w:type="dxa" w:w="80"/>
            </w:tcMar>
          </w:tcPr>
          <w:p>
            <w:r>
              <w:rPr>
                <w:rFonts w:ascii="Arial" w:cs="Arial" w:eastAsia="Arial" w:hAnsi="Arial"/>
                <w:sz w:val="14"/>
                <w:szCs w:val="14"/>
              </w:rPr>
              <w:t xml:space="preserve">I14 Application security and secrets management</w:t>
            </w:r>
          </w:p>
        </w:tc>
        <w:tc>
          <w:tcPr>
            <w:tcW w:type="dxa" w:w="936"/>
            <w:tcMar>
              <w:top w:type="dxa" w:w="50"/>
              <w:left w:type="dxa" w:w="80"/>
              <w:bottom w:type="dxa" w:w="50"/>
              <w:right w:type="dxa" w:w="80"/>
            </w:tcMar>
          </w:tcPr>
          <w:p>
            <w:r>
              <w:rPr>
                <w:rFonts w:ascii="Arial" w:cs="Arial" w:eastAsia="Arial" w:hAnsi="Arial"/>
                <w:sz w:val="14"/>
                <w:szCs w:val="14"/>
              </w:rPr>
              <w:t xml:space="preserve">80%</w:t>
            </w:r>
          </w:p>
        </w:tc>
        <w:tc>
          <w:tcPr>
            <w:tcW w:type="dxa" w:w="5242"/>
            <w:tcMar>
              <w:top w:type="dxa" w:w="50"/>
              <w:left w:type="dxa" w:w="80"/>
              <w:bottom w:type="dxa" w:w="50"/>
              <w:right w:type="dxa" w:w="80"/>
            </w:tcMar>
          </w:tcPr>
          <w:p>
            <w:r>
              <w:rPr>
                <w:rFonts w:ascii="Arial" w:cs="Arial" w:eastAsia="Arial" w:hAnsi="Arial"/>
                <w:sz w:val="14"/>
                <w:szCs w:val="14"/>
              </w:rPr>
              <w:t xml:space="preserve">Security tooling and pen tests are security; developer remediation time is IT.</w:t>
            </w:r>
          </w:p>
        </w:tc>
      </w:tr>
      <w:tr>
        <w:tc>
          <w:tcPr>
            <w:tcW w:type="dxa" w:w="3182"/>
            <w:shd w:fill="F2F2F2" w:color="auto" w:val="clear"/>
            <w:tcMar>
              <w:top w:type="dxa" w:w="50"/>
              <w:left w:type="dxa" w:w="80"/>
              <w:bottom w:type="dxa" w:w="50"/>
              <w:right w:type="dxa" w:w="80"/>
            </w:tcMar>
          </w:tcPr>
          <w:p>
            <w:r>
              <w:rPr>
                <w:rFonts w:ascii="Arial" w:cs="Arial" w:eastAsia="Arial" w:hAnsi="Arial"/>
                <w:sz w:val="14"/>
                <w:szCs w:val="14"/>
              </w:rPr>
              <w:t xml:space="preserve">I17 Mobile device management, encryption and secure disposal</w:t>
            </w:r>
          </w:p>
        </w:tc>
        <w:tc>
          <w:tcPr>
            <w:tcW w:type="dxa" w:w="936"/>
            <w:shd w:fill="F2F2F2" w:color="auto" w:val="clear"/>
            <w:tcMar>
              <w:top w:type="dxa" w:w="50"/>
              <w:left w:type="dxa" w:w="80"/>
              <w:bottom w:type="dxa" w:w="50"/>
              <w:right w:type="dxa" w:w="80"/>
            </w:tcMar>
          </w:tcPr>
          <w:p>
            <w:r>
              <w:rPr>
                <w:rFonts w:ascii="Arial" w:cs="Arial" w:eastAsia="Arial" w:hAnsi="Arial"/>
                <w:sz w:val="14"/>
                <w:szCs w:val="14"/>
              </w:rPr>
              <w:t xml:space="preserve">30%</w:t>
            </w:r>
          </w:p>
        </w:tc>
        <w:tc>
          <w:tcPr>
            <w:tcW w:type="dxa" w:w="5242"/>
            <w:shd w:fill="F2F2F2" w:color="auto" w:val="clear"/>
            <w:tcMar>
              <w:top w:type="dxa" w:w="50"/>
              <w:left w:type="dxa" w:w="80"/>
              <w:bottom w:type="dxa" w:w="50"/>
              <w:right w:type="dxa" w:w="80"/>
            </w:tcMar>
          </w:tcPr>
          <w:p>
            <w:r>
              <w:rPr>
                <w:rFonts w:ascii="Arial" w:cs="Arial" w:eastAsia="Arial" w:hAnsi="Arial"/>
                <w:sz w:val="14"/>
                <w:szCs w:val="14"/>
              </w:rPr>
              <w:t xml:space="preserve">MDM and endpoint encryption are IT endpoint management; disposal certification is security.</w:t>
            </w:r>
          </w:p>
        </w:tc>
      </w:tr>
      <w:tr>
        <w:tc>
          <w:tcPr>
            <w:tcW w:type="dxa" w:w="3182"/>
            <w:tcMar>
              <w:top w:type="dxa" w:w="50"/>
              <w:left w:type="dxa" w:w="80"/>
              <w:bottom w:type="dxa" w:w="50"/>
              <w:right w:type="dxa" w:w="80"/>
            </w:tcMar>
          </w:tcPr>
          <w:p>
            <w:r>
              <w:rPr>
                <w:rFonts w:ascii="Arial" w:cs="Arial" w:eastAsia="Arial" w:hAnsi="Arial"/>
                <w:sz w:val="14"/>
                <w:szCs w:val="14"/>
              </w:rPr>
              <w:t xml:space="preserve">I18 Network and hosting resilience</w:t>
            </w:r>
          </w:p>
        </w:tc>
        <w:tc>
          <w:tcPr>
            <w:tcW w:type="dxa" w:w="936"/>
            <w:tcMar>
              <w:top w:type="dxa" w:w="50"/>
              <w:left w:type="dxa" w:w="80"/>
              <w:bottom w:type="dxa" w:w="50"/>
              <w:right w:type="dxa" w:w="80"/>
            </w:tcMar>
          </w:tcPr>
          <w:p>
            <w:r>
              <w:rPr>
                <w:rFonts w:ascii="Arial" w:cs="Arial" w:eastAsia="Arial" w:hAnsi="Arial"/>
                <w:sz w:val="14"/>
                <w:szCs w:val="14"/>
              </w:rPr>
              <w:t xml:space="preserve">0%</w:t>
            </w:r>
          </w:p>
        </w:tc>
        <w:tc>
          <w:tcPr>
            <w:tcW w:type="dxa" w:w="5242"/>
            <w:tcMar>
              <w:top w:type="dxa" w:w="50"/>
              <w:left w:type="dxa" w:w="80"/>
              <w:bottom w:type="dxa" w:w="50"/>
              <w:right w:type="dxa" w:w="80"/>
            </w:tcMar>
          </w:tcPr>
          <w:p>
            <w:r>
              <w:rPr>
                <w:rFonts w:ascii="Arial" w:cs="Arial" w:eastAsia="Arial" w:hAnsi="Arial"/>
                <w:sz w:val="14"/>
                <w:szCs w:val="14"/>
              </w:rPr>
              <w:t xml:space="preserve">Carrier redundancy, SD-WAN and failover are IT infrastructure resilience.</w:t>
            </w:r>
          </w:p>
        </w:tc>
      </w:tr>
      <w:tr>
        <w:tc>
          <w:tcPr>
            <w:tcW w:type="dxa" w:w="3182"/>
            <w:shd w:fill="F2F2F2" w:color="auto" w:val="clear"/>
            <w:tcMar>
              <w:top w:type="dxa" w:w="50"/>
              <w:left w:type="dxa" w:w="80"/>
              <w:bottom w:type="dxa" w:w="50"/>
              <w:right w:type="dxa" w:w="80"/>
            </w:tcMar>
          </w:tcPr>
          <w:p>
            <w:r>
              <w:rPr>
                <w:rFonts w:ascii="Arial" w:cs="Arial" w:eastAsia="Arial" w:hAnsi="Arial"/>
                <w:sz w:val="14"/>
                <w:szCs w:val="14"/>
              </w:rPr>
              <w:t xml:space="preserve">I19 Data lifecycle and minimization</w:t>
            </w:r>
          </w:p>
        </w:tc>
        <w:tc>
          <w:tcPr>
            <w:tcW w:type="dxa" w:w="936"/>
            <w:shd w:fill="F2F2F2" w:color="auto" w:val="clear"/>
            <w:tcMar>
              <w:top w:type="dxa" w:w="50"/>
              <w:left w:type="dxa" w:w="80"/>
              <w:bottom w:type="dxa" w:w="50"/>
              <w:right w:type="dxa" w:w="80"/>
            </w:tcMar>
          </w:tcPr>
          <w:p>
            <w:r>
              <w:rPr>
                <w:rFonts w:ascii="Arial" w:cs="Arial" w:eastAsia="Arial" w:hAnsi="Arial"/>
                <w:sz w:val="14"/>
                <w:szCs w:val="14"/>
              </w:rPr>
              <w:t xml:space="preserve">50%</w:t>
            </w:r>
          </w:p>
        </w:tc>
        <w:tc>
          <w:tcPr>
            <w:tcW w:type="dxa" w:w="5242"/>
            <w:shd w:fill="F2F2F2" w:color="auto" w:val="clear"/>
            <w:tcMar>
              <w:top w:type="dxa" w:w="50"/>
              <w:left w:type="dxa" w:w="80"/>
              <w:bottom w:type="dxa" w:w="50"/>
              <w:right w:type="dxa" w:w="80"/>
            </w:tcMar>
          </w:tcPr>
          <w:p>
            <w:r>
              <w:rPr>
                <w:rFonts w:ascii="Arial" w:cs="Arial" w:eastAsia="Arial" w:hAnsi="Arial"/>
                <w:sz w:val="14"/>
                <w:szCs w:val="14"/>
              </w:rPr>
              <w:t xml:space="preserve">Data discovery is security/privacy; consolidation and referral channel are IT.</w:t>
            </w:r>
          </w:p>
        </w:tc>
      </w:tr>
      <w:tr>
        <w:tc>
          <w:tcPr>
            <w:tcW w:type="dxa" w:w="3182"/>
            <w:tcMar>
              <w:top w:type="dxa" w:w="50"/>
              <w:left w:type="dxa" w:w="80"/>
              <w:bottom w:type="dxa" w:w="50"/>
              <w:right w:type="dxa" w:w="80"/>
            </w:tcMar>
          </w:tcPr>
          <w:p>
            <w:r>
              <w:rPr>
                <w:rFonts w:ascii="Arial" w:cs="Arial" w:eastAsia="Arial" w:hAnsi="Arial"/>
                <w:sz w:val="14"/>
                <w:szCs w:val="14"/>
              </w:rPr>
              <w:t xml:space="preserve">I20 Responsible use of generative AI</w:t>
            </w:r>
          </w:p>
        </w:tc>
        <w:tc>
          <w:tcPr>
            <w:tcW w:type="dxa" w:w="936"/>
            <w:tcMar>
              <w:top w:type="dxa" w:w="50"/>
              <w:left w:type="dxa" w:w="80"/>
              <w:bottom w:type="dxa" w:w="50"/>
              <w:right w:type="dxa" w:w="80"/>
            </w:tcMar>
          </w:tcPr>
          <w:p>
            <w:r>
              <w:rPr>
                <w:rFonts w:ascii="Arial" w:cs="Arial" w:eastAsia="Arial" w:hAnsi="Arial"/>
                <w:sz w:val="14"/>
                <w:szCs w:val="14"/>
              </w:rPr>
              <w:t xml:space="preserve">50%</w:t>
            </w:r>
          </w:p>
        </w:tc>
        <w:tc>
          <w:tcPr>
            <w:tcW w:type="dxa" w:w="5242"/>
            <w:tcMar>
              <w:top w:type="dxa" w:w="50"/>
              <w:left w:type="dxa" w:w="80"/>
              <w:bottom w:type="dxa" w:w="50"/>
              <w:right w:type="dxa" w:w="80"/>
            </w:tcMar>
          </w:tcPr>
          <w:p>
            <w:r>
              <w:rPr>
                <w:rFonts w:ascii="Arial" w:cs="Arial" w:eastAsia="Arial" w:hAnsi="Arial"/>
                <w:sz w:val="14"/>
                <w:szCs w:val="14"/>
              </w:rPr>
              <w:t xml:space="preserve">Policy and web controls are security; the sanctioned AI tool licence is IT.</w:t>
            </w:r>
          </w:p>
        </w:tc>
      </w:tr>
      <w:tr>
        <w:tc>
          <w:tcPr>
            <w:tcW w:type="dxa" w:w="3182"/>
            <w:shd w:fill="F2F2F2" w:color="auto" w:val="clear"/>
            <w:tcMar>
              <w:top w:type="dxa" w:w="50"/>
              <w:left w:type="dxa" w:w="80"/>
              <w:bottom w:type="dxa" w:w="50"/>
              <w:right w:type="dxa" w:w="80"/>
            </w:tcMar>
          </w:tcPr>
          <w:p>
            <w:r>
              <w:rPr>
                <w:rFonts w:ascii="Arial" w:cs="Arial" w:eastAsia="Arial" w:hAnsi="Arial"/>
                <w:sz w:val="14"/>
                <w:szCs w:val="14"/>
              </w:rPr>
              <w:t xml:space="preserve">I21 Help-desk identity verification</w:t>
            </w:r>
          </w:p>
        </w:tc>
        <w:tc>
          <w:tcPr>
            <w:tcW w:type="dxa" w:w="936"/>
            <w:shd w:fill="F2F2F2" w:color="auto" w:val="clear"/>
            <w:tcMar>
              <w:top w:type="dxa" w:w="50"/>
              <w:left w:type="dxa" w:w="80"/>
              <w:bottom w:type="dxa" w:w="50"/>
              <w:right w:type="dxa" w:w="80"/>
            </w:tcMar>
          </w:tcPr>
          <w:p>
            <w:r>
              <w:rPr>
                <w:rFonts w:ascii="Arial" w:cs="Arial" w:eastAsia="Arial" w:hAnsi="Arial"/>
                <w:sz w:val="14"/>
                <w:szCs w:val="14"/>
              </w:rPr>
              <w:t xml:space="preserve">50%</w:t>
            </w:r>
          </w:p>
        </w:tc>
        <w:tc>
          <w:tcPr>
            <w:tcW w:type="dxa" w:w="5242"/>
            <w:shd w:fill="F2F2F2" w:color="auto" w:val="clear"/>
            <w:tcMar>
              <w:top w:type="dxa" w:w="50"/>
              <w:left w:type="dxa" w:w="80"/>
              <w:bottom w:type="dxa" w:w="50"/>
              <w:right w:type="dxa" w:w="80"/>
            </w:tcMar>
          </w:tcPr>
          <w:p>
            <w:r>
              <w:rPr>
                <w:rFonts w:ascii="Arial" w:cs="Arial" w:eastAsia="Arial" w:hAnsi="Arial"/>
                <w:sz w:val="14"/>
                <w:szCs w:val="14"/>
              </w:rPr>
              <w:t xml:space="preserve">Verification procedure is security; help-desk tooling and time are IT.</w:t>
            </w:r>
          </w:p>
        </w:tc>
      </w:tr>
      <w:tr>
        <w:tc>
          <w:tcPr>
            <w:tcW w:type="dxa" w:w="3182"/>
            <w:tcMar>
              <w:top w:type="dxa" w:w="50"/>
              <w:left w:type="dxa" w:w="80"/>
              <w:bottom w:type="dxa" w:w="50"/>
              <w:right w:type="dxa" w:w="80"/>
            </w:tcMar>
          </w:tcPr>
          <w:p>
            <w:r>
              <w:rPr>
                <w:rFonts w:ascii="Arial" w:cs="Arial" w:eastAsia="Arial" w:hAnsi="Arial"/>
                <w:sz w:val="14"/>
                <w:szCs w:val="14"/>
              </w:rPr>
              <w:t xml:space="preserve">I22 Secure clinical communications and interfaces</w:t>
            </w:r>
          </w:p>
        </w:tc>
        <w:tc>
          <w:tcPr>
            <w:tcW w:type="dxa" w:w="936"/>
            <w:tcMar>
              <w:top w:type="dxa" w:w="50"/>
              <w:left w:type="dxa" w:w="80"/>
              <w:bottom w:type="dxa" w:w="50"/>
              <w:right w:type="dxa" w:w="80"/>
            </w:tcMar>
          </w:tcPr>
          <w:p>
            <w:r>
              <w:rPr>
                <w:rFonts w:ascii="Arial" w:cs="Arial" w:eastAsia="Arial" w:hAnsi="Arial"/>
                <w:sz w:val="14"/>
                <w:szCs w:val="14"/>
              </w:rPr>
              <w:t xml:space="preserve">30%</w:t>
            </w:r>
          </w:p>
        </w:tc>
        <w:tc>
          <w:tcPr>
            <w:tcW w:type="dxa" w:w="5242"/>
            <w:tcMar>
              <w:top w:type="dxa" w:w="50"/>
              <w:left w:type="dxa" w:w="80"/>
              <w:bottom w:type="dxa" w:w="50"/>
              <w:right w:type="dxa" w:w="80"/>
            </w:tcMar>
          </w:tcPr>
          <w:p>
            <w:r>
              <w:rPr>
                <w:rFonts w:ascii="Arial" w:cs="Arial" w:eastAsia="Arial" w:hAnsi="Arial"/>
                <w:sz w:val="14"/>
                <w:szCs w:val="14"/>
              </w:rPr>
              <w:t xml:space="preserve">TLS on interfaces and platform hardening split with integration and telehealth delivery.</w:t>
            </w:r>
          </w:p>
        </w:tc>
      </w:tr>
    </w:tbl>
    <w:p>
      <w:pPr>
        <w:pStyle w:val="Heading2"/>
      </w:pPr>
      <w:r>
        <w:rPr>
          <w:rFonts w:ascii="Arial" w:cs="Arial" w:eastAsia="Arial" w:hAnsi="Arial"/>
        </w:rPr>
        <w:t xml:space="preserve">11.8 Budget calibration as part of the risk-management process</w:t>
      </w:r>
    </w:p>
    <w:p>
      <w:pPr>
        <w:spacing w:after="120"/>
      </w:pPr>
      <w:r>
        <w:rPr>
          <w:rFonts w:ascii="Arial" w:cs="Arial" w:eastAsia="Arial" w:hAnsi="Arial"/>
        </w:rPr>
        <w:t xml:space="preserve">The budget is now a standing step of the CyberRiskGuardian cycle, repeated with each annual assessment:</w:t>
      </w:r>
    </w:p>
    <w:p>
      <w:pPr>
        <w:pStyle w:val="ListParagraph"/>
        <w:numPr>
          <w:ilvl w:val="0"/>
          <w:numId w:val="5"/>
        </w:numPr>
        <w:spacing w:after="60"/>
      </w:pPr>
      <w:r>
        <w:rPr>
          <w:rFonts w:ascii="Arial" w:cs="Arial" w:eastAsia="Arial" w:hAnsi="Arial"/>
          <w:b/>
          <w:bCs/>
        </w:rPr>
        <w:t xml:space="preserve">Set the appetite</w:t>
      </w:r>
      <w:r>
        <w:rPr>
          <w:rFonts w:ascii="Arial" w:cs="Arial" w:eastAsia="Arial" w:hAnsi="Arial"/>
        </w:rPr>
        <w:t xml:space="preserve"> (Board) - 0.30 proposed.</w:t>
      </w:r>
    </w:p>
    <w:p>
      <w:pPr>
        <w:pStyle w:val="ListParagraph"/>
        <w:numPr>
          <w:ilvl w:val="0"/>
          <w:numId w:val="5"/>
        </w:numPr>
        <w:spacing w:after="60"/>
      </w:pPr>
      <w:r>
        <w:rPr>
          <w:rFonts w:ascii="Arial" w:cs="Arial" w:eastAsia="Arial" w:hAnsi="Arial"/>
          <w:b/>
          <w:bCs/>
        </w:rPr>
        <w:t xml:space="preserve">Derive the appetite-consistent budget</w:t>
      </w:r>
      <w:r>
        <w:rPr>
          <w:rFonts w:ascii="Arial" w:cs="Arial" w:eastAsia="Arial" w:hAnsi="Arial"/>
        </w:rPr>
        <w:t xml:space="preserve"> - position in the 4%-12% band of total IT budget including salaries (0.30 -&gt; 12%, 0.50 -&gt; 7.8%, 0.70 -&gt; 4%).</w:t>
      </w:r>
    </w:p>
    <w:p>
      <w:pPr>
        <w:pStyle w:val="ListParagraph"/>
        <w:numPr>
          <w:ilvl w:val="0"/>
          <w:numId w:val="5"/>
        </w:numPr>
        <w:spacing w:after="60"/>
      </w:pPr>
      <w:r>
        <w:rPr>
          <w:rFonts w:ascii="Arial" w:cs="Arial" w:eastAsia="Arial" w:hAnsi="Arial"/>
          <w:b/>
          <w:bCs/>
        </w:rPr>
        <w:t xml:space="preserve">Cost the treatments</w:t>
      </w:r>
      <w:r>
        <w:rPr>
          <w:rFonts w:ascii="Arial" w:cs="Arial" w:eastAsia="Arial" w:hAnsi="Arial"/>
        </w:rPr>
        <w:t xml:space="preserve"> from the scenario assessment - phased, split between cyber and IT budgets, shared controls counted once.</w:t>
      </w:r>
    </w:p>
    <w:p>
      <w:pPr>
        <w:pStyle w:val="ListParagraph"/>
        <w:numPr>
          <w:ilvl w:val="0"/>
          <w:numId w:val="5"/>
        </w:numPr>
        <w:spacing w:after="60"/>
      </w:pPr>
      <w:r>
        <w:rPr>
          <w:rFonts w:ascii="Arial" w:cs="Arial" w:eastAsia="Arial" w:hAnsi="Arial"/>
          <w:b/>
          <w:bCs/>
        </w:rPr>
        <w:t xml:space="preserve">Compare and compute the implied appetite</w:t>
      </w:r>
      <w:r>
        <w:rPr>
          <w:rFonts w:ascii="Arial" w:cs="Arial" w:eastAsia="Arial" w:hAnsi="Arial"/>
        </w:rPr>
        <w:t xml:space="preserve"> of the risk-driven budget; flag if below the 4% floor or above the 12% ceiling.</w:t>
      </w:r>
    </w:p>
    <w:p>
      <w:pPr>
        <w:pStyle w:val="ListParagraph"/>
        <w:numPr>
          <w:ilvl w:val="0"/>
          <w:numId w:val="5"/>
        </w:numPr>
        <w:spacing w:after="60"/>
      </w:pPr>
      <w:r>
        <w:rPr>
          <w:rFonts w:ascii="Arial" w:cs="Arial" w:eastAsia="Arial" w:hAnsi="Arial"/>
          <w:b/>
          <w:bCs/>
        </w:rPr>
        <w:t xml:space="preserve">Reconcile</w:t>
      </w:r>
      <w:r>
        <w:rPr>
          <w:rFonts w:ascii="Arial" w:cs="Arial" w:eastAsia="Arial" w:hAnsi="Arial"/>
        </w:rPr>
        <w:t xml:space="preserve"> - fund to appetite, revise appetite, or accept residual risk formally; record the decision.</w:t>
      </w:r>
    </w:p>
    <w:p>
      <w:pPr>
        <w:pStyle w:val="ListParagraph"/>
        <w:numPr>
          <w:ilvl w:val="0"/>
          <w:numId w:val="5"/>
        </w:numPr>
        <w:spacing w:after="60"/>
      </w:pPr>
      <w:r>
        <w:rPr>
          <w:rFonts w:ascii="Arial" w:cs="Arial" w:eastAsia="Arial" w:hAnsi="Arial"/>
          <w:b/>
          <w:bCs/>
        </w:rPr>
        <w:t xml:space="preserve">Release reserve only against scenario-linked business cases</w:t>
      </w:r>
      <w:r>
        <w:rPr>
          <w:rFonts w:ascii="Arial" w:cs="Arial" w:eastAsia="Arial" w:hAnsi="Arial"/>
        </w:rPr>
        <w:t xml:space="preserve">; update P/Q in the workbook when funded.</w:t>
      </w:r>
    </w:p>
    <w:p>
      <w:pPr>
        <w:pStyle w:val="ListParagraph"/>
        <w:numPr>
          <w:ilvl w:val="0"/>
          <w:numId w:val="5"/>
        </w:numPr>
        <w:spacing w:after="60"/>
      </w:pPr>
      <w:r>
        <w:rPr>
          <w:rFonts w:ascii="Arial" w:cs="Arial" w:eastAsia="Arial" w:hAnsi="Arial"/>
          <w:b/>
          <w:bCs/>
        </w:rPr>
        <w:t xml:space="preserve">Monitor</w:t>
      </w:r>
      <w:r>
        <w:rPr>
          <w:rFonts w:ascii="Arial" w:cs="Arial" w:eastAsia="Arial" w:hAnsi="Arial"/>
        </w:rPr>
        <w:t xml:space="preserve"> with KRI-21 to KRI-23 alongside the risk KRIs; report quarterly to the Steering Committee.</w:t>
      </w:r>
    </w:p>
    <w:p>
      <w:pPr>
        <w:pStyle w:val="ListParagraph"/>
        <w:numPr>
          <w:ilvl w:val="0"/>
          <w:numId w:val="5"/>
        </w:numPr>
        <w:spacing w:after="60"/>
      </w:pPr>
      <w:r>
        <w:rPr>
          <w:rFonts w:ascii="Arial" w:cs="Arial" w:eastAsia="Arial" w:hAnsi="Arial"/>
          <w:b/>
          <w:bCs/>
        </w:rPr>
        <w:t xml:space="preserve">Re-run annually</w:t>
      </w:r>
      <w:r>
        <w:rPr>
          <w:rFonts w:ascii="Arial" w:cs="Arial" w:eastAsia="Arial" w:hAnsi="Arial"/>
        </w:rPr>
        <w:t xml:space="preserve"> - assessment, residual risk and budget together, aligned with the 2024-2030 roadmap.</w:t>
      </w:r>
    </w:p>
    <w:p>
      <w:pPr>
        <w:pStyle w:val="Heading1"/>
        <w:pageBreakBefore/>
      </w:pPr>
      <w:r>
        <w:rPr>
          <w:rFonts w:ascii="Arial" w:cs="Arial" w:eastAsia="Arial" w:hAnsi="Arial"/>
        </w:rPr>
        <w:t xml:space="preserve">12. Implementation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5990"/>
        <w:gridCol w:w="1873"/>
      </w:tblGrid>
      <w:tr>
        <w:trPr>
          <w:tblHeader/>
        </w:trPr>
        <w:tc>
          <w:tcPr>
            <w:tcW w:type="dxa" w:w="1497"/>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Horizon</w:t>
            </w:r>
          </w:p>
        </w:tc>
        <w:tc>
          <w:tcPr>
            <w:tcW w:type="dxa" w:w="5990"/>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Actions</w:t>
            </w:r>
          </w:p>
        </w:tc>
        <w:tc>
          <w:tcPr>
            <w:tcW w:type="dxa" w:w="1873"/>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Scenarios</w:t>
            </w:r>
          </w:p>
        </w:tc>
      </w:tr>
      <w:tr>
        <w:tc>
          <w:tcPr>
            <w:tcW w:type="dxa" w:w="1497"/>
            <w:tcMar>
              <w:top w:type="dxa" w:w="50"/>
              <w:left w:type="dxa" w:w="80"/>
              <w:bottom w:type="dxa" w:w="50"/>
              <w:right w:type="dxa" w:w="80"/>
            </w:tcMar>
          </w:tcPr>
          <w:p>
            <w:r>
              <w:rPr>
                <w:rFonts w:ascii="Arial" w:cs="Arial" w:eastAsia="Arial" w:hAnsi="Arial"/>
                <w:sz w:val="14"/>
                <w:szCs w:val="14"/>
              </w:rPr>
              <w:t xml:space="preserve">0-90 days</w:t>
            </w:r>
          </w:p>
          <w:p>
            <w:r>
              <w:rPr>
                <w:rFonts w:ascii="Arial" w:cs="Arial" w:eastAsia="Arial" w:hAnsi="Arial"/>
                <w:sz w:val="14"/>
                <w:szCs w:val="14"/>
              </w:rPr>
              <w:t xml:space="preserve">Urgent / quick wins</w:t>
            </w:r>
          </w:p>
        </w:tc>
        <w:tc>
          <w:tcPr>
            <w:tcW w:type="dxa" w:w="5990"/>
            <w:tcMar>
              <w:top w:type="dxa" w:w="50"/>
              <w:left w:type="dxa" w:w="80"/>
              <w:bottom w:type="dxa" w:w="50"/>
              <w:right w:type="dxa" w:w="80"/>
            </w:tcMar>
          </w:tcPr>
          <w:p>
            <w:r>
              <w:rPr>
                <w:rFonts w:ascii="Arial" w:cs="Arial" w:eastAsia="Arial" w:hAnsi="Arial"/>
                <w:sz w:val="14"/>
                <w:szCs w:val="14"/>
              </w:rPr>
              <w:t xml:space="preserve">I01 phase 1: FIDO2 for privileged, remote-access, cloud-admin and EHR-admin accounts; number matching; block internet macros</w:t>
            </w:r>
          </w:p>
          <w:p>
            <w:r>
              <w:rPr>
                <w:rFonts w:ascii="Arial" w:cs="Arial" w:eastAsia="Arial" w:hAnsi="Arial"/>
                <w:sz w:val="14"/>
                <w:szCs w:val="14"/>
              </w:rPr>
              <w:t xml:space="preserve">I21: help-desk verification for password and MFA resets</w:t>
            </w:r>
          </w:p>
          <w:p>
            <w:r>
              <w:rPr>
                <w:rFonts w:ascii="Arial" w:cs="Arial" w:eastAsia="Arial" w:hAnsi="Arial"/>
                <w:sz w:val="14"/>
                <w:szCs w:val="14"/>
              </w:rPr>
              <w:t xml:space="preserve">I03: onboard MDR; connect identity, cloud, EHR audit and backup logs</w:t>
            </w:r>
          </w:p>
          <w:p>
            <w:r>
              <w:rPr>
                <w:rFonts w:ascii="Arial" w:cs="Arial" w:eastAsia="Arial" w:hAnsi="Arial"/>
                <w:sz w:val="14"/>
                <w:szCs w:val="14"/>
              </w:rPr>
              <w:t xml:space="preserve">I04 phase 1: separate backup credentials, offline copy, first restore test</w:t>
            </w:r>
          </w:p>
          <w:p>
            <w:r>
              <w:rPr>
                <w:rFonts w:ascii="Arial" w:cs="Arial" w:eastAsia="Arial" w:hAnsi="Arial"/>
                <w:sz w:val="14"/>
                <w:szCs w:val="14"/>
              </w:rPr>
              <w:t xml:space="preserve">I05 quick win: external attack-surface scan; close exposed admin interfaces</w:t>
            </w:r>
          </w:p>
          <w:p>
            <w:r>
              <w:rPr>
                <w:rFonts w:ascii="Arial" w:cs="Arial" w:eastAsia="Arial" w:hAnsi="Arial"/>
                <w:sz w:val="14"/>
                <w:szCs w:val="14"/>
              </w:rPr>
              <w:t xml:space="preserve">I08: block public cloud storage; admin-consent workflow</w:t>
            </w:r>
          </w:p>
          <w:p>
            <w:r>
              <w:rPr>
                <w:rFonts w:ascii="Arial" w:cs="Arial" w:eastAsia="Arial" w:hAnsi="Arial"/>
                <w:sz w:val="14"/>
                <w:szCs w:val="14"/>
              </w:rPr>
              <w:t xml:space="preserve">I16: payment call-back and DMARC enforcement</w:t>
            </w:r>
          </w:p>
          <w:p>
            <w:r>
              <w:rPr>
                <w:rFonts w:ascii="Arial" w:cs="Arial" w:eastAsia="Arial" w:hAnsi="Arial"/>
                <w:sz w:val="14"/>
                <w:szCs w:val="14"/>
              </w:rPr>
              <w:t xml:space="preserve">I20: AI acceptable-use policy and sanctioned tool</w:t>
            </w:r>
          </w:p>
          <w:p>
            <w:r>
              <w:rPr>
                <w:rFonts w:ascii="Arial" w:cs="Arial" w:eastAsia="Arial" w:hAnsi="Arial"/>
                <w:sz w:val="14"/>
                <w:szCs w:val="14"/>
              </w:rPr>
              <w:t xml:space="preserve">I23: look-alike domain monitoring and patient notice</w:t>
            </w:r>
          </w:p>
          <w:p>
            <w:r>
              <w:rPr>
                <w:rFonts w:ascii="Arial" w:cs="Arial" w:eastAsia="Arial" w:hAnsi="Arial"/>
                <w:sz w:val="14"/>
                <w:szCs w:val="14"/>
              </w:rPr>
              <w:t xml:space="preserve">I15: DDoS/CDN/WAF for public services</w:t>
            </w:r>
          </w:p>
          <w:p>
            <w:r>
              <w:rPr>
                <w:rFonts w:ascii="Arial" w:cs="Arial" w:eastAsia="Arial" w:hAnsi="Arial"/>
                <w:sz w:val="14"/>
                <w:szCs w:val="14"/>
              </w:rPr>
              <w:t xml:space="preserve">I11: IR plan, retainer, first tabletop; I12: approve appetite, KRI dashboard</w:t>
            </w:r>
          </w:p>
          <w:p>
            <w:r>
              <w:rPr>
                <w:rFonts w:ascii="Arial" w:cs="Arial" w:eastAsia="Arial" w:hAnsi="Arial"/>
                <w:sz w:val="14"/>
                <w:szCs w:val="14"/>
              </w:rPr>
              <w:t xml:space="preserve">If any case-appendix indicator reflects real activity: compromise assessment immediately</w:t>
            </w:r>
          </w:p>
        </w:tc>
        <w:tc>
          <w:tcPr>
            <w:tcW w:type="dxa" w:w="1873"/>
            <w:tcMar>
              <w:top w:type="dxa" w:w="50"/>
              <w:left w:type="dxa" w:w="80"/>
              <w:bottom w:type="dxa" w:w="50"/>
              <w:right w:type="dxa" w:w="80"/>
            </w:tcMar>
          </w:tcPr>
          <w:p>
            <w:r>
              <w:rPr>
                <w:rFonts w:ascii="Arial" w:cs="Arial" w:eastAsia="Arial" w:hAnsi="Arial"/>
                <w:sz w:val="14"/>
                <w:szCs w:val="14"/>
              </w:rPr>
              <w:t xml:space="preserve">S1, S2, S3, S4, S6, S8, S13, S14, S20, S23, S26, S27, S30</w:t>
            </w:r>
          </w:p>
        </w:tc>
      </w:tr>
      <w:tr>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3-6 months</w:t>
            </w:r>
          </w:p>
          <w:p>
            <w:r>
              <w:rPr>
                <w:rFonts w:ascii="Arial" w:cs="Arial" w:eastAsia="Arial" w:hAnsi="Arial"/>
                <w:sz w:val="14"/>
                <w:szCs w:val="14"/>
              </w:rPr>
              <w:t xml:space="preserve">Foundations</w:t>
            </w:r>
          </w:p>
        </w:tc>
        <w:tc>
          <w:tcPr>
            <w:tcW w:type="dxa" w:w="5990"/>
            <w:shd w:fill="F2F2F2" w:color="auto" w:val="clear"/>
            <w:tcMar>
              <w:top w:type="dxa" w:w="50"/>
              <w:left w:type="dxa" w:w="80"/>
              <w:bottom w:type="dxa" w:w="50"/>
              <w:right w:type="dxa" w:w="80"/>
            </w:tcMar>
          </w:tcPr>
          <w:p>
            <w:r>
              <w:rPr>
                <w:rFonts w:ascii="Arial" w:cs="Arial" w:eastAsia="Arial" w:hAnsi="Arial"/>
                <w:sz w:val="14"/>
                <w:szCs w:val="14"/>
              </w:rPr>
              <w:t xml:space="preserve">I02: PAM, tiered administration, JIT cloud roles, admin session recording</w:t>
            </w:r>
          </w:p>
          <w:p>
            <w:r>
              <w:rPr>
                <w:rFonts w:ascii="Arial" w:cs="Arial" w:eastAsia="Arial" w:hAnsi="Arial"/>
                <w:sz w:val="14"/>
                <w:szCs w:val="14"/>
              </w:rPr>
              <w:t xml:space="preserve">I05: inventory, authenticated scanning, SLAs, exceptions</w:t>
            </w:r>
          </w:p>
          <w:p>
            <w:r>
              <w:rPr>
                <w:rFonts w:ascii="Arial" w:cs="Arial" w:eastAsia="Arial" w:hAnsi="Arial"/>
                <w:sz w:val="14"/>
                <w:szCs w:val="14"/>
              </w:rPr>
              <w:t xml:space="preserve">I09: EHR role redesign, recertification, EHR access analytics, outbound DLP</w:t>
            </w:r>
          </w:p>
          <w:p>
            <w:r>
              <w:rPr>
                <w:rFonts w:ascii="Arial" w:cs="Arial" w:eastAsia="Arial" w:hAnsi="Arial"/>
                <w:sz w:val="14"/>
                <w:szCs w:val="14"/>
              </w:rPr>
              <w:t xml:space="preserve">I10: vendor tiering, contract clauses, staged updates for critical software</w:t>
            </w:r>
          </w:p>
          <w:p>
            <w:r>
              <w:rPr>
                <w:rFonts w:ascii="Arial" w:cs="Arial" w:eastAsia="Arial" w:hAnsi="Arial"/>
                <w:sz w:val="14"/>
                <w:szCs w:val="14"/>
              </w:rPr>
              <w:t xml:space="preserve">I14: secret scanning, vault, portal penetration test</w:t>
            </w:r>
          </w:p>
          <w:p>
            <w:r>
              <w:rPr>
                <w:rFonts w:ascii="Arial" w:cs="Arial" w:eastAsia="Arial" w:hAnsi="Arial"/>
                <w:sz w:val="14"/>
                <w:szCs w:val="14"/>
              </w:rPr>
              <w:t xml:space="preserve">I17: MDM enrolment, device encryption, certified disposal</w:t>
            </w:r>
          </w:p>
          <w:p>
            <w:r>
              <w:rPr>
                <w:rFonts w:ascii="Arial" w:cs="Arial" w:eastAsia="Arial" w:hAnsi="Arial"/>
                <w:sz w:val="14"/>
                <w:szCs w:val="14"/>
              </w:rPr>
              <w:t xml:space="preserve">I22: approved telehealth/messaging platform</w:t>
            </w:r>
          </w:p>
        </w:tc>
        <w:tc>
          <w:tcPr>
            <w:tcW w:type="dxa" w:w="1873"/>
            <w:shd w:fill="F2F2F2" w:color="auto" w:val="clear"/>
            <w:tcMar>
              <w:top w:type="dxa" w:w="50"/>
              <w:left w:type="dxa" w:w="80"/>
              <w:bottom w:type="dxa" w:w="50"/>
              <w:right w:type="dxa" w:w="80"/>
            </w:tcMar>
          </w:tcPr>
          <w:p>
            <w:r>
              <w:rPr>
                <w:rFonts w:ascii="Arial" w:cs="Arial" w:eastAsia="Arial" w:hAnsi="Arial"/>
                <w:sz w:val="14"/>
                <w:szCs w:val="14"/>
              </w:rPr>
              <w:t xml:space="preserve">S5, S6, S9, S11, S15, S18, S19, S21, S22, S25, S28</w:t>
            </w:r>
          </w:p>
        </w:tc>
      </w:tr>
      <w:tr>
        <w:tc>
          <w:tcPr>
            <w:tcW w:type="dxa" w:w="1497"/>
            <w:tcMar>
              <w:top w:type="dxa" w:w="50"/>
              <w:left w:type="dxa" w:w="80"/>
              <w:bottom w:type="dxa" w:w="50"/>
              <w:right w:type="dxa" w:w="80"/>
            </w:tcMar>
          </w:tcPr>
          <w:p>
            <w:r>
              <w:rPr>
                <w:rFonts w:ascii="Arial" w:cs="Arial" w:eastAsia="Arial" w:hAnsi="Arial"/>
                <w:sz w:val="14"/>
                <w:szCs w:val="14"/>
              </w:rPr>
              <w:t xml:space="preserve">6-12 months</w:t>
            </w:r>
          </w:p>
          <w:p>
            <w:r>
              <w:rPr>
                <w:rFonts w:ascii="Arial" w:cs="Arial" w:eastAsia="Arial" w:hAnsi="Arial"/>
                <w:sz w:val="14"/>
                <w:szCs w:val="14"/>
              </w:rPr>
              <w:t xml:space="preserve">Major capabilities</w:t>
            </w:r>
          </w:p>
        </w:tc>
        <w:tc>
          <w:tcPr>
            <w:tcW w:type="dxa" w:w="5990"/>
            <w:tcMar>
              <w:top w:type="dxa" w:w="50"/>
              <w:left w:type="dxa" w:w="80"/>
              <w:bottom w:type="dxa" w:w="50"/>
              <w:right w:type="dxa" w:w="80"/>
            </w:tcMar>
          </w:tcPr>
          <w:p>
            <w:r>
              <w:rPr>
                <w:rFonts w:ascii="Arial" w:cs="Arial" w:eastAsia="Arial" w:hAnsi="Arial"/>
                <w:sz w:val="14"/>
                <w:szCs w:val="14"/>
              </w:rPr>
              <w:t xml:space="preserve">I04: immutable backup and isolated backup network</w:t>
            </w:r>
          </w:p>
          <w:p>
            <w:r>
              <w:rPr>
                <w:rFonts w:ascii="Arial" w:cs="Arial" w:eastAsia="Arial" w:hAnsi="Arial"/>
                <w:sz w:val="14"/>
                <w:szCs w:val="14"/>
              </w:rPr>
              <w:t xml:space="preserve">I06 phase 1: segment devices, guest Wi-Fi, backups, imaging</w:t>
            </w:r>
          </w:p>
          <w:p>
            <w:r>
              <w:rPr>
                <w:rFonts w:ascii="Arial" w:cs="Arial" w:eastAsia="Arial" w:hAnsi="Arial"/>
                <w:sz w:val="14"/>
                <w:szCs w:val="14"/>
              </w:rPr>
              <w:t xml:space="preserve">I07: medical device programme and passive monitoring</w:t>
            </w:r>
          </w:p>
          <w:p>
            <w:r>
              <w:rPr>
                <w:rFonts w:ascii="Arial" w:cs="Arial" w:eastAsia="Arial" w:hAnsi="Arial"/>
                <w:sz w:val="14"/>
                <w:szCs w:val="14"/>
              </w:rPr>
              <w:t xml:space="preserve">I13: integrity monitoring and reconciliation</w:t>
            </w:r>
          </w:p>
          <w:p>
            <w:r>
              <w:rPr>
                <w:rFonts w:ascii="Arial" w:cs="Arial" w:eastAsia="Arial" w:hAnsi="Arial"/>
                <w:sz w:val="14"/>
                <w:szCs w:val="14"/>
              </w:rPr>
              <w:t xml:space="preserve">I19: clinic data discovery, consolidation and retention</w:t>
            </w:r>
          </w:p>
          <w:p>
            <w:r>
              <w:rPr>
                <w:rFonts w:ascii="Arial" w:cs="Arial" w:eastAsia="Arial" w:hAnsi="Arial"/>
                <w:sz w:val="14"/>
                <w:szCs w:val="14"/>
              </w:rPr>
              <w:t xml:space="preserve">I22: TLS for HL7/DICOM interfaces</w:t>
            </w:r>
          </w:p>
          <w:p>
            <w:r>
              <w:rPr>
                <w:rFonts w:ascii="Arial" w:cs="Arial" w:eastAsia="Arial" w:hAnsi="Arial"/>
                <w:sz w:val="14"/>
                <w:szCs w:val="14"/>
              </w:rPr>
              <w:t xml:space="preserve">I18 phase 1: dual carriers / SD-WAN, firewall HA</w:t>
            </w:r>
          </w:p>
        </w:tc>
        <w:tc>
          <w:tcPr>
            <w:tcW w:type="dxa" w:w="1873"/>
            <w:tcMar>
              <w:top w:type="dxa" w:w="50"/>
              <w:left w:type="dxa" w:w="80"/>
              <w:bottom w:type="dxa" w:w="50"/>
              <w:right w:type="dxa" w:w="80"/>
            </w:tcMar>
          </w:tcPr>
          <w:p>
            <w:r>
              <w:rPr>
                <w:rFonts w:ascii="Arial" w:cs="Arial" w:eastAsia="Arial" w:hAnsi="Arial"/>
                <w:sz w:val="14"/>
                <w:szCs w:val="14"/>
              </w:rPr>
              <w:t xml:space="preserve">S2, S3, S7, S10, S12, S16, S17, S24, S29</w:t>
            </w:r>
          </w:p>
        </w:tc>
      </w:tr>
      <w:tr>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12-24 months</w:t>
            </w:r>
          </w:p>
          <w:p>
            <w:r>
              <w:rPr>
                <w:rFonts w:ascii="Arial" w:cs="Arial" w:eastAsia="Arial" w:hAnsi="Arial"/>
                <w:sz w:val="14"/>
                <w:szCs w:val="14"/>
              </w:rPr>
              <w:t xml:space="preserve">Strategic maturity</w:t>
            </w:r>
          </w:p>
        </w:tc>
        <w:tc>
          <w:tcPr>
            <w:tcW w:type="dxa" w:w="5990"/>
            <w:shd w:fill="F2F2F2" w:color="auto" w:val="clear"/>
            <w:tcMar>
              <w:top w:type="dxa" w:w="50"/>
              <w:left w:type="dxa" w:w="80"/>
              <w:bottom w:type="dxa" w:w="50"/>
              <w:right w:type="dxa" w:w="80"/>
            </w:tcMar>
          </w:tcPr>
          <w:p>
            <w:r>
              <w:rPr>
                <w:rFonts w:ascii="Arial" w:cs="Arial" w:eastAsia="Arial" w:hAnsi="Arial"/>
                <w:sz w:val="14"/>
                <w:szCs w:val="14"/>
              </w:rPr>
              <w:t xml:space="preserve">I06 complete: NAC in all clinics</w:t>
            </w:r>
          </w:p>
          <w:p>
            <w:r>
              <w:rPr>
                <w:rFonts w:ascii="Arial" w:cs="Arial" w:eastAsia="Arial" w:hAnsi="Arial"/>
                <w:sz w:val="14"/>
                <w:szCs w:val="14"/>
              </w:rPr>
              <w:t xml:space="preserve">I18 complete: secondary-site EHR read access and failover test</w:t>
            </w:r>
          </w:p>
          <w:p>
            <w:r>
              <w:rPr>
                <w:rFonts w:ascii="Arial" w:cs="Arial" w:eastAsia="Arial" w:hAnsi="Arial"/>
                <w:sz w:val="14"/>
                <w:szCs w:val="14"/>
              </w:rPr>
              <w:t xml:space="preserve">Zero-trust remote access</w:t>
            </w:r>
          </w:p>
          <w:p>
            <w:r>
              <w:rPr>
                <w:rFonts w:ascii="Arial" w:cs="Arial" w:eastAsia="Arial" w:hAnsi="Arial"/>
                <w:sz w:val="14"/>
                <w:szCs w:val="14"/>
              </w:rPr>
              <w:t xml:space="preserve">Full DR exercise including clinical downtime</w:t>
            </w:r>
          </w:p>
          <w:p>
            <w:r>
              <w:rPr>
                <w:rFonts w:ascii="Arial" w:cs="Arial" w:eastAsia="Arial" w:hAnsi="Arial"/>
                <w:sz w:val="14"/>
                <w:szCs w:val="14"/>
              </w:rPr>
              <w:t xml:space="preserve">Independent reassessment against this baseline; insurance renewal aligned with residual risks</w:t>
            </w:r>
          </w:p>
        </w:tc>
        <w:tc>
          <w:tcPr>
            <w:tcW w:type="dxa" w:w="1873"/>
            <w:shd w:fill="F2F2F2" w:color="auto" w:val="clear"/>
            <w:tcMar>
              <w:top w:type="dxa" w:w="50"/>
              <w:left w:type="dxa" w:w="80"/>
              <w:bottom w:type="dxa" w:w="50"/>
              <w:right w:type="dxa" w:w="80"/>
            </w:tcMar>
          </w:tcPr>
          <w:p>
            <w:r>
              <w:rPr>
                <w:rFonts w:ascii="Arial" w:cs="Arial" w:eastAsia="Arial" w:hAnsi="Arial"/>
                <w:sz w:val="14"/>
                <w:szCs w:val="14"/>
              </w:rPr>
              <w:t xml:space="preserve">S2, S6, S7, S9, S16, S19, S28</w:t>
            </w:r>
          </w:p>
        </w:tc>
      </w:tr>
    </w:tbl>
    <w:p>
      <w:pPr>
        <w:pStyle w:val="Heading1"/>
        <w:pageBreakBefore/>
      </w:pPr>
      <w:r>
        <w:rPr>
          <w:rFonts w:ascii="Arial" w:cs="Arial" w:eastAsia="Arial" w:hAnsi="Arial"/>
        </w:rPr>
        <w:t xml:space="preserve">13. Key risk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
        <w:gridCol w:w="1684"/>
        <w:gridCol w:w="655"/>
        <w:gridCol w:w="1310"/>
        <w:gridCol w:w="1029"/>
        <w:gridCol w:w="936"/>
        <w:gridCol w:w="748"/>
        <w:gridCol w:w="748"/>
        <w:gridCol w:w="748"/>
        <w:gridCol w:w="941"/>
      </w:tblGrid>
      <w:tr>
        <w:trPr>
          <w:tblHeader/>
        </w:trPr>
        <w:tc>
          <w:tcPr>
            <w:tcW w:type="dxa" w:w="561"/>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ID</w:t>
            </w:r>
          </w:p>
        </w:tc>
        <w:tc>
          <w:tcPr>
            <w:tcW w:type="dxa" w:w="1684"/>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KRI</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Scenarios</w:t>
            </w:r>
          </w:p>
        </w:tc>
        <w:tc>
          <w:tcPr>
            <w:tcW w:type="dxa" w:w="1310"/>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Measurement</w:t>
            </w:r>
          </w:p>
        </w:tc>
        <w:tc>
          <w:tcPr>
            <w:tcW w:type="dxa" w:w="1029"/>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Data source</w:t>
            </w:r>
          </w:p>
        </w:tc>
        <w:tc>
          <w:tcPr>
            <w:tcW w:type="dxa" w:w="936"/>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Owner</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Frequency</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Target</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Warning</w:t>
            </w:r>
          </w:p>
        </w:tc>
        <w:tc>
          <w:tcPr>
            <w:tcW w:type="dxa" w:w="941"/>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Critical</w:t>
            </w:r>
          </w:p>
        </w:tc>
      </w:tr>
      <w:tr>
        <w:tc>
          <w:tcPr>
            <w:tcW w:type="dxa" w:w="561"/>
            <w:tcMar>
              <w:top w:type="dxa" w:w="50"/>
              <w:left w:type="dxa" w:w="80"/>
              <w:bottom w:type="dxa" w:w="50"/>
              <w:right w:type="dxa" w:w="80"/>
            </w:tcMar>
          </w:tcPr>
          <w:p>
            <w:r>
              <w:rPr>
                <w:rFonts w:ascii="Arial" w:cs="Arial" w:eastAsia="Arial" w:hAnsi="Arial"/>
                <w:sz w:val="13"/>
                <w:szCs w:val="13"/>
              </w:rPr>
              <w:t xml:space="preserve">KRI-01</w:t>
            </w:r>
          </w:p>
        </w:tc>
        <w:tc>
          <w:tcPr>
            <w:tcW w:type="dxa" w:w="1684"/>
            <w:tcMar>
              <w:top w:type="dxa" w:w="50"/>
              <w:left w:type="dxa" w:w="80"/>
              <w:bottom w:type="dxa" w:w="50"/>
              <w:right w:type="dxa" w:w="80"/>
            </w:tcMar>
          </w:tcPr>
          <w:p>
            <w:r>
              <w:rPr>
                <w:rFonts w:ascii="Arial" w:cs="Arial" w:eastAsia="Arial" w:hAnsi="Arial"/>
                <w:sz w:val="13"/>
                <w:szCs w:val="13"/>
              </w:rPr>
              <w:t xml:space="preserve">% privileged and remote-access accounts on phishing-resistant MFA</w:t>
            </w:r>
          </w:p>
        </w:tc>
        <w:tc>
          <w:tcPr>
            <w:tcW w:type="dxa" w:w="655"/>
            <w:tcMar>
              <w:top w:type="dxa" w:w="50"/>
              <w:left w:type="dxa" w:w="80"/>
              <w:bottom w:type="dxa" w:w="50"/>
              <w:right w:type="dxa" w:w="80"/>
            </w:tcMar>
          </w:tcPr>
          <w:p>
            <w:r>
              <w:rPr>
                <w:rFonts w:ascii="Arial" w:cs="Arial" w:eastAsia="Arial" w:hAnsi="Arial"/>
                <w:sz w:val="13"/>
                <w:szCs w:val="13"/>
              </w:rPr>
              <w:t xml:space="preserve">S1, S8, S9</w:t>
            </w:r>
          </w:p>
        </w:tc>
        <w:tc>
          <w:tcPr>
            <w:tcW w:type="dxa" w:w="1310"/>
            <w:tcMar>
              <w:top w:type="dxa" w:w="50"/>
              <w:left w:type="dxa" w:w="80"/>
              <w:bottom w:type="dxa" w:w="50"/>
              <w:right w:type="dxa" w:w="80"/>
            </w:tcMar>
          </w:tcPr>
          <w:p>
            <w:r>
              <w:rPr>
                <w:rFonts w:ascii="Arial" w:cs="Arial" w:eastAsia="Arial" w:hAnsi="Arial"/>
                <w:sz w:val="13"/>
                <w:szCs w:val="13"/>
              </w:rPr>
              <w:t xml:space="preserve">Accounts with FIDO2 / total in-scope accounts</w:t>
            </w:r>
          </w:p>
        </w:tc>
        <w:tc>
          <w:tcPr>
            <w:tcW w:type="dxa" w:w="1029"/>
            <w:tcMar>
              <w:top w:type="dxa" w:w="50"/>
              <w:left w:type="dxa" w:w="80"/>
              <w:bottom w:type="dxa" w:w="50"/>
              <w:right w:type="dxa" w:w="80"/>
            </w:tcMar>
          </w:tcPr>
          <w:p>
            <w:r>
              <w:rPr>
                <w:rFonts w:ascii="Arial" w:cs="Arial" w:eastAsia="Arial" w:hAnsi="Arial"/>
                <w:sz w:val="13"/>
                <w:szCs w:val="13"/>
              </w:rPr>
              <w:t xml:space="preserve">IdP / directory report</w:t>
            </w:r>
          </w:p>
        </w:tc>
        <w:tc>
          <w:tcPr>
            <w:tcW w:type="dxa" w:w="936"/>
            <w:tcMar>
              <w:top w:type="dxa" w:w="50"/>
              <w:left w:type="dxa" w:w="80"/>
              <w:bottom w:type="dxa" w:w="50"/>
              <w:right w:type="dxa" w:w="80"/>
            </w:tcMar>
          </w:tcPr>
          <w:p>
            <w:r>
              <w:rPr>
                <w:rFonts w:ascii="Arial" w:cs="Arial" w:eastAsia="Arial" w:hAnsi="Arial"/>
                <w:sz w:val="13"/>
                <w:szCs w:val="13"/>
              </w:rPr>
              <w:t xml:space="preserve">Cybersecurity lead</w:t>
            </w:r>
          </w:p>
        </w:tc>
        <w:tc>
          <w:tcPr>
            <w:tcW w:type="dxa" w:w="748"/>
            <w:tcMar>
              <w:top w:type="dxa" w:w="50"/>
              <w:left w:type="dxa" w:w="80"/>
              <w:bottom w:type="dxa" w:w="50"/>
              <w:right w:type="dxa" w:w="80"/>
            </w:tcMar>
          </w:tcPr>
          <w:p>
            <w:r>
              <w:rPr>
                <w:rFonts w:ascii="Arial" w:cs="Arial" w:eastAsia="Arial" w:hAnsi="Arial"/>
                <w:sz w:val="13"/>
                <w:szCs w:val="13"/>
              </w:rPr>
              <w:t xml:space="preserve">Monthly</w:t>
            </w:r>
          </w:p>
        </w:tc>
        <w:tc>
          <w:tcPr>
            <w:tcW w:type="dxa" w:w="748"/>
            <w:tcMar>
              <w:top w:type="dxa" w:w="50"/>
              <w:left w:type="dxa" w:w="80"/>
              <w:bottom w:type="dxa" w:w="50"/>
              <w:right w:type="dxa" w:w="80"/>
            </w:tcMar>
          </w:tcPr>
          <w:p>
            <w:r>
              <w:rPr>
                <w:rFonts w:ascii="Arial" w:cs="Arial" w:eastAsia="Arial" w:hAnsi="Arial"/>
                <w:sz w:val="13"/>
                <w:szCs w:val="13"/>
              </w:rPr>
              <w:t xml:space="preserve">100%</w:t>
            </w:r>
          </w:p>
        </w:tc>
        <w:tc>
          <w:tcPr>
            <w:tcW w:type="dxa" w:w="748"/>
            <w:tcMar>
              <w:top w:type="dxa" w:w="50"/>
              <w:left w:type="dxa" w:w="80"/>
              <w:bottom w:type="dxa" w:w="50"/>
              <w:right w:type="dxa" w:w="80"/>
            </w:tcMar>
          </w:tcPr>
          <w:p>
            <w:r>
              <w:rPr>
                <w:rFonts w:ascii="Arial" w:cs="Arial" w:eastAsia="Arial" w:hAnsi="Arial"/>
                <w:sz w:val="13"/>
                <w:szCs w:val="13"/>
              </w:rPr>
              <w:t xml:space="preserve">&lt; 95%</w:t>
            </w:r>
          </w:p>
        </w:tc>
        <w:tc>
          <w:tcPr>
            <w:tcW w:type="dxa" w:w="941"/>
            <w:tcMar>
              <w:top w:type="dxa" w:w="50"/>
              <w:left w:type="dxa" w:w="80"/>
              <w:bottom w:type="dxa" w:w="50"/>
              <w:right w:type="dxa" w:w="80"/>
            </w:tcMar>
          </w:tcPr>
          <w:p>
            <w:r>
              <w:rPr>
                <w:rFonts w:ascii="Arial" w:cs="Arial" w:eastAsia="Arial" w:hAnsi="Arial"/>
                <w:sz w:val="13"/>
                <w:szCs w:val="13"/>
              </w:rPr>
              <w:t xml:space="preserve">&lt; 85%</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KRI-02</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Phishing simulation report rate / click rate</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S1, S2</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Reported vs clicked in simulations</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Awareness platform</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Cybersecurity lead</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Quarterly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&gt; 70% / &lt; 5%</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&lt; 50% / &gt; 8%</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&lt; 30% / &gt; 15%</w:t>
            </w:r>
          </w:p>
        </w:tc>
      </w:tr>
      <w:tr>
        <w:tc>
          <w:tcPr>
            <w:tcW w:type="dxa" w:w="561"/>
            <w:tcMar>
              <w:top w:type="dxa" w:w="50"/>
              <w:left w:type="dxa" w:w="80"/>
              <w:bottom w:type="dxa" w:w="50"/>
              <w:right w:type="dxa" w:w="80"/>
            </w:tcMar>
          </w:tcPr>
          <w:p>
            <w:r>
              <w:rPr>
                <w:rFonts w:ascii="Arial" w:cs="Arial" w:eastAsia="Arial" w:hAnsi="Arial"/>
                <w:sz w:val="13"/>
                <w:szCs w:val="13"/>
              </w:rPr>
              <w:t xml:space="preserve">KRI-03</w:t>
            </w:r>
          </w:p>
        </w:tc>
        <w:tc>
          <w:tcPr>
            <w:tcW w:type="dxa" w:w="1684"/>
            <w:tcMar>
              <w:top w:type="dxa" w:w="50"/>
              <w:left w:type="dxa" w:w="80"/>
              <w:bottom w:type="dxa" w:w="50"/>
              <w:right w:type="dxa" w:w="80"/>
            </w:tcMar>
          </w:tcPr>
          <w:p>
            <w:r>
              <w:rPr>
                <w:rFonts w:ascii="Arial" w:cs="Arial" w:eastAsia="Arial" w:hAnsi="Arial"/>
                <w:sz w:val="13"/>
                <w:szCs w:val="13"/>
              </w:rPr>
              <w:t xml:space="preserve">% critical/known-exploited vulnerabilities remediated within SLA</w:t>
            </w:r>
          </w:p>
        </w:tc>
        <w:tc>
          <w:tcPr>
            <w:tcW w:type="dxa" w:w="655"/>
            <w:tcMar>
              <w:top w:type="dxa" w:w="50"/>
              <w:left w:type="dxa" w:w="80"/>
              <w:bottom w:type="dxa" w:w="50"/>
              <w:right w:type="dxa" w:w="80"/>
            </w:tcMar>
          </w:tcPr>
          <w:p>
            <w:r>
              <w:rPr>
                <w:rFonts w:ascii="Arial" w:cs="Arial" w:eastAsia="Arial" w:hAnsi="Arial"/>
                <w:sz w:val="13"/>
                <w:szCs w:val="13"/>
              </w:rPr>
              <w:t xml:space="preserve">S6, S2</w:t>
            </w:r>
          </w:p>
        </w:tc>
        <w:tc>
          <w:tcPr>
            <w:tcW w:type="dxa" w:w="1310"/>
            <w:tcMar>
              <w:top w:type="dxa" w:w="50"/>
              <w:left w:type="dxa" w:w="80"/>
              <w:bottom w:type="dxa" w:w="50"/>
              <w:right w:type="dxa" w:w="80"/>
            </w:tcMar>
          </w:tcPr>
          <w:p>
            <w:r>
              <w:rPr>
                <w:rFonts w:ascii="Arial" w:cs="Arial" w:eastAsia="Arial" w:hAnsi="Arial"/>
                <w:sz w:val="13"/>
                <w:szCs w:val="13"/>
              </w:rPr>
              <w:t xml:space="preserve">Closed within SLA / total</w:t>
            </w:r>
          </w:p>
        </w:tc>
        <w:tc>
          <w:tcPr>
            <w:tcW w:type="dxa" w:w="1029"/>
            <w:tcMar>
              <w:top w:type="dxa" w:w="50"/>
              <w:left w:type="dxa" w:w="80"/>
              <w:bottom w:type="dxa" w:w="50"/>
              <w:right w:type="dxa" w:w="80"/>
            </w:tcMar>
          </w:tcPr>
          <w:p>
            <w:r>
              <w:rPr>
                <w:rFonts w:ascii="Arial" w:cs="Arial" w:eastAsia="Arial" w:hAnsi="Arial"/>
                <w:sz w:val="13"/>
                <w:szCs w:val="13"/>
              </w:rPr>
              <w:t xml:space="preserve">Vulnerability scanner</w:t>
            </w:r>
          </w:p>
        </w:tc>
        <w:tc>
          <w:tcPr>
            <w:tcW w:type="dxa" w:w="936"/>
            <w:tcMar>
              <w:top w:type="dxa" w:w="50"/>
              <w:left w:type="dxa" w:w="80"/>
              <w:bottom w:type="dxa" w:w="50"/>
              <w:right w:type="dxa" w:w="80"/>
            </w:tcMar>
          </w:tcPr>
          <w:p>
            <w:r>
              <w:rPr>
                <w:rFonts w:ascii="Arial" w:cs="Arial" w:eastAsia="Arial" w:hAnsi="Arial"/>
                <w:sz w:val="13"/>
                <w:szCs w:val="13"/>
              </w:rPr>
              <w:t xml:space="preserve">CIO</w:t>
            </w:r>
          </w:p>
        </w:tc>
        <w:tc>
          <w:tcPr>
            <w:tcW w:type="dxa" w:w="748"/>
            <w:tcMar>
              <w:top w:type="dxa" w:w="50"/>
              <w:left w:type="dxa" w:w="80"/>
              <w:bottom w:type="dxa" w:w="50"/>
              <w:right w:type="dxa" w:w="80"/>
            </w:tcMar>
          </w:tcPr>
          <w:p>
            <w:r>
              <w:rPr>
                <w:rFonts w:ascii="Arial" w:cs="Arial" w:eastAsia="Arial" w:hAnsi="Arial"/>
                <w:sz w:val="13"/>
                <w:szCs w:val="13"/>
              </w:rPr>
              <w:t xml:space="preserve">Monthly</w:t>
            </w:r>
          </w:p>
        </w:tc>
        <w:tc>
          <w:tcPr>
            <w:tcW w:type="dxa" w:w="748"/>
            <w:tcMar>
              <w:top w:type="dxa" w:w="50"/>
              <w:left w:type="dxa" w:w="80"/>
              <w:bottom w:type="dxa" w:w="50"/>
              <w:right w:type="dxa" w:w="80"/>
            </w:tcMar>
          </w:tcPr>
          <w:p>
            <w:r>
              <w:rPr>
                <w:rFonts w:ascii="Arial" w:cs="Arial" w:eastAsia="Arial" w:hAnsi="Arial"/>
                <w:sz w:val="13"/>
                <w:szCs w:val="13"/>
              </w:rPr>
              <w:t xml:space="preserve">&gt; 95%</w:t>
            </w:r>
          </w:p>
        </w:tc>
        <w:tc>
          <w:tcPr>
            <w:tcW w:type="dxa" w:w="748"/>
            <w:tcMar>
              <w:top w:type="dxa" w:w="50"/>
              <w:left w:type="dxa" w:w="80"/>
              <w:bottom w:type="dxa" w:w="50"/>
              <w:right w:type="dxa" w:w="80"/>
            </w:tcMar>
          </w:tcPr>
          <w:p>
            <w:r>
              <w:rPr>
                <w:rFonts w:ascii="Arial" w:cs="Arial" w:eastAsia="Arial" w:hAnsi="Arial"/>
                <w:sz w:val="13"/>
                <w:szCs w:val="13"/>
              </w:rPr>
              <w:t xml:space="preserve">&lt; 90%</w:t>
            </w:r>
          </w:p>
        </w:tc>
        <w:tc>
          <w:tcPr>
            <w:tcW w:type="dxa" w:w="941"/>
            <w:tcMar>
              <w:top w:type="dxa" w:w="50"/>
              <w:left w:type="dxa" w:w="80"/>
              <w:bottom w:type="dxa" w:w="50"/>
              <w:right w:type="dxa" w:w="80"/>
            </w:tcMar>
          </w:tcPr>
          <w:p>
            <w:r>
              <w:rPr>
                <w:rFonts w:ascii="Arial" w:cs="Arial" w:eastAsia="Arial" w:hAnsi="Arial"/>
                <w:sz w:val="13"/>
                <w:szCs w:val="13"/>
              </w:rPr>
              <w:t xml:space="preserve">&lt; 75%</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KRI-04</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Number of unsupported (end-of-life) systems on patient-data or internet-facing networks</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S6, S7</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Count from inventory</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CMDB / scanner</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CIO</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Monthly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&gt;= 1</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&gt;= 5</w:t>
            </w:r>
          </w:p>
        </w:tc>
      </w:tr>
      <w:tr>
        <w:tc>
          <w:tcPr>
            <w:tcW w:type="dxa" w:w="561"/>
            <w:tcMar>
              <w:top w:type="dxa" w:w="50"/>
              <w:left w:type="dxa" w:w="80"/>
              <w:bottom w:type="dxa" w:w="50"/>
              <w:right w:type="dxa" w:w="80"/>
            </w:tcMar>
          </w:tcPr>
          <w:p>
            <w:r>
              <w:rPr>
                <w:rFonts w:ascii="Arial" w:cs="Arial" w:eastAsia="Arial" w:hAnsi="Arial"/>
                <w:sz w:val="13"/>
                <w:szCs w:val="13"/>
              </w:rPr>
              <w:t xml:space="preserve">KRI-05</w:t>
            </w:r>
          </w:p>
        </w:tc>
        <w:tc>
          <w:tcPr>
            <w:tcW w:type="dxa" w:w="1684"/>
            <w:tcMar>
              <w:top w:type="dxa" w:w="50"/>
              <w:left w:type="dxa" w:w="80"/>
              <w:bottom w:type="dxa" w:w="50"/>
              <w:right w:type="dxa" w:w="80"/>
            </w:tcMar>
          </w:tcPr>
          <w:p>
            <w:r>
              <w:rPr>
                <w:rFonts w:ascii="Arial" w:cs="Arial" w:eastAsia="Arial" w:hAnsi="Arial"/>
                <w:sz w:val="13"/>
                <w:szCs w:val="13"/>
              </w:rPr>
              <w:t xml:space="preserve">Crown-jewel backup restore-test success rate within RTO</w:t>
            </w:r>
          </w:p>
        </w:tc>
        <w:tc>
          <w:tcPr>
            <w:tcW w:type="dxa" w:w="655"/>
            <w:tcMar>
              <w:top w:type="dxa" w:w="50"/>
              <w:left w:type="dxa" w:w="80"/>
              <w:bottom w:type="dxa" w:w="50"/>
              <w:right w:type="dxa" w:w="80"/>
            </w:tcMar>
          </w:tcPr>
          <w:p>
            <w:r>
              <w:rPr>
                <w:rFonts w:ascii="Arial" w:cs="Arial" w:eastAsia="Arial" w:hAnsi="Arial"/>
                <w:sz w:val="13"/>
                <w:szCs w:val="13"/>
              </w:rPr>
              <w:t xml:space="preserve">S2, S3, S10</w:t>
            </w:r>
          </w:p>
        </w:tc>
        <w:tc>
          <w:tcPr>
            <w:tcW w:type="dxa" w:w="1310"/>
            <w:tcMar>
              <w:top w:type="dxa" w:w="50"/>
              <w:left w:type="dxa" w:w="80"/>
              <w:bottom w:type="dxa" w:w="50"/>
              <w:right w:type="dxa" w:w="80"/>
            </w:tcMar>
          </w:tcPr>
          <w:p>
            <w:r>
              <w:rPr>
                <w:rFonts w:ascii="Arial" w:cs="Arial" w:eastAsia="Arial" w:hAnsi="Arial"/>
                <w:sz w:val="13"/>
                <w:szCs w:val="13"/>
              </w:rPr>
              <w:t xml:space="preserve">Successful tests / tests run</w:t>
            </w:r>
          </w:p>
        </w:tc>
        <w:tc>
          <w:tcPr>
            <w:tcW w:type="dxa" w:w="1029"/>
            <w:tcMar>
              <w:top w:type="dxa" w:w="50"/>
              <w:left w:type="dxa" w:w="80"/>
              <w:bottom w:type="dxa" w:w="50"/>
              <w:right w:type="dxa" w:w="80"/>
            </w:tcMar>
          </w:tcPr>
          <w:p>
            <w:r>
              <w:rPr>
                <w:rFonts w:ascii="Arial" w:cs="Arial" w:eastAsia="Arial" w:hAnsi="Arial"/>
                <w:sz w:val="13"/>
                <w:szCs w:val="13"/>
              </w:rPr>
              <w:t xml:space="preserve">Backup platform, DR test records</w:t>
            </w:r>
          </w:p>
        </w:tc>
        <w:tc>
          <w:tcPr>
            <w:tcW w:type="dxa" w:w="936"/>
            <w:tcMar>
              <w:top w:type="dxa" w:w="50"/>
              <w:left w:type="dxa" w:w="80"/>
              <w:bottom w:type="dxa" w:w="50"/>
              <w:right w:type="dxa" w:w="80"/>
            </w:tcMar>
          </w:tcPr>
          <w:p>
            <w:r>
              <w:rPr>
                <w:rFonts w:ascii="Arial" w:cs="Arial" w:eastAsia="Arial" w:hAnsi="Arial"/>
                <w:sz w:val="13"/>
                <w:szCs w:val="13"/>
              </w:rPr>
              <w:t xml:space="preserve">CIO (Infrastructure)</w:t>
            </w:r>
          </w:p>
        </w:tc>
        <w:tc>
          <w:tcPr>
            <w:tcW w:type="dxa" w:w="748"/>
            <w:tcMar>
              <w:top w:type="dxa" w:w="50"/>
              <w:left w:type="dxa" w:w="80"/>
              <w:bottom w:type="dxa" w:w="50"/>
              <w:right w:type="dxa" w:w="80"/>
            </w:tcMar>
          </w:tcPr>
          <w:p>
            <w:r>
              <w:rPr>
                <w:rFonts w:ascii="Arial" w:cs="Arial" w:eastAsia="Arial" w:hAnsi="Arial"/>
                <w:sz w:val="13"/>
                <w:szCs w:val="13"/>
              </w:rPr>
              <w:t xml:space="preserve">Quarterly</w:t>
            </w:r>
          </w:p>
        </w:tc>
        <w:tc>
          <w:tcPr>
            <w:tcW w:type="dxa" w:w="748"/>
            <w:tcMar>
              <w:top w:type="dxa" w:w="50"/>
              <w:left w:type="dxa" w:w="80"/>
              <w:bottom w:type="dxa" w:w="50"/>
              <w:right w:type="dxa" w:w="80"/>
            </w:tcMar>
          </w:tcPr>
          <w:p>
            <w:r>
              <w:rPr>
                <w:rFonts w:ascii="Arial" w:cs="Arial" w:eastAsia="Arial" w:hAnsi="Arial"/>
                <w:sz w:val="13"/>
                <w:szCs w:val="13"/>
              </w:rPr>
              <w:t xml:space="preserve">100%</w:t>
            </w:r>
          </w:p>
        </w:tc>
        <w:tc>
          <w:tcPr>
            <w:tcW w:type="dxa" w:w="748"/>
            <w:tcMar>
              <w:top w:type="dxa" w:w="50"/>
              <w:left w:type="dxa" w:w="80"/>
              <w:bottom w:type="dxa" w:w="50"/>
              <w:right w:type="dxa" w:w="80"/>
            </w:tcMar>
          </w:tcPr>
          <w:p>
            <w:r>
              <w:rPr>
                <w:rFonts w:ascii="Arial" w:cs="Arial" w:eastAsia="Arial" w:hAnsi="Arial"/>
                <w:sz w:val="13"/>
                <w:szCs w:val="13"/>
              </w:rPr>
              <w:t xml:space="preserve">&lt; 95%</w:t>
            </w:r>
          </w:p>
        </w:tc>
        <w:tc>
          <w:tcPr>
            <w:tcW w:type="dxa" w:w="941"/>
            <w:tcMar>
              <w:top w:type="dxa" w:w="50"/>
              <w:left w:type="dxa" w:w="80"/>
              <w:bottom w:type="dxa" w:w="50"/>
              <w:right w:type="dxa" w:w="80"/>
            </w:tcMar>
          </w:tcPr>
          <w:p>
            <w:r>
              <w:rPr>
                <w:rFonts w:ascii="Arial" w:cs="Arial" w:eastAsia="Arial" w:hAnsi="Arial"/>
                <w:sz w:val="13"/>
                <w:szCs w:val="13"/>
              </w:rPr>
              <w:t xml:space="preserve">&lt; 80%</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KRI-06</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EDR and log coverage of critical assets</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S2, S8</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Assets reporting / inventory</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EDR console, SIEM</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Cybersecurity lead</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Monthly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&gt; 98%</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&lt; 95%</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&lt; 90%</w:t>
            </w:r>
          </w:p>
        </w:tc>
      </w:tr>
      <w:tr>
        <w:tc>
          <w:tcPr>
            <w:tcW w:type="dxa" w:w="561"/>
            <w:tcMar>
              <w:top w:type="dxa" w:w="50"/>
              <w:left w:type="dxa" w:w="80"/>
              <w:bottom w:type="dxa" w:w="50"/>
              <w:right w:type="dxa" w:w="80"/>
            </w:tcMar>
          </w:tcPr>
          <w:p>
            <w:r>
              <w:rPr>
                <w:rFonts w:ascii="Arial" w:cs="Arial" w:eastAsia="Arial" w:hAnsi="Arial"/>
                <w:sz w:val="13"/>
                <w:szCs w:val="13"/>
              </w:rPr>
              <w:t xml:space="preserve">KRI-07</w:t>
            </w:r>
          </w:p>
        </w:tc>
        <w:tc>
          <w:tcPr>
            <w:tcW w:type="dxa" w:w="1684"/>
            <w:tcMar>
              <w:top w:type="dxa" w:w="50"/>
              <w:left w:type="dxa" w:w="80"/>
              <w:bottom w:type="dxa" w:w="50"/>
              <w:right w:type="dxa" w:w="80"/>
            </w:tcMar>
          </w:tcPr>
          <w:p>
            <w:r>
              <w:rPr>
                <w:rFonts w:ascii="Arial" w:cs="Arial" w:eastAsia="Arial" w:hAnsi="Arial"/>
                <w:sz w:val="13"/>
                <w:szCs w:val="13"/>
              </w:rPr>
              <w:t xml:space="preserve">Mean time to detect / contain high-severity incidents</w:t>
            </w:r>
          </w:p>
        </w:tc>
        <w:tc>
          <w:tcPr>
            <w:tcW w:type="dxa" w:w="655"/>
            <w:tcMar>
              <w:top w:type="dxa" w:w="50"/>
              <w:left w:type="dxa" w:w="80"/>
              <w:bottom w:type="dxa" w:w="50"/>
              <w:right w:type="dxa" w:w="80"/>
            </w:tcMar>
          </w:tcPr>
          <w:p>
            <w:r>
              <w:rPr>
                <w:rFonts w:ascii="Arial" w:cs="Arial" w:eastAsia="Arial" w:hAnsi="Arial"/>
                <w:sz w:val="13"/>
                <w:szCs w:val="13"/>
              </w:rPr>
              <w:t xml:space="preserve">S8, S2</w:t>
            </w:r>
          </w:p>
        </w:tc>
        <w:tc>
          <w:tcPr>
            <w:tcW w:type="dxa" w:w="1310"/>
            <w:tcMar>
              <w:top w:type="dxa" w:w="50"/>
              <w:left w:type="dxa" w:w="80"/>
              <w:bottom w:type="dxa" w:w="50"/>
              <w:right w:type="dxa" w:w="80"/>
            </w:tcMar>
          </w:tcPr>
          <w:p>
            <w:r>
              <w:rPr>
                <w:rFonts w:ascii="Arial" w:cs="Arial" w:eastAsia="Arial" w:hAnsi="Arial"/>
                <w:sz w:val="13"/>
                <w:szCs w:val="13"/>
              </w:rPr>
              <w:t xml:space="preserve">Median hours from first signal to detection / containment</w:t>
            </w:r>
          </w:p>
        </w:tc>
        <w:tc>
          <w:tcPr>
            <w:tcW w:type="dxa" w:w="1029"/>
            <w:tcMar>
              <w:top w:type="dxa" w:w="50"/>
              <w:left w:type="dxa" w:w="80"/>
              <w:bottom w:type="dxa" w:w="50"/>
              <w:right w:type="dxa" w:w="80"/>
            </w:tcMar>
          </w:tcPr>
          <w:p>
            <w:r>
              <w:rPr>
                <w:rFonts w:ascii="Arial" w:cs="Arial" w:eastAsia="Arial" w:hAnsi="Arial"/>
                <w:sz w:val="13"/>
                <w:szCs w:val="13"/>
              </w:rPr>
              <w:t xml:space="preserve">MDR reports</w:t>
            </w:r>
          </w:p>
        </w:tc>
        <w:tc>
          <w:tcPr>
            <w:tcW w:type="dxa" w:w="936"/>
            <w:tcMar>
              <w:top w:type="dxa" w:w="50"/>
              <w:left w:type="dxa" w:w="80"/>
              <w:bottom w:type="dxa" w:w="50"/>
              <w:right w:type="dxa" w:w="80"/>
            </w:tcMar>
          </w:tcPr>
          <w:p>
            <w:r>
              <w:rPr>
                <w:rFonts w:ascii="Arial" w:cs="Arial" w:eastAsia="Arial" w:hAnsi="Arial"/>
                <w:sz w:val="13"/>
                <w:szCs w:val="13"/>
              </w:rPr>
              <w:t xml:space="preserve">Cybersecurity lead</w:t>
            </w:r>
          </w:p>
        </w:tc>
        <w:tc>
          <w:tcPr>
            <w:tcW w:type="dxa" w:w="748"/>
            <w:tcMar>
              <w:top w:type="dxa" w:w="50"/>
              <w:left w:type="dxa" w:w="80"/>
              <w:bottom w:type="dxa" w:w="50"/>
              <w:right w:type="dxa" w:w="80"/>
            </w:tcMar>
          </w:tcPr>
          <w:p>
            <w:r>
              <w:rPr>
                <w:rFonts w:ascii="Arial" w:cs="Arial" w:eastAsia="Arial" w:hAnsi="Arial"/>
                <w:sz w:val="13"/>
                <w:szCs w:val="13"/>
              </w:rPr>
              <w:t xml:space="preserve">Monthly</w:t>
            </w:r>
          </w:p>
        </w:tc>
        <w:tc>
          <w:tcPr>
            <w:tcW w:type="dxa" w:w="748"/>
            <w:tcMar>
              <w:top w:type="dxa" w:w="50"/>
              <w:left w:type="dxa" w:w="80"/>
              <w:bottom w:type="dxa" w:w="50"/>
              <w:right w:type="dxa" w:w="80"/>
            </w:tcMar>
          </w:tcPr>
          <w:p>
            <w:r>
              <w:rPr>
                <w:rFonts w:ascii="Arial" w:cs="Arial" w:eastAsia="Arial" w:hAnsi="Arial"/>
                <w:sz w:val="13"/>
                <w:szCs w:val="13"/>
              </w:rPr>
              <w:t xml:space="preserve">&lt; 1 h / &lt; 4 h</w:t>
            </w:r>
          </w:p>
        </w:tc>
        <w:tc>
          <w:tcPr>
            <w:tcW w:type="dxa" w:w="748"/>
            <w:tcMar>
              <w:top w:type="dxa" w:w="50"/>
              <w:left w:type="dxa" w:w="80"/>
              <w:bottom w:type="dxa" w:w="50"/>
              <w:right w:type="dxa" w:w="80"/>
            </w:tcMar>
          </w:tcPr>
          <w:p>
            <w:r>
              <w:rPr>
                <w:rFonts w:ascii="Arial" w:cs="Arial" w:eastAsia="Arial" w:hAnsi="Arial"/>
                <w:sz w:val="13"/>
                <w:szCs w:val="13"/>
              </w:rPr>
              <w:t xml:space="preserve">&gt; 4 h / &gt; 24 h</w:t>
            </w:r>
          </w:p>
        </w:tc>
        <w:tc>
          <w:tcPr>
            <w:tcW w:type="dxa" w:w="941"/>
            <w:tcMar>
              <w:top w:type="dxa" w:w="50"/>
              <w:left w:type="dxa" w:w="80"/>
              <w:bottom w:type="dxa" w:w="50"/>
              <w:right w:type="dxa" w:w="80"/>
            </w:tcMar>
          </w:tcPr>
          <w:p>
            <w:r>
              <w:rPr>
                <w:rFonts w:ascii="Arial" w:cs="Arial" w:eastAsia="Arial" w:hAnsi="Arial"/>
                <w:sz w:val="13"/>
                <w:szCs w:val="13"/>
              </w:rPr>
              <w:t xml:space="preserve">&gt; 24 h / &gt; 72 h</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KRI-08</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Publicly accessible cloud storage objects containing health data</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S4</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Count from CSPM</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CSPM</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CIO</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Weekly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&gt;= 1</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&gt;= 1 with PHI</w:t>
            </w:r>
          </w:p>
        </w:tc>
      </w:tr>
      <w:tr>
        <w:tc>
          <w:tcPr>
            <w:tcW w:type="dxa" w:w="561"/>
            <w:tcMar>
              <w:top w:type="dxa" w:w="50"/>
              <w:left w:type="dxa" w:w="80"/>
              <w:bottom w:type="dxa" w:w="50"/>
              <w:right w:type="dxa" w:w="80"/>
            </w:tcMar>
          </w:tcPr>
          <w:p>
            <w:r>
              <w:rPr>
                <w:rFonts w:ascii="Arial" w:cs="Arial" w:eastAsia="Arial" w:hAnsi="Arial"/>
                <w:sz w:val="13"/>
                <w:szCs w:val="13"/>
              </w:rPr>
              <w:t xml:space="preserve">KRI-09</w:t>
            </w:r>
          </w:p>
        </w:tc>
        <w:tc>
          <w:tcPr>
            <w:tcW w:type="dxa" w:w="1684"/>
            <w:tcMar>
              <w:top w:type="dxa" w:w="50"/>
              <w:left w:type="dxa" w:w="80"/>
              <w:bottom w:type="dxa" w:w="50"/>
              <w:right w:type="dxa" w:w="80"/>
            </w:tcMar>
          </w:tcPr>
          <w:p>
            <w:r>
              <w:rPr>
                <w:rFonts w:ascii="Arial" w:cs="Arial" w:eastAsia="Arial" w:hAnsi="Arial"/>
                <w:sz w:val="13"/>
                <w:szCs w:val="13"/>
              </w:rPr>
              <w:t xml:space="preserve">% EHR roles recertified and bulk-access alerts reviewed within 24 h</w:t>
            </w:r>
          </w:p>
        </w:tc>
        <w:tc>
          <w:tcPr>
            <w:tcW w:type="dxa" w:w="655"/>
            <w:tcMar>
              <w:top w:type="dxa" w:w="50"/>
              <w:left w:type="dxa" w:w="80"/>
              <w:bottom w:type="dxa" w:w="50"/>
              <w:right w:type="dxa" w:w="80"/>
            </w:tcMar>
          </w:tcPr>
          <w:p>
            <w:r>
              <w:rPr>
                <w:rFonts w:ascii="Arial" w:cs="Arial" w:eastAsia="Arial" w:hAnsi="Arial"/>
                <w:sz w:val="13"/>
                <w:szCs w:val="13"/>
              </w:rPr>
              <w:t xml:space="preserve">S5, S10</w:t>
            </w:r>
          </w:p>
        </w:tc>
        <w:tc>
          <w:tcPr>
            <w:tcW w:type="dxa" w:w="1310"/>
            <w:tcMar>
              <w:top w:type="dxa" w:w="50"/>
              <w:left w:type="dxa" w:w="80"/>
              <w:bottom w:type="dxa" w:w="50"/>
              <w:right w:type="dxa" w:w="80"/>
            </w:tcMar>
          </w:tcPr>
          <w:p>
            <w:r>
              <w:rPr>
                <w:rFonts w:ascii="Arial" w:cs="Arial" w:eastAsia="Arial" w:hAnsi="Arial"/>
                <w:sz w:val="13"/>
                <w:szCs w:val="13"/>
              </w:rPr>
              <w:t xml:space="preserve">Recertified / total; reviewed / raised</w:t>
            </w:r>
          </w:p>
        </w:tc>
        <w:tc>
          <w:tcPr>
            <w:tcW w:type="dxa" w:w="1029"/>
            <w:tcMar>
              <w:top w:type="dxa" w:w="50"/>
              <w:left w:type="dxa" w:w="80"/>
              <w:bottom w:type="dxa" w:w="50"/>
              <w:right w:type="dxa" w:w="80"/>
            </w:tcMar>
          </w:tcPr>
          <w:p>
            <w:r>
              <w:rPr>
                <w:rFonts w:ascii="Arial" w:cs="Arial" w:eastAsia="Arial" w:hAnsi="Arial"/>
                <w:sz w:val="13"/>
                <w:szCs w:val="13"/>
              </w:rPr>
              <w:t xml:space="preserve">EHR access analytics, IAM</w:t>
            </w:r>
          </w:p>
        </w:tc>
        <w:tc>
          <w:tcPr>
            <w:tcW w:type="dxa" w:w="936"/>
            <w:tcMar>
              <w:top w:type="dxa" w:w="50"/>
              <w:left w:type="dxa" w:w="80"/>
              <w:bottom w:type="dxa" w:w="50"/>
              <w:right w:type="dxa" w:w="80"/>
            </w:tcMar>
          </w:tcPr>
          <w:p>
            <w:r>
              <w:rPr>
                <w:rFonts w:ascii="Arial" w:cs="Arial" w:eastAsia="Arial" w:hAnsi="Arial"/>
                <w:sz w:val="13"/>
                <w:szCs w:val="13"/>
              </w:rPr>
              <w:t xml:space="preserve">Privacy officer</w:t>
            </w:r>
          </w:p>
        </w:tc>
        <w:tc>
          <w:tcPr>
            <w:tcW w:type="dxa" w:w="748"/>
            <w:tcMar>
              <w:top w:type="dxa" w:w="50"/>
              <w:left w:type="dxa" w:w="80"/>
              <w:bottom w:type="dxa" w:w="50"/>
              <w:right w:type="dxa" w:w="80"/>
            </w:tcMar>
          </w:tcPr>
          <w:p>
            <w:r>
              <w:rPr>
                <w:rFonts w:ascii="Arial" w:cs="Arial" w:eastAsia="Arial" w:hAnsi="Arial"/>
                <w:sz w:val="13"/>
                <w:szCs w:val="13"/>
              </w:rPr>
              <w:t xml:space="preserve">Quarterly</w:t>
            </w:r>
          </w:p>
        </w:tc>
        <w:tc>
          <w:tcPr>
            <w:tcW w:type="dxa" w:w="748"/>
            <w:tcMar>
              <w:top w:type="dxa" w:w="50"/>
              <w:left w:type="dxa" w:w="80"/>
              <w:bottom w:type="dxa" w:w="50"/>
              <w:right w:type="dxa" w:w="80"/>
            </w:tcMar>
          </w:tcPr>
          <w:p>
            <w:r>
              <w:rPr>
                <w:rFonts w:ascii="Arial" w:cs="Arial" w:eastAsia="Arial" w:hAnsi="Arial"/>
                <w:sz w:val="13"/>
                <w:szCs w:val="13"/>
              </w:rPr>
              <w:t xml:space="preserve">100%</w:t>
            </w:r>
          </w:p>
        </w:tc>
        <w:tc>
          <w:tcPr>
            <w:tcW w:type="dxa" w:w="748"/>
            <w:tcMar>
              <w:top w:type="dxa" w:w="50"/>
              <w:left w:type="dxa" w:w="80"/>
              <w:bottom w:type="dxa" w:w="50"/>
              <w:right w:type="dxa" w:w="80"/>
            </w:tcMar>
          </w:tcPr>
          <w:p>
            <w:r>
              <w:rPr>
                <w:rFonts w:ascii="Arial" w:cs="Arial" w:eastAsia="Arial" w:hAnsi="Arial"/>
                <w:sz w:val="13"/>
                <w:szCs w:val="13"/>
              </w:rPr>
              <w:t xml:space="preserve">&lt; 95%</w:t>
            </w:r>
          </w:p>
        </w:tc>
        <w:tc>
          <w:tcPr>
            <w:tcW w:type="dxa" w:w="941"/>
            <w:tcMar>
              <w:top w:type="dxa" w:w="50"/>
              <w:left w:type="dxa" w:w="80"/>
              <w:bottom w:type="dxa" w:w="50"/>
              <w:right w:type="dxa" w:w="80"/>
            </w:tcMar>
          </w:tcPr>
          <w:p>
            <w:r>
              <w:rPr>
                <w:rFonts w:ascii="Arial" w:cs="Arial" w:eastAsia="Arial" w:hAnsi="Arial"/>
                <w:sz w:val="13"/>
                <w:szCs w:val="13"/>
              </w:rPr>
              <w:t xml:space="preserve">&lt; 85%</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KRI-10</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 networked medical devices inventoried and in isolated segments</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S7</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Segmented devices / inventoried</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IoMT monitoring, NAC</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Biomedical engineering</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Quarterly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100%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&lt; 90%</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&lt; 70%</w:t>
            </w:r>
          </w:p>
        </w:tc>
      </w:tr>
      <w:tr>
        <w:tc>
          <w:tcPr>
            <w:tcW w:type="dxa" w:w="561"/>
            <w:tcMar>
              <w:top w:type="dxa" w:w="50"/>
              <w:left w:type="dxa" w:w="80"/>
              <w:bottom w:type="dxa" w:w="50"/>
              <w:right w:type="dxa" w:w="80"/>
            </w:tcMar>
          </w:tcPr>
          <w:p>
            <w:r>
              <w:rPr>
                <w:rFonts w:ascii="Arial" w:cs="Arial" w:eastAsia="Arial" w:hAnsi="Arial"/>
                <w:sz w:val="13"/>
                <w:szCs w:val="13"/>
              </w:rPr>
              <w:t xml:space="preserve">KRI-11</w:t>
            </w:r>
          </w:p>
        </w:tc>
        <w:tc>
          <w:tcPr>
            <w:tcW w:type="dxa" w:w="1684"/>
            <w:tcMar>
              <w:top w:type="dxa" w:w="50"/>
              <w:left w:type="dxa" w:w="80"/>
              <w:bottom w:type="dxa" w:w="50"/>
              <w:right w:type="dxa" w:w="80"/>
            </w:tcMar>
          </w:tcPr>
          <w:p>
            <w:r>
              <w:rPr>
                <w:rFonts w:ascii="Arial" w:cs="Arial" w:eastAsia="Arial" w:hAnsi="Arial"/>
                <w:sz w:val="13"/>
                <w:szCs w:val="13"/>
              </w:rPr>
              <w:t xml:space="preserve">% critical vendors assessed with current notification clauses</w:t>
            </w:r>
          </w:p>
        </w:tc>
        <w:tc>
          <w:tcPr>
            <w:tcW w:type="dxa" w:w="655"/>
            <w:tcMar>
              <w:top w:type="dxa" w:w="50"/>
              <w:left w:type="dxa" w:w="80"/>
              <w:bottom w:type="dxa" w:w="50"/>
              <w:right w:type="dxa" w:w="80"/>
            </w:tcMar>
          </w:tcPr>
          <w:p>
            <w:r>
              <w:rPr>
                <w:rFonts w:ascii="Arial" w:cs="Arial" w:eastAsia="Arial" w:hAnsi="Arial"/>
                <w:sz w:val="13"/>
                <w:szCs w:val="13"/>
              </w:rPr>
              <w:t xml:space="preserve">S9</w:t>
            </w:r>
          </w:p>
        </w:tc>
        <w:tc>
          <w:tcPr>
            <w:tcW w:type="dxa" w:w="1310"/>
            <w:tcMar>
              <w:top w:type="dxa" w:w="50"/>
              <w:left w:type="dxa" w:w="80"/>
              <w:bottom w:type="dxa" w:w="50"/>
              <w:right w:type="dxa" w:w="80"/>
            </w:tcMar>
          </w:tcPr>
          <w:p>
            <w:r>
              <w:rPr>
                <w:rFonts w:ascii="Arial" w:cs="Arial" w:eastAsia="Arial" w:hAnsi="Arial"/>
                <w:sz w:val="13"/>
                <w:szCs w:val="13"/>
              </w:rPr>
              <w:t xml:space="preserve">Assessed / critical vendors</w:t>
            </w:r>
          </w:p>
        </w:tc>
        <w:tc>
          <w:tcPr>
            <w:tcW w:type="dxa" w:w="1029"/>
            <w:tcMar>
              <w:top w:type="dxa" w:w="50"/>
              <w:left w:type="dxa" w:w="80"/>
              <w:bottom w:type="dxa" w:w="50"/>
              <w:right w:type="dxa" w:w="80"/>
            </w:tcMar>
          </w:tcPr>
          <w:p>
            <w:r>
              <w:rPr>
                <w:rFonts w:ascii="Arial" w:cs="Arial" w:eastAsia="Arial" w:hAnsi="Arial"/>
                <w:sz w:val="13"/>
                <w:szCs w:val="13"/>
              </w:rPr>
              <w:t xml:space="preserve">TPRM register</w:t>
            </w:r>
          </w:p>
        </w:tc>
        <w:tc>
          <w:tcPr>
            <w:tcW w:type="dxa" w:w="936"/>
            <w:tcMar>
              <w:top w:type="dxa" w:w="50"/>
              <w:left w:type="dxa" w:w="80"/>
              <w:bottom w:type="dxa" w:w="50"/>
              <w:right w:type="dxa" w:w="80"/>
            </w:tcMar>
          </w:tcPr>
          <w:p>
            <w:r>
              <w:rPr>
                <w:rFonts w:ascii="Arial" w:cs="Arial" w:eastAsia="Arial" w:hAnsi="Arial"/>
                <w:sz w:val="13"/>
                <w:szCs w:val="13"/>
              </w:rPr>
              <w:t xml:space="preserve">Procurement</w:t>
            </w:r>
          </w:p>
        </w:tc>
        <w:tc>
          <w:tcPr>
            <w:tcW w:type="dxa" w:w="748"/>
            <w:tcMar>
              <w:top w:type="dxa" w:w="50"/>
              <w:left w:type="dxa" w:w="80"/>
              <w:bottom w:type="dxa" w:w="50"/>
              <w:right w:type="dxa" w:w="80"/>
            </w:tcMar>
          </w:tcPr>
          <w:p>
            <w:r>
              <w:rPr>
                <w:rFonts w:ascii="Arial" w:cs="Arial" w:eastAsia="Arial" w:hAnsi="Arial"/>
                <w:sz w:val="13"/>
                <w:szCs w:val="13"/>
              </w:rPr>
              <w:t xml:space="preserve">Quarterly</w:t>
            </w:r>
          </w:p>
        </w:tc>
        <w:tc>
          <w:tcPr>
            <w:tcW w:type="dxa" w:w="748"/>
            <w:tcMar>
              <w:top w:type="dxa" w:w="50"/>
              <w:left w:type="dxa" w:w="80"/>
              <w:bottom w:type="dxa" w:w="50"/>
              <w:right w:type="dxa" w:w="80"/>
            </w:tcMar>
          </w:tcPr>
          <w:p>
            <w:r>
              <w:rPr>
                <w:rFonts w:ascii="Arial" w:cs="Arial" w:eastAsia="Arial" w:hAnsi="Arial"/>
                <w:sz w:val="13"/>
                <w:szCs w:val="13"/>
              </w:rPr>
              <w:t xml:space="preserve">100%</w:t>
            </w:r>
          </w:p>
        </w:tc>
        <w:tc>
          <w:tcPr>
            <w:tcW w:type="dxa" w:w="748"/>
            <w:tcMar>
              <w:top w:type="dxa" w:w="50"/>
              <w:left w:type="dxa" w:w="80"/>
              <w:bottom w:type="dxa" w:w="50"/>
              <w:right w:type="dxa" w:w="80"/>
            </w:tcMar>
          </w:tcPr>
          <w:p>
            <w:r>
              <w:rPr>
                <w:rFonts w:ascii="Arial" w:cs="Arial" w:eastAsia="Arial" w:hAnsi="Arial"/>
                <w:sz w:val="13"/>
                <w:szCs w:val="13"/>
              </w:rPr>
              <w:t xml:space="preserve">&lt; 90%</w:t>
            </w:r>
          </w:p>
        </w:tc>
        <w:tc>
          <w:tcPr>
            <w:tcW w:type="dxa" w:w="941"/>
            <w:tcMar>
              <w:top w:type="dxa" w:w="50"/>
              <w:left w:type="dxa" w:w="80"/>
              <w:bottom w:type="dxa" w:w="50"/>
              <w:right w:type="dxa" w:w="80"/>
            </w:tcMar>
          </w:tcPr>
          <w:p>
            <w:r>
              <w:rPr>
                <w:rFonts w:ascii="Arial" w:cs="Arial" w:eastAsia="Arial" w:hAnsi="Arial"/>
                <w:sz w:val="13"/>
                <w:szCs w:val="13"/>
              </w:rPr>
              <w:t xml:space="preserve">&lt; 70%</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KRI-12</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Clinics with tested downtime procedures (last 12 months)</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S2, S8</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Clinics tested / 10</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Tabletop records</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Clinical Ops</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Semi-annual</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10/10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&lt; 8</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&lt; 5</w:t>
            </w:r>
          </w:p>
        </w:tc>
      </w:tr>
      <w:tr>
        <w:tc>
          <w:tcPr>
            <w:tcW w:type="dxa" w:w="561"/>
            <w:tcMar>
              <w:top w:type="dxa" w:w="50"/>
              <w:left w:type="dxa" w:w="80"/>
              <w:bottom w:type="dxa" w:w="50"/>
              <w:right w:type="dxa" w:w="80"/>
            </w:tcMar>
          </w:tcPr>
          <w:p>
            <w:r>
              <w:rPr>
                <w:rFonts w:ascii="Arial" w:cs="Arial" w:eastAsia="Arial" w:hAnsi="Arial"/>
                <w:sz w:val="13"/>
                <w:szCs w:val="13"/>
              </w:rPr>
              <w:t xml:space="preserve">KRI-13</w:t>
            </w:r>
          </w:p>
        </w:tc>
        <w:tc>
          <w:tcPr>
            <w:tcW w:type="dxa" w:w="1684"/>
            <w:tcMar>
              <w:top w:type="dxa" w:w="50"/>
              <w:left w:type="dxa" w:w="80"/>
              <w:bottom w:type="dxa" w:w="50"/>
              <w:right w:type="dxa" w:w="80"/>
            </w:tcMar>
          </w:tcPr>
          <w:p>
            <w:r>
              <w:rPr>
                <w:rFonts w:ascii="Arial" w:cs="Arial" w:eastAsia="Arial" w:hAnsi="Arial"/>
                <w:sz w:val="13"/>
                <w:szCs w:val="13"/>
              </w:rPr>
              <w:t xml:space="preserve">Exposed secrets detected / unresolved &gt; 24 h</w:t>
            </w:r>
          </w:p>
        </w:tc>
        <w:tc>
          <w:tcPr>
            <w:tcW w:type="dxa" w:w="655"/>
            <w:tcMar>
              <w:top w:type="dxa" w:w="50"/>
              <w:left w:type="dxa" w:w="80"/>
              <w:bottom w:type="dxa" w:w="50"/>
              <w:right w:type="dxa" w:w="80"/>
            </w:tcMar>
          </w:tcPr>
          <w:p>
            <w:r>
              <w:rPr>
                <w:rFonts w:ascii="Arial" w:cs="Arial" w:eastAsia="Arial" w:hAnsi="Arial"/>
                <w:sz w:val="13"/>
                <w:szCs w:val="13"/>
              </w:rPr>
              <w:t xml:space="preserve">S11</w:t>
            </w:r>
          </w:p>
        </w:tc>
        <w:tc>
          <w:tcPr>
            <w:tcW w:type="dxa" w:w="1310"/>
            <w:tcMar>
              <w:top w:type="dxa" w:w="50"/>
              <w:left w:type="dxa" w:w="80"/>
              <w:bottom w:type="dxa" w:w="50"/>
              <w:right w:type="dxa" w:w="80"/>
            </w:tcMar>
          </w:tcPr>
          <w:p>
            <w:r>
              <w:rPr>
                <w:rFonts w:ascii="Arial" w:cs="Arial" w:eastAsia="Arial" w:hAnsi="Arial"/>
                <w:sz w:val="13"/>
                <w:szCs w:val="13"/>
              </w:rPr>
              <w:t xml:space="preserve">Count from secret scanning</w:t>
            </w:r>
          </w:p>
        </w:tc>
        <w:tc>
          <w:tcPr>
            <w:tcW w:type="dxa" w:w="1029"/>
            <w:tcMar>
              <w:top w:type="dxa" w:w="50"/>
              <w:left w:type="dxa" w:w="80"/>
              <w:bottom w:type="dxa" w:w="50"/>
              <w:right w:type="dxa" w:w="80"/>
            </w:tcMar>
          </w:tcPr>
          <w:p>
            <w:r>
              <w:rPr>
                <w:rFonts w:ascii="Arial" w:cs="Arial" w:eastAsia="Arial" w:hAnsi="Arial"/>
                <w:sz w:val="13"/>
                <w:szCs w:val="13"/>
              </w:rPr>
              <w:t xml:space="preserve">Repository scanner</w:t>
            </w:r>
          </w:p>
        </w:tc>
        <w:tc>
          <w:tcPr>
            <w:tcW w:type="dxa" w:w="936"/>
            <w:tcMar>
              <w:top w:type="dxa" w:w="50"/>
              <w:left w:type="dxa" w:w="80"/>
              <w:bottom w:type="dxa" w:w="50"/>
              <w:right w:type="dxa" w:w="80"/>
            </w:tcMar>
          </w:tcPr>
          <w:p>
            <w:r>
              <w:rPr>
                <w:rFonts w:ascii="Arial" w:cs="Arial" w:eastAsia="Arial" w:hAnsi="Arial"/>
                <w:sz w:val="13"/>
                <w:szCs w:val="13"/>
              </w:rPr>
              <w:t xml:space="preserve">CIO (Dev)</w:t>
            </w:r>
          </w:p>
        </w:tc>
        <w:tc>
          <w:tcPr>
            <w:tcW w:type="dxa" w:w="748"/>
            <w:tcMar>
              <w:top w:type="dxa" w:w="50"/>
              <w:left w:type="dxa" w:w="80"/>
              <w:bottom w:type="dxa" w:w="50"/>
              <w:right w:type="dxa" w:w="80"/>
            </w:tcMar>
          </w:tcPr>
          <w:p>
            <w:r>
              <w:rPr>
                <w:rFonts w:ascii="Arial" w:cs="Arial" w:eastAsia="Arial" w:hAnsi="Arial"/>
                <w:sz w:val="13"/>
                <w:szCs w:val="13"/>
              </w:rPr>
              <w:t xml:space="preserve">Monthly</w:t>
            </w:r>
          </w:p>
        </w:tc>
        <w:tc>
          <w:tcPr>
            <w:tcW w:type="dxa" w:w="748"/>
            <w:tcMar>
              <w:top w:type="dxa" w:w="50"/>
              <w:left w:type="dxa" w:w="80"/>
              <w:bottom w:type="dxa" w:w="50"/>
              <w:right w:type="dxa" w:w="80"/>
            </w:tcMar>
          </w:tcPr>
          <w:p>
            <w:r>
              <w:rPr>
                <w:rFonts w:ascii="Arial" w:cs="Arial" w:eastAsia="Arial" w:hAnsi="Arial"/>
                <w:sz w:val="13"/>
                <w:szCs w:val="13"/>
              </w:rPr>
              <w:t xml:space="preserve">0 unresolved</w:t>
            </w:r>
          </w:p>
        </w:tc>
        <w:tc>
          <w:tcPr>
            <w:tcW w:type="dxa" w:w="748"/>
            <w:tcMar>
              <w:top w:type="dxa" w:w="50"/>
              <w:left w:type="dxa" w:w="80"/>
              <w:bottom w:type="dxa" w:w="50"/>
              <w:right w:type="dxa" w:w="80"/>
            </w:tcMar>
          </w:tcPr>
          <w:p>
            <w:r>
              <w:rPr>
                <w:rFonts w:ascii="Arial" w:cs="Arial" w:eastAsia="Arial" w:hAnsi="Arial"/>
                <w:sz w:val="13"/>
                <w:szCs w:val="13"/>
              </w:rPr>
              <w:t xml:space="preserve">&gt;= 1</w:t>
            </w:r>
          </w:p>
        </w:tc>
        <w:tc>
          <w:tcPr>
            <w:tcW w:type="dxa" w:w="941"/>
            <w:tcMar>
              <w:top w:type="dxa" w:w="50"/>
              <w:left w:type="dxa" w:w="80"/>
              <w:bottom w:type="dxa" w:w="50"/>
              <w:right w:type="dxa" w:w="80"/>
            </w:tcMar>
          </w:tcPr>
          <w:p>
            <w:r>
              <w:rPr>
                <w:rFonts w:ascii="Arial" w:cs="Arial" w:eastAsia="Arial" w:hAnsi="Arial"/>
                <w:sz w:val="13"/>
                <w:szCs w:val="13"/>
              </w:rPr>
              <w:t xml:space="preserve">&gt;= 1 with PHI scope</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KRI-14</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 bank-detail changes verified by call-back; DMARC policy</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S14, S30</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Verified / total; policy state</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Finance workflow, DNS</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Finance lead</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Monthly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100%; reject</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&lt; 100%; quarantine</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&lt; 90%; none</w:t>
            </w:r>
          </w:p>
        </w:tc>
      </w:tr>
      <w:tr>
        <w:tc>
          <w:tcPr>
            <w:tcW w:type="dxa" w:w="561"/>
            <w:tcMar>
              <w:top w:type="dxa" w:w="50"/>
              <w:left w:type="dxa" w:w="80"/>
              <w:bottom w:type="dxa" w:w="50"/>
              <w:right w:type="dxa" w:w="80"/>
            </w:tcMar>
          </w:tcPr>
          <w:p>
            <w:r>
              <w:rPr>
                <w:rFonts w:ascii="Arial" w:cs="Arial" w:eastAsia="Arial" w:hAnsi="Arial"/>
                <w:sz w:val="13"/>
                <w:szCs w:val="13"/>
              </w:rPr>
              <w:t xml:space="preserve">KRI-15</w:t>
            </w:r>
          </w:p>
        </w:tc>
        <w:tc>
          <w:tcPr>
            <w:tcW w:type="dxa" w:w="1684"/>
            <w:tcMar>
              <w:top w:type="dxa" w:w="50"/>
              <w:left w:type="dxa" w:w="80"/>
              <w:bottom w:type="dxa" w:w="50"/>
              <w:right w:type="dxa" w:w="80"/>
            </w:tcMar>
          </w:tcPr>
          <w:p>
            <w:r>
              <w:rPr>
                <w:rFonts w:ascii="Arial" w:cs="Arial" w:eastAsia="Arial" w:hAnsi="Arial"/>
                <w:sz w:val="13"/>
                <w:szCs w:val="13"/>
              </w:rPr>
              <w:t xml:space="preserve">% mobile devices enrolled and encrypted; certified disposals</w:t>
            </w:r>
          </w:p>
        </w:tc>
        <w:tc>
          <w:tcPr>
            <w:tcW w:type="dxa" w:w="655"/>
            <w:tcMar>
              <w:top w:type="dxa" w:w="50"/>
              <w:left w:type="dxa" w:w="80"/>
              <w:bottom w:type="dxa" w:w="50"/>
              <w:right w:type="dxa" w:w="80"/>
            </w:tcMar>
          </w:tcPr>
          <w:p>
            <w:r>
              <w:rPr>
                <w:rFonts w:ascii="Arial" w:cs="Arial" w:eastAsia="Arial" w:hAnsi="Arial"/>
                <w:sz w:val="13"/>
                <w:szCs w:val="13"/>
              </w:rPr>
              <w:t xml:space="preserve">S15, S25</w:t>
            </w:r>
          </w:p>
        </w:tc>
        <w:tc>
          <w:tcPr>
            <w:tcW w:type="dxa" w:w="1310"/>
            <w:tcMar>
              <w:top w:type="dxa" w:w="50"/>
              <w:left w:type="dxa" w:w="80"/>
              <w:bottom w:type="dxa" w:w="50"/>
              <w:right w:type="dxa" w:w="80"/>
            </w:tcMar>
          </w:tcPr>
          <w:p>
            <w:r>
              <w:rPr>
                <w:rFonts w:ascii="Arial" w:cs="Arial" w:eastAsia="Arial" w:hAnsi="Arial"/>
                <w:sz w:val="13"/>
                <w:szCs w:val="13"/>
              </w:rPr>
              <w:t xml:space="preserve">Enrolled / inventory; certificates / disposals</w:t>
            </w:r>
          </w:p>
        </w:tc>
        <w:tc>
          <w:tcPr>
            <w:tcW w:type="dxa" w:w="1029"/>
            <w:tcMar>
              <w:top w:type="dxa" w:w="50"/>
              <w:left w:type="dxa" w:w="80"/>
              <w:bottom w:type="dxa" w:w="50"/>
              <w:right w:type="dxa" w:w="80"/>
            </w:tcMar>
          </w:tcPr>
          <w:p>
            <w:r>
              <w:rPr>
                <w:rFonts w:ascii="Arial" w:cs="Arial" w:eastAsia="Arial" w:hAnsi="Arial"/>
                <w:sz w:val="13"/>
                <w:szCs w:val="13"/>
              </w:rPr>
              <w:t xml:space="preserve">MDM, asset register</w:t>
            </w:r>
          </w:p>
        </w:tc>
        <w:tc>
          <w:tcPr>
            <w:tcW w:type="dxa" w:w="936"/>
            <w:tcMar>
              <w:top w:type="dxa" w:w="50"/>
              <w:left w:type="dxa" w:w="80"/>
              <w:bottom w:type="dxa" w:w="50"/>
              <w:right w:type="dxa" w:w="80"/>
            </w:tcMar>
          </w:tcPr>
          <w:p>
            <w:r>
              <w:rPr>
                <w:rFonts w:ascii="Arial" w:cs="Arial" w:eastAsia="Arial" w:hAnsi="Arial"/>
                <w:sz w:val="13"/>
                <w:szCs w:val="13"/>
              </w:rPr>
              <w:t xml:space="preserve">CIO (Support)</w:t>
            </w:r>
          </w:p>
        </w:tc>
        <w:tc>
          <w:tcPr>
            <w:tcW w:type="dxa" w:w="748"/>
            <w:tcMar>
              <w:top w:type="dxa" w:w="50"/>
              <w:left w:type="dxa" w:w="80"/>
              <w:bottom w:type="dxa" w:w="50"/>
              <w:right w:type="dxa" w:w="80"/>
            </w:tcMar>
          </w:tcPr>
          <w:p>
            <w:r>
              <w:rPr>
                <w:rFonts w:ascii="Arial" w:cs="Arial" w:eastAsia="Arial" w:hAnsi="Arial"/>
                <w:sz w:val="13"/>
                <w:szCs w:val="13"/>
              </w:rPr>
              <w:t xml:space="preserve">Monthly</w:t>
            </w:r>
          </w:p>
        </w:tc>
        <w:tc>
          <w:tcPr>
            <w:tcW w:type="dxa" w:w="748"/>
            <w:tcMar>
              <w:top w:type="dxa" w:w="50"/>
              <w:left w:type="dxa" w:w="80"/>
              <w:bottom w:type="dxa" w:w="50"/>
              <w:right w:type="dxa" w:w="80"/>
            </w:tcMar>
          </w:tcPr>
          <w:p>
            <w:r>
              <w:rPr>
                <w:rFonts w:ascii="Arial" w:cs="Arial" w:eastAsia="Arial" w:hAnsi="Arial"/>
                <w:sz w:val="13"/>
                <w:szCs w:val="13"/>
              </w:rPr>
              <w:t xml:space="preserve">100%</w:t>
            </w:r>
          </w:p>
        </w:tc>
        <w:tc>
          <w:tcPr>
            <w:tcW w:type="dxa" w:w="748"/>
            <w:tcMar>
              <w:top w:type="dxa" w:w="50"/>
              <w:left w:type="dxa" w:w="80"/>
              <w:bottom w:type="dxa" w:w="50"/>
              <w:right w:type="dxa" w:w="80"/>
            </w:tcMar>
          </w:tcPr>
          <w:p>
            <w:r>
              <w:rPr>
                <w:rFonts w:ascii="Arial" w:cs="Arial" w:eastAsia="Arial" w:hAnsi="Arial"/>
                <w:sz w:val="13"/>
                <w:szCs w:val="13"/>
              </w:rPr>
              <w:t xml:space="preserve">&lt; 95%</w:t>
            </w:r>
          </w:p>
        </w:tc>
        <w:tc>
          <w:tcPr>
            <w:tcW w:type="dxa" w:w="941"/>
            <w:tcMar>
              <w:top w:type="dxa" w:w="50"/>
              <w:left w:type="dxa" w:w="80"/>
              <w:bottom w:type="dxa" w:w="50"/>
              <w:right w:type="dxa" w:w="80"/>
            </w:tcMar>
          </w:tcPr>
          <w:p>
            <w:r>
              <w:rPr>
                <w:rFonts w:ascii="Arial" w:cs="Arial" w:eastAsia="Arial" w:hAnsi="Arial"/>
                <w:sz w:val="13"/>
                <w:szCs w:val="13"/>
              </w:rPr>
              <w:t xml:space="preserve">&lt; 85%</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KRI-16</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Result of hub/WAN failover test (clinic EHR read access)</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S16</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Clinics retaining access during test</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DR test records</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CIO (Infra)</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Annual</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10/10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&lt; 10</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&lt; 7</w:t>
            </w:r>
          </w:p>
        </w:tc>
      </w:tr>
      <w:tr>
        <w:tc>
          <w:tcPr>
            <w:tcW w:type="dxa" w:w="561"/>
            <w:tcMar>
              <w:top w:type="dxa" w:w="50"/>
              <w:left w:type="dxa" w:w="80"/>
              <w:bottom w:type="dxa" w:w="50"/>
              <w:right w:type="dxa" w:w="80"/>
            </w:tcMar>
          </w:tcPr>
          <w:p>
            <w:r>
              <w:rPr>
                <w:rFonts w:ascii="Arial" w:cs="Arial" w:eastAsia="Arial" w:hAnsi="Arial"/>
                <w:sz w:val="13"/>
                <w:szCs w:val="13"/>
              </w:rPr>
              <w:t xml:space="preserve">KRI-17</w:t>
            </w:r>
          </w:p>
        </w:tc>
        <w:tc>
          <w:tcPr>
            <w:tcW w:type="dxa" w:w="1684"/>
            <w:tcMar>
              <w:top w:type="dxa" w:w="50"/>
              <w:left w:type="dxa" w:w="80"/>
              <w:bottom w:type="dxa" w:w="50"/>
              <w:right w:type="dxa" w:w="80"/>
            </w:tcMar>
          </w:tcPr>
          <w:p>
            <w:r>
              <w:rPr>
                <w:rFonts w:ascii="Arial" w:cs="Arial" w:eastAsia="Arial" w:hAnsi="Arial"/>
                <w:sz w:val="13"/>
                <w:szCs w:val="13"/>
              </w:rPr>
              <w:t xml:space="preserve">Attempts to upload data to unapproved AI services</w:t>
            </w:r>
          </w:p>
        </w:tc>
        <w:tc>
          <w:tcPr>
            <w:tcW w:type="dxa" w:w="655"/>
            <w:tcMar>
              <w:top w:type="dxa" w:w="50"/>
              <w:left w:type="dxa" w:w="80"/>
              <w:bottom w:type="dxa" w:w="50"/>
              <w:right w:type="dxa" w:w="80"/>
            </w:tcMar>
          </w:tcPr>
          <w:p>
            <w:r>
              <w:rPr>
                <w:rFonts w:ascii="Arial" w:cs="Arial" w:eastAsia="Arial" w:hAnsi="Arial"/>
                <w:sz w:val="13"/>
                <w:szCs w:val="13"/>
              </w:rPr>
              <w:t xml:space="preserve">S26</w:t>
            </w:r>
          </w:p>
        </w:tc>
        <w:tc>
          <w:tcPr>
            <w:tcW w:type="dxa" w:w="1310"/>
            <w:tcMar>
              <w:top w:type="dxa" w:w="50"/>
              <w:left w:type="dxa" w:w="80"/>
              <w:bottom w:type="dxa" w:w="50"/>
              <w:right w:type="dxa" w:w="80"/>
            </w:tcMar>
          </w:tcPr>
          <w:p>
            <w:r>
              <w:rPr>
                <w:rFonts w:ascii="Arial" w:cs="Arial" w:eastAsia="Arial" w:hAnsi="Arial"/>
                <w:sz w:val="13"/>
                <w:szCs w:val="13"/>
              </w:rPr>
              <w:t xml:space="preserve">Blocked/alerted events per month</w:t>
            </w:r>
          </w:p>
        </w:tc>
        <w:tc>
          <w:tcPr>
            <w:tcW w:type="dxa" w:w="1029"/>
            <w:tcMar>
              <w:top w:type="dxa" w:w="50"/>
              <w:left w:type="dxa" w:w="80"/>
              <w:bottom w:type="dxa" w:w="50"/>
              <w:right w:type="dxa" w:w="80"/>
            </w:tcMar>
          </w:tcPr>
          <w:p>
            <w:r>
              <w:rPr>
                <w:rFonts w:ascii="Arial" w:cs="Arial" w:eastAsia="Arial" w:hAnsi="Arial"/>
                <w:sz w:val="13"/>
                <w:szCs w:val="13"/>
              </w:rPr>
              <w:t xml:space="preserve">Web proxy / DLP</w:t>
            </w:r>
          </w:p>
        </w:tc>
        <w:tc>
          <w:tcPr>
            <w:tcW w:type="dxa" w:w="936"/>
            <w:tcMar>
              <w:top w:type="dxa" w:w="50"/>
              <w:left w:type="dxa" w:w="80"/>
              <w:bottom w:type="dxa" w:w="50"/>
              <w:right w:type="dxa" w:w="80"/>
            </w:tcMar>
          </w:tcPr>
          <w:p>
            <w:r>
              <w:rPr>
                <w:rFonts w:ascii="Arial" w:cs="Arial" w:eastAsia="Arial" w:hAnsi="Arial"/>
                <w:sz w:val="13"/>
                <w:szCs w:val="13"/>
              </w:rPr>
              <w:t xml:space="preserve">Privacy officer</w:t>
            </w:r>
          </w:p>
        </w:tc>
        <w:tc>
          <w:tcPr>
            <w:tcW w:type="dxa" w:w="748"/>
            <w:tcMar>
              <w:top w:type="dxa" w:w="50"/>
              <w:left w:type="dxa" w:w="80"/>
              <w:bottom w:type="dxa" w:w="50"/>
              <w:right w:type="dxa" w:w="80"/>
            </w:tcMar>
          </w:tcPr>
          <w:p>
            <w:r>
              <w:rPr>
                <w:rFonts w:ascii="Arial" w:cs="Arial" w:eastAsia="Arial" w:hAnsi="Arial"/>
                <w:sz w:val="13"/>
                <w:szCs w:val="13"/>
              </w:rPr>
              <w:t xml:space="preserve">Monthly</w:t>
            </w:r>
          </w:p>
        </w:tc>
        <w:tc>
          <w:tcPr>
            <w:tcW w:type="dxa" w:w="748"/>
            <w:tcMar>
              <w:top w:type="dxa" w:w="50"/>
              <w:left w:type="dxa" w:w="80"/>
              <w:bottom w:type="dxa" w:w="50"/>
              <w:right w:type="dxa" w:w="80"/>
            </w:tcMar>
          </w:tcPr>
          <w:p>
            <w:r>
              <w:rPr>
                <w:rFonts w:ascii="Arial" w:cs="Arial" w:eastAsia="Arial" w:hAnsi="Arial"/>
                <w:sz w:val="13"/>
                <w:szCs w:val="13"/>
              </w:rPr>
              <w:t xml:space="preserve">Declining trend</w:t>
            </w:r>
          </w:p>
        </w:tc>
        <w:tc>
          <w:tcPr>
            <w:tcW w:type="dxa" w:w="748"/>
            <w:tcMar>
              <w:top w:type="dxa" w:w="50"/>
              <w:left w:type="dxa" w:w="80"/>
              <w:bottom w:type="dxa" w:w="50"/>
              <w:right w:type="dxa" w:w="80"/>
            </w:tcMar>
          </w:tcPr>
          <w:p>
            <w:r>
              <w:rPr>
                <w:rFonts w:ascii="Arial" w:cs="Arial" w:eastAsia="Arial" w:hAnsi="Arial"/>
                <w:sz w:val="13"/>
                <w:szCs w:val="13"/>
              </w:rPr>
              <w:t xml:space="preserve">Rising 2 months</w:t>
            </w:r>
          </w:p>
        </w:tc>
        <w:tc>
          <w:tcPr>
            <w:tcW w:type="dxa" w:w="941"/>
            <w:tcMar>
              <w:top w:type="dxa" w:w="50"/>
              <w:left w:type="dxa" w:w="80"/>
              <w:bottom w:type="dxa" w:w="50"/>
              <w:right w:type="dxa" w:w="80"/>
            </w:tcMar>
          </w:tcPr>
          <w:p>
            <w:r>
              <w:rPr>
                <w:rFonts w:ascii="Arial" w:cs="Arial" w:eastAsia="Arial" w:hAnsi="Arial"/>
                <w:sz w:val="13"/>
                <w:szCs w:val="13"/>
              </w:rPr>
              <w:t xml:space="preserve">PHI upload confirmed</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KRI-18</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 help-desk resets passing verification audit</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S27</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Sampled resets compliant / sampled</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Ticketing system</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CIO (Support)</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Monthly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100%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&lt; 98%</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&lt; 90%</w:t>
            </w:r>
          </w:p>
        </w:tc>
      </w:tr>
      <w:tr>
        <w:tc>
          <w:tcPr>
            <w:tcW w:type="dxa" w:w="561"/>
            <w:tcMar>
              <w:top w:type="dxa" w:w="50"/>
              <w:left w:type="dxa" w:w="80"/>
              <w:bottom w:type="dxa" w:w="50"/>
              <w:right w:type="dxa" w:w="80"/>
            </w:tcMar>
          </w:tcPr>
          <w:p>
            <w:r>
              <w:rPr>
                <w:rFonts w:ascii="Arial" w:cs="Arial" w:eastAsia="Arial" w:hAnsi="Arial"/>
                <w:sz w:val="13"/>
                <w:szCs w:val="13"/>
              </w:rPr>
              <w:t xml:space="preserve">KRI-19</w:t>
            </w:r>
          </w:p>
        </w:tc>
        <w:tc>
          <w:tcPr>
            <w:tcW w:type="dxa" w:w="1684"/>
            <w:tcMar>
              <w:top w:type="dxa" w:w="50"/>
              <w:left w:type="dxa" w:w="80"/>
              <w:bottom w:type="dxa" w:w="50"/>
              <w:right w:type="dxa" w:w="80"/>
            </w:tcMar>
          </w:tcPr>
          <w:p>
            <w:r>
              <w:rPr>
                <w:rFonts w:ascii="Arial" w:cs="Arial" w:eastAsia="Arial" w:hAnsi="Arial"/>
                <w:sz w:val="13"/>
                <w:szCs w:val="13"/>
              </w:rPr>
              <w:t xml:space="preserve">Open critical/high findings on patient-facing applications</w:t>
            </w:r>
          </w:p>
        </w:tc>
        <w:tc>
          <w:tcPr>
            <w:tcW w:type="dxa" w:w="655"/>
            <w:tcMar>
              <w:top w:type="dxa" w:w="50"/>
              <w:left w:type="dxa" w:w="80"/>
              <w:bottom w:type="dxa" w:w="50"/>
              <w:right w:type="dxa" w:w="80"/>
            </w:tcMar>
          </w:tcPr>
          <w:p>
            <w:r>
              <w:rPr>
                <w:rFonts w:ascii="Arial" w:cs="Arial" w:eastAsia="Arial" w:hAnsi="Arial"/>
                <w:sz w:val="13"/>
                <w:szCs w:val="13"/>
              </w:rPr>
              <w:t xml:space="preserve">S18</w:t>
            </w:r>
          </w:p>
        </w:tc>
        <w:tc>
          <w:tcPr>
            <w:tcW w:type="dxa" w:w="1310"/>
            <w:tcMar>
              <w:top w:type="dxa" w:w="50"/>
              <w:left w:type="dxa" w:w="80"/>
              <w:bottom w:type="dxa" w:w="50"/>
              <w:right w:type="dxa" w:w="80"/>
            </w:tcMar>
          </w:tcPr>
          <w:p>
            <w:r>
              <w:rPr>
                <w:rFonts w:ascii="Arial" w:cs="Arial" w:eastAsia="Arial" w:hAnsi="Arial"/>
                <w:sz w:val="13"/>
                <w:szCs w:val="13"/>
              </w:rPr>
              <w:t xml:space="preserve">Count past 30 days</w:t>
            </w:r>
          </w:p>
        </w:tc>
        <w:tc>
          <w:tcPr>
            <w:tcW w:type="dxa" w:w="1029"/>
            <w:tcMar>
              <w:top w:type="dxa" w:w="50"/>
              <w:left w:type="dxa" w:w="80"/>
              <w:bottom w:type="dxa" w:w="50"/>
              <w:right w:type="dxa" w:w="80"/>
            </w:tcMar>
          </w:tcPr>
          <w:p>
            <w:r>
              <w:rPr>
                <w:rFonts w:ascii="Arial" w:cs="Arial" w:eastAsia="Arial" w:hAnsi="Arial"/>
                <w:sz w:val="13"/>
                <w:szCs w:val="13"/>
              </w:rPr>
              <w:t xml:space="preserve">Pen-test tracker</w:t>
            </w:r>
          </w:p>
        </w:tc>
        <w:tc>
          <w:tcPr>
            <w:tcW w:type="dxa" w:w="936"/>
            <w:tcMar>
              <w:top w:type="dxa" w:w="50"/>
              <w:left w:type="dxa" w:w="80"/>
              <w:bottom w:type="dxa" w:w="50"/>
              <w:right w:type="dxa" w:w="80"/>
            </w:tcMar>
          </w:tcPr>
          <w:p>
            <w:r>
              <w:rPr>
                <w:rFonts w:ascii="Arial" w:cs="Arial" w:eastAsia="Arial" w:hAnsi="Arial"/>
                <w:sz w:val="13"/>
                <w:szCs w:val="13"/>
              </w:rPr>
              <w:t xml:space="preserve">CIO (App owner)</w:t>
            </w:r>
          </w:p>
        </w:tc>
        <w:tc>
          <w:tcPr>
            <w:tcW w:type="dxa" w:w="748"/>
            <w:tcMar>
              <w:top w:type="dxa" w:w="50"/>
              <w:left w:type="dxa" w:w="80"/>
              <w:bottom w:type="dxa" w:w="50"/>
              <w:right w:type="dxa" w:w="80"/>
            </w:tcMar>
          </w:tcPr>
          <w:p>
            <w:r>
              <w:rPr>
                <w:rFonts w:ascii="Arial" w:cs="Arial" w:eastAsia="Arial" w:hAnsi="Arial"/>
                <w:sz w:val="13"/>
                <w:szCs w:val="13"/>
              </w:rPr>
              <w:t xml:space="preserve">Monthly</w:t>
            </w:r>
          </w:p>
        </w:tc>
        <w:tc>
          <w:tcPr>
            <w:tcW w:type="dxa" w:w="748"/>
            <w:tcMar>
              <w:top w:type="dxa" w:w="50"/>
              <w:left w:type="dxa" w:w="80"/>
              <w:bottom w:type="dxa" w:w="50"/>
              <w:right w:type="dxa" w:w="80"/>
            </w:tcMar>
          </w:tcPr>
          <w:p>
            <w:r>
              <w:rPr>
                <w:rFonts w:ascii="Arial" w:cs="Arial" w:eastAsia="Arial" w:hAnsi="Arial"/>
                <w:sz w:val="13"/>
                <w:szCs w:val="13"/>
              </w:rPr>
              <w:t xml:space="preserve">0</w:t>
            </w:r>
          </w:p>
        </w:tc>
        <w:tc>
          <w:tcPr>
            <w:tcW w:type="dxa" w:w="748"/>
            <w:tcMar>
              <w:top w:type="dxa" w:w="50"/>
              <w:left w:type="dxa" w:w="80"/>
              <w:bottom w:type="dxa" w:w="50"/>
              <w:right w:type="dxa" w:w="80"/>
            </w:tcMar>
          </w:tcPr>
          <w:p>
            <w:r>
              <w:rPr>
                <w:rFonts w:ascii="Arial" w:cs="Arial" w:eastAsia="Arial" w:hAnsi="Arial"/>
                <w:sz w:val="13"/>
                <w:szCs w:val="13"/>
              </w:rPr>
              <w:t xml:space="preserve">&gt;= 1</w:t>
            </w:r>
          </w:p>
        </w:tc>
        <w:tc>
          <w:tcPr>
            <w:tcW w:type="dxa" w:w="941"/>
            <w:tcMar>
              <w:top w:type="dxa" w:w="50"/>
              <w:left w:type="dxa" w:w="80"/>
              <w:bottom w:type="dxa" w:w="50"/>
              <w:right w:type="dxa" w:w="80"/>
            </w:tcMar>
          </w:tcPr>
          <w:p>
            <w:r>
              <w:rPr>
                <w:rFonts w:ascii="Arial" w:cs="Arial" w:eastAsia="Arial" w:hAnsi="Arial"/>
                <w:sz w:val="13"/>
                <w:szCs w:val="13"/>
              </w:rPr>
              <w:t xml:space="preserve">&gt;= 3</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KRI-20</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Internet-exposed management interfaces</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S23, S6</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Count from attack-surface monitoring</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EASM tool</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CIO (Infra)</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Weekly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&gt;= 1</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&gt;= 1 without MFA</w:t>
            </w:r>
          </w:p>
        </w:tc>
      </w:tr>
      <w:tr>
        <w:tc>
          <w:tcPr>
            <w:tcW w:type="dxa" w:w="561"/>
            <w:tcMar>
              <w:top w:type="dxa" w:w="50"/>
              <w:left w:type="dxa" w:w="80"/>
              <w:bottom w:type="dxa" w:w="50"/>
              <w:right w:type="dxa" w:w="80"/>
            </w:tcMar>
          </w:tcPr>
          <w:p>
            <w:r>
              <w:rPr>
                <w:rFonts w:ascii="Arial" w:cs="Arial" w:eastAsia="Arial" w:hAnsi="Arial"/>
                <w:sz w:val="13"/>
                <w:szCs w:val="13"/>
              </w:rPr>
              <w:t xml:space="preserve">KRI-21</w:t>
            </w:r>
          </w:p>
        </w:tc>
        <w:tc>
          <w:tcPr>
            <w:tcW w:type="dxa" w:w="1684"/>
            <w:tcMar>
              <w:top w:type="dxa" w:w="50"/>
              <w:left w:type="dxa" w:w="80"/>
              <w:bottom w:type="dxa" w:w="50"/>
              <w:right w:type="dxa" w:w="80"/>
            </w:tcMar>
          </w:tcPr>
          <w:p>
            <w:r>
              <w:rPr>
                <w:rFonts w:ascii="Arial" w:cs="Arial" w:eastAsia="Arial" w:hAnsi="Arial"/>
                <w:sz w:val="13"/>
                <w:szCs w:val="13"/>
              </w:rPr>
              <w:t xml:space="preserve">Cybersecurity budget as % of total IT budget (incl. salaries)</w:t>
            </w:r>
          </w:p>
        </w:tc>
        <w:tc>
          <w:tcPr>
            <w:tcW w:type="dxa" w:w="655"/>
            <w:tcMar>
              <w:top w:type="dxa" w:w="50"/>
              <w:left w:type="dxa" w:w="80"/>
              <w:bottom w:type="dxa" w:w="50"/>
              <w:right w:type="dxa" w:w="80"/>
            </w:tcMar>
          </w:tcPr>
          <w:p>
            <w:r>
              <w:rPr>
                <w:rFonts w:ascii="Arial" w:cs="Arial" w:eastAsia="Arial" w:hAnsi="Arial"/>
                <w:sz w:val="13"/>
                <w:szCs w:val="13"/>
              </w:rPr>
              <w:t xml:space="preserve">All</w:t>
            </w:r>
          </w:p>
        </w:tc>
        <w:tc>
          <w:tcPr>
            <w:tcW w:type="dxa" w:w="1310"/>
            <w:tcMar>
              <w:top w:type="dxa" w:w="50"/>
              <w:left w:type="dxa" w:w="80"/>
              <w:bottom w:type="dxa" w:w="50"/>
              <w:right w:type="dxa" w:w="80"/>
            </w:tcMar>
          </w:tcPr>
          <w:p>
            <w:r>
              <w:rPr>
                <w:rFonts w:ascii="Arial" w:cs="Arial" w:eastAsia="Arial" w:hAnsi="Arial"/>
                <w:sz w:val="13"/>
                <w:szCs w:val="13"/>
              </w:rPr>
              <w:t xml:space="preserve">Approved cyber budget / IT budget</w:t>
            </w:r>
          </w:p>
        </w:tc>
        <w:tc>
          <w:tcPr>
            <w:tcW w:type="dxa" w:w="1029"/>
            <w:tcMar>
              <w:top w:type="dxa" w:w="50"/>
              <w:left w:type="dxa" w:w="80"/>
              <w:bottom w:type="dxa" w:w="50"/>
              <w:right w:type="dxa" w:w="80"/>
            </w:tcMar>
          </w:tcPr>
          <w:p>
            <w:r>
              <w:rPr>
                <w:rFonts w:ascii="Arial" w:cs="Arial" w:eastAsia="Arial" w:hAnsi="Arial"/>
                <w:sz w:val="13"/>
                <w:szCs w:val="13"/>
              </w:rPr>
              <w:t xml:space="preserve">Finance, budget</w:t>
            </w:r>
          </w:p>
        </w:tc>
        <w:tc>
          <w:tcPr>
            <w:tcW w:type="dxa" w:w="936"/>
            <w:tcMar>
              <w:top w:type="dxa" w:w="50"/>
              <w:left w:type="dxa" w:w="80"/>
              <w:bottom w:type="dxa" w:w="50"/>
              <w:right w:type="dxa" w:w="80"/>
            </w:tcMar>
          </w:tcPr>
          <w:p>
            <w:r>
              <w:rPr>
                <w:rFonts w:ascii="Arial" w:cs="Arial" w:eastAsia="Arial" w:hAnsi="Arial"/>
                <w:sz w:val="13"/>
                <w:szCs w:val="13"/>
              </w:rPr>
              <w:t xml:space="preserve">CFO / CIO</w:t>
            </w:r>
          </w:p>
        </w:tc>
        <w:tc>
          <w:tcPr>
            <w:tcW w:type="dxa" w:w="748"/>
            <w:tcMar>
              <w:top w:type="dxa" w:w="50"/>
              <w:left w:type="dxa" w:w="80"/>
              <w:bottom w:type="dxa" w:w="50"/>
              <w:right w:type="dxa" w:w="80"/>
            </w:tcMar>
          </w:tcPr>
          <w:p>
            <w:r>
              <w:rPr>
                <w:rFonts w:ascii="Arial" w:cs="Arial" w:eastAsia="Arial" w:hAnsi="Arial"/>
                <w:sz w:val="13"/>
                <w:szCs w:val="13"/>
              </w:rPr>
              <w:t xml:space="preserve">Annual</w:t>
            </w:r>
          </w:p>
        </w:tc>
        <w:tc>
          <w:tcPr>
            <w:tcW w:type="dxa" w:w="748"/>
            <w:tcMar>
              <w:top w:type="dxa" w:w="50"/>
              <w:left w:type="dxa" w:w="80"/>
              <w:bottom w:type="dxa" w:w="50"/>
              <w:right w:type="dxa" w:w="80"/>
            </w:tcMar>
          </w:tcPr>
          <w:p>
            <w:r>
              <w:rPr>
                <w:rFonts w:ascii="Arial" w:cs="Arial" w:eastAsia="Arial" w:hAnsi="Arial"/>
                <w:sz w:val="13"/>
                <w:szCs w:val="13"/>
              </w:rPr>
              <w:t xml:space="preserve">12% (appetite 0.30)</w:t>
            </w:r>
          </w:p>
        </w:tc>
        <w:tc>
          <w:tcPr>
            <w:tcW w:type="dxa" w:w="748"/>
            <w:tcMar>
              <w:top w:type="dxa" w:w="50"/>
              <w:left w:type="dxa" w:w="80"/>
              <w:bottom w:type="dxa" w:w="50"/>
              <w:right w:type="dxa" w:w="80"/>
            </w:tcMar>
          </w:tcPr>
          <w:p>
            <w:r>
              <w:rPr>
                <w:rFonts w:ascii="Arial" w:cs="Arial" w:eastAsia="Arial" w:hAnsi="Arial"/>
                <w:sz w:val="13"/>
                <w:szCs w:val="13"/>
              </w:rPr>
              <w:t xml:space="preserve">&lt; 7.8%</w:t>
            </w:r>
          </w:p>
        </w:tc>
        <w:tc>
          <w:tcPr>
            <w:tcW w:type="dxa" w:w="941"/>
            <w:tcMar>
              <w:top w:type="dxa" w:w="50"/>
              <w:left w:type="dxa" w:w="80"/>
              <w:bottom w:type="dxa" w:w="50"/>
              <w:right w:type="dxa" w:w="80"/>
            </w:tcMar>
          </w:tcPr>
          <w:p>
            <w:r>
              <w:rPr>
                <w:rFonts w:ascii="Arial" w:cs="Arial" w:eastAsia="Arial" w:hAnsi="Arial"/>
                <w:sz w:val="13"/>
                <w:szCs w:val="13"/>
              </w:rPr>
              <w:t xml:space="preserve">&lt; 4% (guideline floor)</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KRI-22</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 of cyber budget spent on scenario-linked treatments</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All</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Spend mapped to S1-S30 / cyber spend</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Budget tracking</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Cybersecurity lead</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Quarterly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&gt; 80%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&lt; 70%</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&lt; 50%</w:t>
            </w:r>
          </w:p>
        </w:tc>
      </w:tr>
      <w:tr>
        <w:tc>
          <w:tcPr>
            <w:tcW w:type="dxa" w:w="561"/>
            <w:tcMar>
              <w:top w:type="dxa" w:w="50"/>
              <w:left w:type="dxa" w:w="80"/>
              <w:bottom w:type="dxa" w:w="50"/>
              <w:right w:type="dxa" w:w="80"/>
            </w:tcMar>
          </w:tcPr>
          <w:p>
            <w:r>
              <w:rPr>
                <w:rFonts w:ascii="Arial" w:cs="Arial" w:eastAsia="Arial" w:hAnsi="Arial"/>
                <w:sz w:val="13"/>
                <w:szCs w:val="13"/>
              </w:rPr>
              <w:t xml:space="preserve">KRI-23</w:t>
            </w:r>
          </w:p>
        </w:tc>
        <w:tc>
          <w:tcPr>
            <w:tcW w:type="dxa" w:w="1684"/>
            <w:tcMar>
              <w:top w:type="dxa" w:w="50"/>
              <w:left w:type="dxa" w:w="80"/>
              <w:bottom w:type="dxa" w:w="50"/>
              <w:right w:type="dxa" w:w="80"/>
            </w:tcMar>
          </w:tcPr>
          <w:p>
            <w:r>
              <w:rPr>
                <w:rFonts w:ascii="Arial" w:cs="Arial" w:eastAsia="Arial" w:hAnsi="Arial"/>
                <w:sz w:val="13"/>
                <w:szCs w:val="13"/>
              </w:rPr>
              <w:t xml:space="preserve">Risk-reduction reserve released against approved business cases</w:t>
            </w:r>
          </w:p>
        </w:tc>
        <w:tc>
          <w:tcPr>
            <w:tcW w:type="dxa" w:w="655"/>
            <w:tcMar>
              <w:top w:type="dxa" w:w="50"/>
              <w:left w:type="dxa" w:w="80"/>
              <w:bottom w:type="dxa" w:w="50"/>
              <w:right w:type="dxa" w:w="80"/>
            </w:tcMar>
          </w:tcPr>
          <w:p>
            <w:r>
              <w:rPr>
                <w:rFonts w:ascii="Arial" w:cs="Arial" w:eastAsia="Arial" w:hAnsi="Arial"/>
                <w:sz w:val="13"/>
                <w:szCs w:val="13"/>
              </w:rPr>
              <w:t xml:space="preserve">All</w:t>
            </w:r>
          </w:p>
        </w:tc>
        <w:tc>
          <w:tcPr>
            <w:tcW w:type="dxa" w:w="1310"/>
            <w:tcMar>
              <w:top w:type="dxa" w:w="50"/>
              <w:left w:type="dxa" w:w="80"/>
              <w:bottom w:type="dxa" w:w="50"/>
              <w:right w:type="dxa" w:w="80"/>
            </w:tcMar>
          </w:tcPr>
          <w:p>
            <w:r>
              <w:rPr>
                <w:rFonts w:ascii="Arial" w:cs="Arial" w:eastAsia="Arial" w:hAnsi="Arial"/>
                <w:sz w:val="13"/>
                <w:szCs w:val="13"/>
              </w:rPr>
              <w:t xml:space="preserve">Released / available reserve, with scenario IDs</w:t>
            </w:r>
          </w:p>
        </w:tc>
        <w:tc>
          <w:tcPr>
            <w:tcW w:type="dxa" w:w="1029"/>
            <w:tcMar>
              <w:top w:type="dxa" w:w="50"/>
              <w:left w:type="dxa" w:w="80"/>
              <w:bottom w:type="dxa" w:w="50"/>
              <w:right w:type="dxa" w:w="80"/>
            </w:tcMar>
          </w:tcPr>
          <w:p>
            <w:r>
              <w:rPr>
                <w:rFonts w:ascii="Arial" w:cs="Arial" w:eastAsia="Arial" w:hAnsi="Arial"/>
                <w:sz w:val="13"/>
                <w:szCs w:val="13"/>
              </w:rPr>
              <w:t xml:space="preserve">Steering Committee minutes</w:t>
            </w:r>
          </w:p>
        </w:tc>
        <w:tc>
          <w:tcPr>
            <w:tcW w:type="dxa" w:w="936"/>
            <w:tcMar>
              <w:top w:type="dxa" w:w="50"/>
              <w:left w:type="dxa" w:w="80"/>
              <w:bottom w:type="dxa" w:w="50"/>
              <w:right w:type="dxa" w:w="80"/>
            </w:tcMar>
          </w:tcPr>
          <w:p>
            <w:r>
              <w:rPr>
                <w:rFonts w:ascii="Arial" w:cs="Arial" w:eastAsia="Arial" w:hAnsi="Arial"/>
                <w:sz w:val="13"/>
                <w:szCs w:val="13"/>
              </w:rPr>
              <w:t xml:space="preserve">Executive sponsor</w:t>
            </w:r>
          </w:p>
        </w:tc>
        <w:tc>
          <w:tcPr>
            <w:tcW w:type="dxa" w:w="748"/>
            <w:tcMar>
              <w:top w:type="dxa" w:w="50"/>
              <w:left w:type="dxa" w:w="80"/>
              <w:bottom w:type="dxa" w:w="50"/>
              <w:right w:type="dxa" w:w="80"/>
            </w:tcMar>
          </w:tcPr>
          <w:p>
            <w:r>
              <w:rPr>
                <w:rFonts w:ascii="Arial" w:cs="Arial" w:eastAsia="Arial" w:hAnsi="Arial"/>
                <w:sz w:val="13"/>
                <w:szCs w:val="13"/>
              </w:rPr>
              <w:t xml:space="preserve">Quarterly</w:t>
            </w:r>
          </w:p>
        </w:tc>
        <w:tc>
          <w:tcPr>
            <w:tcW w:type="dxa" w:w="748"/>
            <w:tcMar>
              <w:top w:type="dxa" w:w="50"/>
              <w:left w:type="dxa" w:w="80"/>
              <w:bottom w:type="dxa" w:w="50"/>
              <w:right w:type="dxa" w:w="80"/>
            </w:tcMar>
          </w:tcPr>
          <w:p>
            <w:r>
              <w:rPr>
                <w:rFonts w:ascii="Arial" w:cs="Arial" w:eastAsia="Arial" w:hAnsi="Arial"/>
                <w:sz w:val="13"/>
                <w:szCs w:val="13"/>
              </w:rPr>
              <w:t xml:space="preserve">Every release tied to a scenario</w:t>
            </w:r>
          </w:p>
        </w:tc>
        <w:tc>
          <w:tcPr>
            <w:tcW w:type="dxa" w:w="748"/>
            <w:tcMar>
              <w:top w:type="dxa" w:w="50"/>
              <w:left w:type="dxa" w:w="80"/>
              <w:bottom w:type="dxa" w:w="50"/>
              <w:right w:type="dxa" w:w="80"/>
            </w:tcMar>
          </w:tcPr>
          <w:p>
            <w:r>
              <w:rPr>
                <w:rFonts w:ascii="Arial" w:cs="Arial" w:eastAsia="Arial" w:hAnsi="Arial"/>
                <w:sz w:val="13"/>
                <w:szCs w:val="13"/>
              </w:rPr>
              <w:t xml:space="preserve">Release without scenario link</w:t>
            </w:r>
          </w:p>
        </w:tc>
        <w:tc>
          <w:tcPr>
            <w:tcW w:type="dxa" w:w="941"/>
            <w:tcMar>
              <w:top w:type="dxa" w:w="50"/>
              <w:left w:type="dxa" w:w="80"/>
              <w:bottom w:type="dxa" w:w="50"/>
              <w:right w:type="dxa" w:w="80"/>
            </w:tcMar>
          </w:tcPr>
          <w:p>
            <w:r>
              <w:rPr>
                <w:rFonts w:ascii="Arial" w:cs="Arial" w:eastAsia="Arial" w:hAnsi="Arial"/>
                <w:sz w:val="13"/>
                <w:szCs w:val="13"/>
              </w:rPr>
              <w:t xml:space="preserve">Reserve used for non-risk items</w:t>
            </w:r>
          </w:p>
        </w:tc>
      </w:tr>
    </w:tbl>
    <w:p>
      <w:pPr>
        <w:spacing w:after="80"/>
      </w:pPr>
    </w:p>
    <w:p>
      <w:pPr>
        <w:spacing w:after="120"/>
      </w:pPr>
      <w:r>
        <w:rPr>
          <w:rFonts w:ascii="Arial" w:cs="Arial" w:eastAsia="Arial" w:hAnsi="Arial"/>
        </w:rPr>
        <w:t xml:space="preserve">Report quarterly to the Steering Committee; any KRI at critical threshold escalates to executive leadership within one week.</w:t>
      </w:r>
    </w:p>
    <w:p>
      <w:pPr>
        <w:pStyle w:val="Heading1"/>
        <w:pageBreakBefore/>
      </w:pPr>
      <w:r>
        <w:rPr>
          <w:rFonts w:ascii="Arial" w:cs="Arial" w:eastAsia="Arial" w:hAnsi="Arial"/>
        </w:rPr>
        <w:t xml:space="preserve">14. Cross-check with the case escalation method</w:t>
      </w:r>
    </w:p>
    <w:p>
      <w:pPr>
        <w:spacing w:after="120"/>
      </w:pPr>
      <w:r>
        <w:rPr>
          <w:rFonts w:ascii="Arial" w:cs="Arial" w:eastAsia="Arial" w:hAnsi="Arial"/>
        </w:rPr>
        <w:t xml:space="preserve">The case (s.8) defines a normalized score (T x E x I, adjusted for control maturity) with escalation thresholds: executive review above 0.25, Board acceptance above 0.40. Mapping T = Pb(A), E = Pb(psi,A), I = (de + dm)/2 and C = theta (analyst mapping - validate):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497"/>
        <w:gridCol w:w="1310"/>
        <w:gridCol w:w="1684"/>
        <w:gridCol w:w="1310"/>
        <w:gridCol w:w="2811"/>
      </w:tblGrid>
      <w:tr>
        <w:trPr>
          <w:tblHeader/>
        </w:trPr>
        <w:tc>
          <w:tcPr>
            <w:tcW w:type="dxa" w:w="74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ID</w:t>
            </w:r>
          </w:p>
        </w:tc>
        <w:tc>
          <w:tcPr>
            <w:tcW w:type="dxa" w:w="1497"/>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Current residual</w:t>
            </w:r>
          </w:p>
        </w:tc>
        <w:tc>
          <w:tcPr>
            <w:tcW w:type="dxa" w:w="1310"/>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Level</w:t>
            </w:r>
          </w:p>
        </w:tc>
        <w:tc>
          <w:tcPr>
            <w:tcW w:type="dxa" w:w="168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Post-treatment residual</w:t>
            </w:r>
          </w:p>
        </w:tc>
        <w:tc>
          <w:tcPr>
            <w:tcW w:type="dxa" w:w="1310"/>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Level</w:t>
            </w:r>
          </w:p>
        </w:tc>
        <w:tc>
          <w:tcPr>
            <w:tcW w:type="dxa" w:w="2811"/>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CRG status (appetite 0.30)</w:t>
            </w:r>
          </w:p>
        </w:tc>
      </w:tr>
      <w:tr>
        <w:tc>
          <w:tcPr>
            <w:tcW w:type="dxa" w:w="748"/>
            <w:tcMar>
              <w:top w:type="dxa" w:w="50"/>
              <w:left w:type="dxa" w:w="80"/>
              <w:bottom w:type="dxa" w:w="50"/>
              <w:right w:type="dxa" w:w="80"/>
            </w:tcMar>
          </w:tcPr>
          <w:p>
            <w:r>
              <w:rPr>
                <w:rFonts w:ascii="Arial" w:cs="Arial" w:eastAsia="Arial" w:hAnsi="Arial"/>
                <w:sz w:val="14"/>
                <w:szCs w:val="14"/>
              </w:rPr>
              <w:t xml:space="preserve">S1</w:t>
            </w:r>
          </w:p>
        </w:tc>
        <w:tc>
          <w:tcPr>
            <w:tcW w:type="dxa" w:w="1497"/>
            <w:tcMar>
              <w:top w:type="dxa" w:w="50"/>
              <w:left w:type="dxa" w:w="80"/>
              <w:bottom w:type="dxa" w:w="50"/>
              <w:right w:type="dxa" w:w="80"/>
            </w:tcMar>
          </w:tcPr>
          <w:p>
            <w:r>
              <w:rPr>
                <w:rFonts w:ascii="Arial" w:cs="Arial" w:eastAsia="Arial" w:hAnsi="Arial"/>
                <w:sz w:val="14"/>
                <w:szCs w:val="14"/>
              </w:rPr>
              <w:t xml:space="preserve">0.196</w:t>
            </w:r>
          </w:p>
        </w:tc>
        <w:tc>
          <w:tcPr>
            <w:tcW w:type="dxa" w:w="1310"/>
            <w:tcMar>
              <w:top w:type="dxa" w:w="50"/>
              <w:left w:type="dxa" w:w="80"/>
              <w:bottom w:type="dxa" w:w="50"/>
              <w:right w:type="dxa" w:w="80"/>
            </w:tcMar>
          </w:tcPr>
          <w:p>
            <w:r>
              <w:rPr>
                <w:rFonts w:ascii="Arial" w:cs="Arial" w:eastAsia="Arial" w:hAnsi="Arial"/>
                <w:sz w:val="14"/>
                <w:szCs w:val="14"/>
              </w:rPr>
              <w:t xml:space="preserve">High</w:t>
            </w:r>
          </w:p>
        </w:tc>
        <w:tc>
          <w:tcPr>
            <w:tcW w:type="dxa" w:w="1684"/>
            <w:tcMar>
              <w:top w:type="dxa" w:w="50"/>
              <w:left w:type="dxa" w:w="80"/>
              <w:bottom w:type="dxa" w:w="50"/>
              <w:right w:type="dxa" w:w="80"/>
            </w:tcMar>
          </w:tcPr>
          <w:p>
            <w:r>
              <w:rPr>
                <w:rFonts w:ascii="Arial" w:cs="Arial" w:eastAsia="Arial" w:hAnsi="Arial"/>
                <w:sz w:val="14"/>
                <w:szCs w:val="14"/>
              </w:rPr>
              <w:t xml:space="preserve">0.079</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2811"/>
            <w:tcMar>
              <w:top w:type="dxa" w:w="50"/>
              <w:left w:type="dxa" w:w="80"/>
              <w:bottom w:type="dxa" w:w="50"/>
              <w:right w:type="dxa" w:w="80"/>
            </w:tcMar>
          </w:tcPr>
          <w:p>
            <w:r>
              <w:rPr>
                <w:rFonts w:ascii="Arial" w:cs="Arial" w:eastAsia="Arial" w:hAnsi="Arial"/>
                <w:sz w:val="14"/>
                <w:szCs w:val="14"/>
              </w:rPr>
              <w:t xml:space="preserve">Approximately at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S2</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0.201</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0.088</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Moderate</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tcMar>
              <w:top w:type="dxa" w:w="50"/>
              <w:left w:type="dxa" w:w="80"/>
              <w:bottom w:type="dxa" w:w="50"/>
              <w:right w:type="dxa" w:w="80"/>
            </w:tcMar>
          </w:tcPr>
          <w:p>
            <w:r>
              <w:rPr>
                <w:rFonts w:ascii="Arial" w:cs="Arial" w:eastAsia="Arial" w:hAnsi="Arial"/>
                <w:sz w:val="14"/>
                <w:szCs w:val="14"/>
              </w:rPr>
              <w:t xml:space="preserve">S3</w:t>
            </w:r>
          </w:p>
        </w:tc>
        <w:tc>
          <w:tcPr>
            <w:tcW w:type="dxa" w:w="1497"/>
            <w:tcMar>
              <w:top w:type="dxa" w:w="50"/>
              <w:left w:type="dxa" w:w="80"/>
              <w:bottom w:type="dxa" w:w="50"/>
              <w:right w:type="dxa" w:w="80"/>
            </w:tcMar>
          </w:tcPr>
          <w:p>
            <w:r>
              <w:rPr>
                <w:rFonts w:ascii="Arial" w:cs="Arial" w:eastAsia="Arial" w:hAnsi="Arial"/>
                <w:sz w:val="14"/>
                <w:szCs w:val="14"/>
              </w:rPr>
              <w:t xml:space="preserve">0.134</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1684"/>
            <w:tcMar>
              <w:top w:type="dxa" w:w="50"/>
              <w:left w:type="dxa" w:w="80"/>
              <w:bottom w:type="dxa" w:w="50"/>
              <w:right w:type="dxa" w:w="80"/>
            </w:tcMar>
          </w:tcPr>
          <w:p>
            <w:r>
              <w:rPr>
                <w:rFonts w:ascii="Arial" w:cs="Arial" w:eastAsia="Arial" w:hAnsi="Arial"/>
                <w:sz w:val="14"/>
                <w:szCs w:val="14"/>
              </w:rPr>
              <w:t xml:space="preserve">0.043</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Below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S4</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0.109</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Moderate</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0.044</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Approximately at tolerance</w:t>
            </w:r>
          </w:p>
        </w:tc>
      </w:tr>
      <w:tr>
        <w:tc>
          <w:tcPr>
            <w:tcW w:type="dxa" w:w="748"/>
            <w:tcMar>
              <w:top w:type="dxa" w:w="50"/>
              <w:left w:type="dxa" w:w="80"/>
              <w:bottom w:type="dxa" w:w="50"/>
              <w:right w:type="dxa" w:w="80"/>
            </w:tcMar>
          </w:tcPr>
          <w:p>
            <w:r>
              <w:rPr>
                <w:rFonts w:ascii="Arial" w:cs="Arial" w:eastAsia="Arial" w:hAnsi="Arial"/>
                <w:sz w:val="14"/>
                <w:szCs w:val="14"/>
              </w:rPr>
              <w:t xml:space="preserve">S5</w:t>
            </w:r>
          </w:p>
        </w:tc>
        <w:tc>
          <w:tcPr>
            <w:tcW w:type="dxa" w:w="1497"/>
            <w:tcMar>
              <w:top w:type="dxa" w:w="50"/>
              <w:left w:type="dxa" w:w="80"/>
              <w:bottom w:type="dxa" w:w="50"/>
              <w:right w:type="dxa" w:w="80"/>
            </w:tcMar>
          </w:tcPr>
          <w:p>
            <w:r>
              <w:rPr>
                <w:rFonts w:ascii="Arial" w:cs="Arial" w:eastAsia="Arial" w:hAnsi="Arial"/>
                <w:sz w:val="14"/>
                <w:szCs w:val="14"/>
              </w:rPr>
              <w:t xml:space="preserve">0.119</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1684"/>
            <w:tcMar>
              <w:top w:type="dxa" w:w="50"/>
              <w:left w:type="dxa" w:w="80"/>
              <w:bottom w:type="dxa" w:w="50"/>
              <w:right w:type="dxa" w:w="80"/>
            </w:tcMar>
          </w:tcPr>
          <w:p>
            <w:r>
              <w:rPr>
                <w:rFonts w:ascii="Arial" w:cs="Arial" w:eastAsia="Arial" w:hAnsi="Arial"/>
                <w:sz w:val="14"/>
                <w:szCs w:val="14"/>
              </w:rPr>
              <w:t xml:space="preserve">0.072</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2811"/>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S6</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0.180</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0.073</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Moderate</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Approximately at tolerance</w:t>
            </w:r>
          </w:p>
        </w:tc>
      </w:tr>
      <w:tr>
        <w:tc>
          <w:tcPr>
            <w:tcW w:type="dxa" w:w="748"/>
            <w:tcMar>
              <w:top w:type="dxa" w:w="50"/>
              <w:left w:type="dxa" w:w="80"/>
              <w:bottom w:type="dxa" w:w="50"/>
              <w:right w:type="dxa" w:w="80"/>
            </w:tcMar>
          </w:tcPr>
          <w:p>
            <w:r>
              <w:rPr>
                <w:rFonts w:ascii="Arial" w:cs="Arial" w:eastAsia="Arial" w:hAnsi="Arial"/>
                <w:sz w:val="14"/>
                <w:szCs w:val="14"/>
              </w:rPr>
              <w:t xml:space="preserve">S7</w:t>
            </w:r>
          </w:p>
        </w:tc>
        <w:tc>
          <w:tcPr>
            <w:tcW w:type="dxa" w:w="1497"/>
            <w:tcMar>
              <w:top w:type="dxa" w:w="50"/>
              <w:left w:type="dxa" w:w="80"/>
              <w:bottom w:type="dxa" w:w="50"/>
              <w:right w:type="dxa" w:w="80"/>
            </w:tcMar>
          </w:tcPr>
          <w:p>
            <w:r>
              <w:rPr>
                <w:rFonts w:ascii="Arial" w:cs="Arial" w:eastAsia="Arial" w:hAnsi="Arial"/>
                <w:sz w:val="14"/>
                <w:szCs w:val="14"/>
              </w:rPr>
              <w:t xml:space="preserve">0.110</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1684"/>
            <w:tcMar>
              <w:top w:type="dxa" w:w="50"/>
              <w:left w:type="dxa" w:w="80"/>
              <w:bottom w:type="dxa" w:w="50"/>
              <w:right w:type="dxa" w:w="80"/>
            </w:tcMar>
          </w:tcPr>
          <w:p>
            <w:r>
              <w:rPr>
                <w:rFonts w:ascii="Arial" w:cs="Arial" w:eastAsia="Arial" w:hAnsi="Arial"/>
                <w:sz w:val="14"/>
                <w:szCs w:val="14"/>
              </w:rPr>
              <w:t xml:space="preserve">0.064</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S8</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0.252</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Critical</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0.111</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Moderate</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Approximately at tolerance</w:t>
            </w:r>
          </w:p>
        </w:tc>
      </w:tr>
      <w:tr>
        <w:tc>
          <w:tcPr>
            <w:tcW w:type="dxa" w:w="748"/>
            <w:tcMar>
              <w:top w:type="dxa" w:w="50"/>
              <w:left w:type="dxa" w:w="80"/>
              <w:bottom w:type="dxa" w:w="50"/>
              <w:right w:type="dxa" w:w="80"/>
            </w:tcMar>
          </w:tcPr>
          <w:p>
            <w:r>
              <w:rPr>
                <w:rFonts w:ascii="Arial" w:cs="Arial" w:eastAsia="Arial" w:hAnsi="Arial"/>
                <w:sz w:val="14"/>
                <w:szCs w:val="14"/>
              </w:rPr>
              <w:t xml:space="preserve">S9</w:t>
            </w:r>
          </w:p>
        </w:tc>
        <w:tc>
          <w:tcPr>
            <w:tcW w:type="dxa" w:w="1497"/>
            <w:tcMar>
              <w:top w:type="dxa" w:w="50"/>
              <w:left w:type="dxa" w:w="80"/>
              <w:bottom w:type="dxa" w:w="50"/>
              <w:right w:type="dxa" w:w="80"/>
            </w:tcMar>
          </w:tcPr>
          <w:p>
            <w:r>
              <w:rPr>
                <w:rFonts w:ascii="Arial" w:cs="Arial" w:eastAsia="Arial" w:hAnsi="Arial"/>
                <w:sz w:val="14"/>
                <w:szCs w:val="14"/>
              </w:rPr>
              <w:t xml:space="preserve">0.121</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1684"/>
            <w:tcMar>
              <w:top w:type="dxa" w:w="50"/>
              <w:left w:type="dxa" w:w="80"/>
              <w:bottom w:type="dxa" w:w="50"/>
              <w:right w:type="dxa" w:w="80"/>
            </w:tcMar>
          </w:tcPr>
          <w:p>
            <w:r>
              <w:rPr>
                <w:rFonts w:ascii="Arial" w:cs="Arial" w:eastAsia="Arial" w:hAnsi="Arial"/>
                <w:sz w:val="14"/>
                <w:szCs w:val="14"/>
              </w:rPr>
              <w:t xml:space="preserve">0.074</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2811"/>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S10</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0.054</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0.026</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tcMar>
              <w:top w:type="dxa" w:w="50"/>
              <w:left w:type="dxa" w:w="80"/>
              <w:bottom w:type="dxa" w:w="50"/>
              <w:right w:type="dxa" w:w="80"/>
            </w:tcMar>
          </w:tcPr>
          <w:p>
            <w:r>
              <w:rPr>
                <w:rFonts w:ascii="Arial" w:cs="Arial" w:eastAsia="Arial" w:hAnsi="Arial"/>
                <w:sz w:val="14"/>
                <w:szCs w:val="14"/>
              </w:rPr>
              <w:t xml:space="preserve">S11</w:t>
            </w:r>
          </w:p>
        </w:tc>
        <w:tc>
          <w:tcPr>
            <w:tcW w:type="dxa" w:w="1497"/>
            <w:tcMar>
              <w:top w:type="dxa" w:w="50"/>
              <w:left w:type="dxa" w:w="80"/>
              <w:bottom w:type="dxa" w:w="50"/>
              <w:right w:type="dxa" w:w="80"/>
            </w:tcMar>
          </w:tcPr>
          <w:p>
            <w:r>
              <w:rPr>
                <w:rFonts w:ascii="Arial" w:cs="Arial" w:eastAsia="Arial" w:hAnsi="Arial"/>
                <w:sz w:val="14"/>
                <w:szCs w:val="14"/>
              </w:rPr>
              <w:t xml:space="preserve">0.079</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1684"/>
            <w:tcMar>
              <w:top w:type="dxa" w:w="50"/>
              <w:left w:type="dxa" w:w="80"/>
              <w:bottom w:type="dxa" w:w="50"/>
              <w:right w:type="dxa" w:w="80"/>
            </w:tcMar>
          </w:tcPr>
          <w:p>
            <w:r>
              <w:rPr>
                <w:rFonts w:ascii="Arial" w:cs="Arial" w:eastAsia="Arial" w:hAnsi="Arial"/>
                <w:sz w:val="14"/>
                <w:szCs w:val="14"/>
              </w:rPr>
              <w:t xml:space="preserve">0.039</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Approximately at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S12</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0.062</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0.030</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Approximately at tolerance</w:t>
            </w:r>
          </w:p>
        </w:tc>
      </w:tr>
      <w:tr>
        <w:tc>
          <w:tcPr>
            <w:tcW w:type="dxa" w:w="748"/>
            <w:tcMar>
              <w:top w:type="dxa" w:w="50"/>
              <w:left w:type="dxa" w:w="80"/>
              <w:bottom w:type="dxa" w:w="50"/>
              <w:right w:type="dxa" w:w="80"/>
            </w:tcMar>
          </w:tcPr>
          <w:p>
            <w:r>
              <w:rPr>
                <w:rFonts w:ascii="Arial" w:cs="Arial" w:eastAsia="Arial" w:hAnsi="Arial"/>
                <w:sz w:val="14"/>
                <w:szCs w:val="14"/>
              </w:rPr>
              <w:t xml:space="preserve">S13</w:t>
            </w:r>
          </w:p>
        </w:tc>
        <w:tc>
          <w:tcPr>
            <w:tcW w:type="dxa" w:w="1497"/>
            <w:tcMar>
              <w:top w:type="dxa" w:w="50"/>
              <w:left w:type="dxa" w:w="80"/>
              <w:bottom w:type="dxa" w:w="50"/>
              <w:right w:type="dxa" w:w="80"/>
            </w:tcMar>
          </w:tcPr>
          <w:p>
            <w:r>
              <w:rPr>
                <w:rFonts w:ascii="Arial" w:cs="Arial" w:eastAsia="Arial" w:hAnsi="Arial"/>
                <w:sz w:val="14"/>
                <w:szCs w:val="14"/>
              </w:rPr>
              <w:t xml:space="preserve">0.070</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1684"/>
            <w:tcMar>
              <w:top w:type="dxa" w:w="50"/>
              <w:left w:type="dxa" w:w="80"/>
              <w:bottom w:type="dxa" w:w="50"/>
              <w:right w:type="dxa" w:w="80"/>
            </w:tcMar>
          </w:tcPr>
          <w:p>
            <w:r>
              <w:rPr>
                <w:rFonts w:ascii="Arial" w:cs="Arial" w:eastAsia="Arial" w:hAnsi="Arial"/>
                <w:sz w:val="14"/>
                <w:szCs w:val="14"/>
              </w:rPr>
              <w:t xml:space="preserve">0.031</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Below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S14</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0.068</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0.035</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Below tolerance</w:t>
            </w:r>
          </w:p>
        </w:tc>
      </w:tr>
      <w:tr>
        <w:tc>
          <w:tcPr>
            <w:tcW w:type="dxa" w:w="748"/>
            <w:tcMar>
              <w:top w:type="dxa" w:w="50"/>
              <w:left w:type="dxa" w:w="80"/>
              <w:bottom w:type="dxa" w:w="50"/>
              <w:right w:type="dxa" w:w="80"/>
            </w:tcMar>
          </w:tcPr>
          <w:p>
            <w:r>
              <w:rPr>
                <w:rFonts w:ascii="Arial" w:cs="Arial" w:eastAsia="Arial" w:hAnsi="Arial"/>
                <w:sz w:val="14"/>
                <w:szCs w:val="14"/>
              </w:rPr>
              <w:t xml:space="preserve">S15</w:t>
            </w:r>
          </w:p>
        </w:tc>
        <w:tc>
          <w:tcPr>
            <w:tcW w:type="dxa" w:w="1497"/>
            <w:tcMar>
              <w:top w:type="dxa" w:w="50"/>
              <w:left w:type="dxa" w:w="80"/>
              <w:bottom w:type="dxa" w:w="50"/>
              <w:right w:type="dxa" w:w="80"/>
            </w:tcMar>
          </w:tcPr>
          <w:p>
            <w:r>
              <w:rPr>
                <w:rFonts w:ascii="Arial" w:cs="Arial" w:eastAsia="Arial" w:hAnsi="Arial"/>
                <w:sz w:val="14"/>
                <w:szCs w:val="14"/>
              </w:rPr>
              <w:t xml:space="preserve">0.046</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1684"/>
            <w:tcMar>
              <w:top w:type="dxa" w:w="50"/>
              <w:left w:type="dxa" w:w="80"/>
              <w:bottom w:type="dxa" w:w="50"/>
              <w:right w:type="dxa" w:w="80"/>
            </w:tcMar>
          </w:tcPr>
          <w:p>
            <w:r>
              <w:rPr>
                <w:rFonts w:ascii="Arial" w:cs="Arial" w:eastAsia="Arial" w:hAnsi="Arial"/>
                <w:sz w:val="14"/>
                <w:szCs w:val="14"/>
              </w:rPr>
              <w:t xml:space="preserve">0.018</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Below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S16</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0.080</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Moderate</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0.043</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tcMar>
              <w:top w:type="dxa" w:w="50"/>
              <w:left w:type="dxa" w:w="80"/>
              <w:bottom w:type="dxa" w:w="50"/>
              <w:right w:type="dxa" w:w="80"/>
            </w:tcMar>
          </w:tcPr>
          <w:p>
            <w:r>
              <w:rPr>
                <w:rFonts w:ascii="Arial" w:cs="Arial" w:eastAsia="Arial" w:hAnsi="Arial"/>
                <w:sz w:val="14"/>
                <w:szCs w:val="14"/>
              </w:rPr>
              <w:t xml:space="preserve">S17</w:t>
            </w:r>
          </w:p>
        </w:tc>
        <w:tc>
          <w:tcPr>
            <w:tcW w:type="dxa" w:w="1497"/>
            <w:tcMar>
              <w:top w:type="dxa" w:w="50"/>
              <w:left w:type="dxa" w:w="80"/>
              <w:bottom w:type="dxa" w:w="50"/>
              <w:right w:type="dxa" w:w="80"/>
            </w:tcMar>
          </w:tcPr>
          <w:p>
            <w:r>
              <w:rPr>
                <w:rFonts w:ascii="Arial" w:cs="Arial" w:eastAsia="Arial" w:hAnsi="Arial"/>
                <w:sz w:val="14"/>
                <w:szCs w:val="14"/>
              </w:rPr>
              <w:t xml:space="preserve">0.067</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1684"/>
            <w:tcMar>
              <w:top w:type="dxa" w:w="50"/>
              <w:left w:type="dxa" w:w="80"/>
              <w:bottom w:type="dxa" w:w="50"/>
              <w:right w:type="dxa" w:w="80"/>
            </w:tcMar>
          </w:tcPr>
          <w:p>
            <w:r>
              <w:rPr>
                <w:rFonts w:ascii="Arial" w:cs="Arial" w:eastAsia="Arial" w:hAnsi="Arial"/>
                <w:sz w:val="14"/>
                <w:szCs w:val="14"/>
              </w:rPr>
              <w:t xml:space="preserve">0.034</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Approximately at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S18</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0.071</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Moderate</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0.037</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tcMar>
              <w:top w:type="dxa" w:w="50"/>
              <w:left w:type="dxa" w:w="80"/>
              <w:bottom w:type="dxa" w:w="50"/>
              <w:right w:type="dxa" w:w="80"/>
            </w:tcMar>
          </w:tcPr>
          <w:p>
            <w:r>
              <w:rPr>
                <w:rFonts w:ascii="Arial" w:cs="Arial" w:eastAsia="Arial" w:hAnsi="Arial"/>
                <w:sz w:val="14"/>
                <w:szCs w:val="14"/>
              </w:rPr>
              <w:t xml:space="preserve">S19</w:t>
            </w:r>
          </w:p>
        </w:tc>
        <w:tc>
          <w:tcPr>
            <w:tcW w:type="dxa" w:w="1497"/>
            <w:tcMar>
              <w:top w:type="dxa" w:w="50"/>
              <w:left w:type="dxa" w:w="80"/>
              <w:bottom w:type="dxa" w:w="50"/>
              <w:right w:type="dxa" w:w="80"/>
            </w:tcMar>
          </w:tcPr>
          <w:p>
            <w:r>
              <w:rPr>
                <w:rFonts w:ascii="Arial" w:cs="Arial" w:eastAsia="Arial" w:hAnsi="Arial"/>
                <w:sz w:val="14"/>
                <w:szCs w:val="14"/>
              </w:rPr>
              <w:t xml:space="preserve">0.063</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1684"/>
            <w:tcMar>
              <w:top w:type="dxa" w:w="50"/>
              <w:left w:type="dxa" w:w="80"/>
              <w:bottom w:type="dxa" w:w="50"/>
              <w:right w:type="dxa" w:w="80"/>
            </w:tcMar>
          </w:tcPr>
          <w:p>
            <w:r>
              <w:rPr>
                <w:rFonts w:ascii="Arial" w:cs="Arial" w:eastAsia="Arial" w:hAnsi="Arial"/>
                <w:sz w:val="14"/>
                <w:szCs w:val="14"/>
              </w:rPr>
              <w:t xml:space="preserve">0.047</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S20</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0.096</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Moderate</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0.046</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tcMar>
              <w:top w:type="dxa" w:w="50"/>
              <w:left w:type="dxa" w:w="80"/>
              <w:bottom w:type="dxa" w:w="50"/>
              <w:right w:type="dxa" w:w="80"/>
            </w:tcMar>
          </w:tcPr>
          <w:p>
            <w:r>
              <w:rPr>
                <w:rFonts w:ascii="Arial" w:cs="Arial" w:eastAsia="Arial" w:hAnsi="Arial"/>
                <w:sz w:val="14"/>
                <w:szCs w:val="14"/>
              </w:rPr>
              <w:t xml:space="preserve">S21</w:t>
            </w:r>
          </w:p>
        </w:tc>
        <w:tc>
          <w:tcPr>
            <w:tcW w:type="dxa" w:w="1497"/>
            <w:tcMar>
              <w:top w:type="dxa" w:w="50"/>
              <w:left w:type="dxa" w:w="80"/>
              <w:bottom w:type="dxa" w:w="50"/>
              <w:right w:type="dxa" w:w="80"/>
            </w:tcMar>
          </w:tcPr>
          <w:p>
            <w:r>
              <w:rPr>
                <w:rFonts w:ascii="Arial" w:cs="Arial" w:eastAsia="Arial" w:hAnsi="Arial"/>
                <w:sz w:val="14"/>
                <w:szCs w:val="14"/>
              </w:rPr>
              <w:t xml:space="preserve">0.076</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1684"/>
            <w:tcMar>
              <w:top w:type="dxa" w:w="50"/>
              <w:left w:type="dxa" w:w="80"/>
              <w:bottom w:type="dxa" w:w="50"/>
              <w:right w:type="dxa" w:w="80"/>
            </w:tcMar>
          </w:tcPr>
          <w:p>
            <w:r>
              <w:rPr>
                <w:rFonts w:ascii="Arial" w:cs="Arial" w:eastAsia="Arial" w:hAnsi="Arial"/>
                <w:sz w:val="14"/>
                <w:szCs w:val="14"/>
              </w:rPr>
              <w:t xml:space="preserve">0.051</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Below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S22</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0.029</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0.016</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Below tolerance</w:t>
            </w:r>
          </w:p>
        </w:tc>
      </w:tr>
      <w:tr>
        <w:tc>
          <w:tcPr>
            <w:tcW w:type="dxa" w:w="748"/>
            <w:tcMar>
              <w:top w:type="dxa" w:w="50"/>
              <w:left w:type="dxa" w:w="80"/>
              <w:bottom w:type="dxa" w:w="50"/>
              <w:right w:type="dxa" w:w="80"/>
            </w:tcMar>
          </w:tcPr>
          <w:p>
            <w:r>
              <w:rPr>
                <w:rFonts w:ascii="Arial" w:cs="Arial" w:eastAsia="Arial" w:hAnsi="Arial"/>
                <w:sz w:val="14"/>
                <w:szCs w:val="14"/>
              </w:rPr>
              <w:t xml:space="preserve">S23</w:t>
            </w:r>
          </w:p>
        </w:tc>
        <w:tc>
          <w:tcPr>
            <w:tcW w:type="dxa" w:w="1497"/>
            <w:tcMar>
              <w:top w:type="dxa" w:w="50"/>
              <w:left w:type="dxa" w:w="80"/>
              <w:bottom w:type="dxa" w:w="50"/>
              <w:right w:type="dxa" w:w="80"/>
            </w:tcMar>
          </w:tcPr>
          <w:p>
            <w:r>
              <w:rPr>
                <w:rFonts w:ascii="Arial" w:cs="Arial" w:eastAsia="Arial" w:hAnsi="Arial"/>
                <w:sz w:val="14"/>
                <w:szCs w:val="14"/>
              </w:rPr>
              <w:t xml:space="preserve">0.110</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1684"/>
            <w:tcMar>
              <w:top w:type="dxa" w:w="50"/>
              <w:left w:type="dxa" w:w="80"/>
              <w:bottom w:type="dxa" w:w="50"/>
              <w:right w:type="dxa" w:w="80"/>
            </w:tcMar>
          </w:tcPr>
          <w:p>
            <w:r>
              <w:rPr>
                <w:rFonts w:ascii="Arial" w:cs="Arial" w:eastAsia="Arial" w:hAnsi="Arial"/>
                <w:sz w:val="14"/>
                <w:szCs w:val="14"/>
              </w:rPr>
              <w:t xml:space="preserve">0.049</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S24</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0.052</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0.027</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Approximately at tolerance</w:t>
            </w:r>
          </w:p>
        </w:tc>
      </w:tr>
      <w:tr>
        <w:tc>
          <w:tcPr>
            <w:tcW w:type="dxa" w:w="748"/>
            <w:tcMar>
              <w:top w:type="dxa" w:w="50"/>
              <w:left w:type="dxa" w:w="80"/>
              <w:bottom w:type="dxa" w:w="50"/>
              <w:right w:type="dxa" w:w="80"/>
            </w:tcMar>
          </w:tcPr>
          <w:p>
            <w:r>
              <w:rPr>
                <w:rFonts w:ascii="Arial" w:cs="Arial" w:eastAsia="Arial" w:hAnsi="Arial"/>
                <w:sz w:val="14"/>
                <w:szCs w:val="14"/>
              </w:rPr>
              <w:t xml:space="preserve">S25</w:t>
            </w:r>
          </w:p>
        </w:tc>
        <w:tc>
          <w:tcPr>
            <w:tcW w:type="dxa" w:w="1497"/>
            <w:tcMar>
              <w:top w:type="dxa" w:w="50"/>
              <w:left w:type="dxa" w:w="80"/>
              <w:bottom w:type="dxa" w:w="50"/>
              <w:right w:type="dxa" w:w="80"/>
            </w:tcMar>
          </w:tcPr>
          <w:p>
            <w:r>
              <w:rPr>
                <w:rFonts w:ascii="Arial" w:cs="Arial" w:eastAsia="Arial" w:hAnsi="Arial"/>
                <w:sz w:val="14"/>
                <w:szCs w:val="14"/>
              </w:rPr>
              <w:t xml:space="preserve">0.038</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1684"/>
            <w:tcMar>
              <w:top w:type="dxa" w:w="50"/>
              <w:left w:type="dxa" w:w="80"/>
              <w:bottom w:type="dxa" w:w="50"/>
              <w:right w:type="dxa" w:w="80"/>
            </w:tcMar>
          </w:tcPr>
          <w:p>
            <w:r>
              <w:rPr>
                <w:rFonts w:ascii="Arial" w:cs="Arial" w:eastAsia="Arial" w:hAnsi="Arial"/>
                <w:sz w:val="14"/>
                <w:szCs w:val="14"/>
              </w:rPr>
              <w:t xml:space="preserve">0.019</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Below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S26</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0.132</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Moderate</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0.085</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Moderate</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Approximately at tolerance</w:t>
            </w:r>
          </w:p>
        </w:tc>
      </w:tr>
      <w:tr>
        <w:tc>
          <w:tcPr>
            <w:tcW w:type="dxa" w:w="748"/>
            <w:tcMar>
              <w:top w:type="dxa" w:w="50"/>
              <w:left w:type="dxa" w:w="80"/>
              <w:bottom w:type="dxa" w:w="50"/>
              <w:right w:type="dxa" w:w="80"/>
            </w:tcMar>
          </w:tcPr>
          <w:p>
            <w:r>
              <w:rPr>
                <w:rFonts w:ascii="Arial" w:cs="Arial" w:eastAsia="Arial" w:hAnsi="Arial"/>
                <w:sz w:val="14"/>
                <w:szCs w:val="14"/>
              </w:rPr>
              <w:t xml:space="preserve">S27</w:t>
            </w:r>
          </w:p>
        </w:tc>
        <w:tc>
          <w:tcPr>
            <w:tcW w:type="dxa" w:w="1497"/>
            <w:tcMar>
              <w:top w:type="dxa" w:w="50"/>
              <w:left w:type="dxa" w:w="80"/>
              <w:bottom w:type="dxa" w:w="50"/>
              <w:right w:type="dxa" w:w="80"/>
            </w:tcMar>
          </w:tcPr>
          <w:p>
            <w:r>
              <w:rPr>
                <w:rFonts w:ascii="Arial" w:cs="Arial" w:eastAsia="Arial" w:hAnsi="Arial"/>
                <w:sz w:val="14"/>
                <w:szCs w:val="14"/>
              </w:rPr>
              <w:t xml:space="preserve">0.120</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1684"/>
            <w:tcMar>
              <w:top w:type="dxa" w:w="50"/>
              <w:left w:type="dxa" w:w="80"/>
              <w:bottom w:type="dxa" w:w="50"/>
              <w:right w:type="dxa" w:w="80"/>
            </w:tcMar>
          </w:tcPr>
          <w:p>
            <w:r>
              <w:rPr>
                <w:rFonts w:ascii="Arial" w:cs="Arial" w:eastAsia="Arial" w:hAnsi="Arial"/>
                <w:sz w:val="14"/>
                <w:szCs w:val="14"/>
              </w:rPr>
              <w:t xml:space="preserve">0.062</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S28</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0.045</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0.030</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tcMar>
              <w:top w:type="dxa" w:w="50"/>
              <w:left w:type="dxa" w:w="80"/>
              <w:bottom w:type="dxa" w:w="50"/>
              <w:right w:type="dxa" w:w="80"/>
            </w:tcMar>
          </w:tcPr>
          <w:p>
            <w:r>
              <w:rPr>
                <w:rFonts w:ascii="Arial" w:cs="Arial" w:eastAsia="Arial" w:hAnsi="Arial"/>
                <w:sz w:val="14"/>
                <w:szCs w:val="14"/>
              </w:rPr>
              <w:t xml:space="preserve">S29</w:t>
            </w:r>
          </w:p>
        </w:tc>
        <w:tc>
          <w:tcPr>
            <w:tcW w:type="dxa" w:w="1497"/>
            <w:tcMar>
              <w:top w:type="dxa" w:w="50"/>
              <w:left w:type="dxa" w:w="80"/>
              <w:bottom w:type="dxa" w:w="50"/>
              <w:right w:type="dxa" w:w="80"/>
            </w:tcMar>
          </w:tcPr>
          <w:p>
            <w:r>
              <w:rPr>
                <w:rFonts w:ascii="Arial" w:cs="Arial" w:eastAsia="Arial" w:hAnsi="Arial"/>
                <w:sz w:val="14"/>
                <w:szCs w:val="14"/>
              </w:rPr>
              <w:t xml:space="preserve">0.039</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1684"/>
            <w:tcMar>
              <w:top w:type="dxa" w:w="50"/>
              <w:left w:type="dxa" w:w="80"/>
              <w:bottom w:type="dxa" w:w="50"/>
              <w:right w:type="dxa" w:w="80"/>
            </w:tcMar>
          </w:tcPr>
          <w:p>
            <w:r>
              <w:rPr>
                <w:rFonts w:ascii="Arial" w:cs="Arial" w:eastAsia="Arial" w:hAnsi="Arial"/>
                <w:sz w:val="14"/>
                <w:szCs w:val="14"/>
              </w:rPr>
              <w:t xml:space="preserve">0.019</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Approximately at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S30</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0.082</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Moderate</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0.055</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Approximately at tolerance</w:t>
            </w:r>
          </w:p>
        </w:tc>
      </w:tr>
    </w:tbl>
    <w:p>
      <w:pPr>
        <w:spacing w:after="80"/>
      </w:pPr>
    </w:p>
    <w:p>
      <w:pPr>
        <w:spacing w:after="120"/>
      </w:pPr>
      <w:r>
        <w:rPr>
          <w:rFonts w:ascii="Arial" w:cs="Arial" w:eastAsia="Arial" w:hAnsi="Arial"/>
          <w:b/>
          <w:bCs/>
        </w:rPr>
        <w:t xml:space="preserve">Reading.</w:t>
      </w:r>
      <w:r>
        <w:rPr>
          <w:rFonts w:ascii="Arial" w:cs="Arial" w:eastAsia="Arial" w:hAnsi="Arial"/>
        </w:rPr>
        <w:t xml:space="preserve"> Under the case method, S1 (High), S2 (High), S6 (High), S8 (Critical) are High or Critical today; after treatment every scenario is Moderate or Low (maximum 0.111), within CIO acceptance authority. The CyberRiskGuardian ratio is more demanding because it compares damage directly with appetite and ignores likelihood in the tolerance test. The two lenses should be reconciled before governance use. Regardless of score, the patient-safety clause of the appetite statement requires clinical-leadership acceptance for S7, S10, S16 and S29.</w:t>
      </w:r>
    </w:p>
    <w:p>
      <w:pPr>
        <w:pStyle w:val="Heading1"/>
        <w:pageBreakBefore/>
      </w:pPr>
      <w:r>
        <w:rPr>
          <w:rFonts w:ascii="Arial" w:cs="Arial" w:eastAsia="Arial" w:hAnsi="Arial"/>
        </w:rPr>
        <w:t xml:space="preserve">15. Assumptions, limitations and methodological notes</w:t>
      </w:r>
    </w:p>
    <w:p>
      <w:pPr>
        <w:pStyle w:val="Heading2"/>
      </w:pPr>
      <w:r>
        <w:rPr>
          <w:rFonts w:ascii="Arial" w:cs="Arial" w:eastAsia="Arial" w:hAnsi="Arial"/>
        </w:rPr>
        <w:t xml:space="preserve">14.1 Key assumptions</w:t>
      </w:r>
    </w:p>
    <w:p>
      <w:pPr>
        <w:pStyle w:val="ListParagraph"/>
        <w:numPr>
          <w:ilvl w:val="0"/>
          <w:numId w:val="2"/>
        </w:numPr>
        <w:spacing w:after="60"/>
      </w:pPr>
      <w:r>
        <w:rPr>
          <w:rFonts w:ascii="Arial" w:cs="Arial" w:eastAsia="Arial" w:hAnsi="Arial"/>
        </w:rPr>
        <w:t xml:space="preserve">Exercise evidence (phishing lure and look-alike domain, closed PowerShell alert, MFA push approval, cloud download, service-account queries, backup failures) indicates control weaknesses; it is not treated as a confirmed incident.</w:t>
      </w:r>
    </w:p>
    <w:p>
      <w:pPr>
        <w:pStyle w:val="ListParagraph"/>
        <w:numPr>
          <w:ilvl w:val="0"/>
          <w:numId w:val="2"/>
        </w:numPr>
        <w:spacing w:after="60"/>
      </w:pPr>
      <w:r>
        <w:rPr>
          <w:rFonts w:ascii="Arial" w:cs="Arial" w:eastAsia="Arial" w:hAnsi="Arial"/>
        </w:rPr>
        <w:t xml:space="preserve">Controls not mentioned in the case (SIEM, PAM, segmentation, immutable backup, DLP, MDM, WAF/DDoS, secret management, vendor programme, AI policy, help-desk verification, payment verification, hub redundancy) are assumed absent or immature.</w:t>
      </w:r>
    </w:p>
    <w:p>
      <w:pPr>
        <w:pStyle w:val="ListParagraph"/>
        <w:numPr>
          <w:ilvl w:val="0"/>
          <w:numId w:val="2"/>
        </w:numPr>
        <w:spacing w:after="60"/>
      </w:pPr>
      <w:r>
        <w:rPr>
          <w:rFonts w:ascii="Arial" w:cs="Arial" w:eastAsia="Arial" w:hAnsi="Arial"/>
        </w:rPr>
        <w:t xml:space="preserve">Several new scenarios assume practices common in comparable organizations but not documented at MediBec (patient portal, in-house code repositories, teleconsultation, fax/e-mail referrals, leased equipment, generative-AI use). Each is labelled Analyst assumption in the scenario detail.</w:t>
      </w:r>
    </w:p>
    <w:p>
      <w:pPr>
        <w:pStyle w:val="ListParagraph"/>
        <w:numPr>
          <w:ilvl w:val="0"/>
          <w:numId w:val="2"/>
        </w:numPr>
        <w:spacing w:after="60"/>
      </w:pPr>
      <w:r>
        <w:rPr>
          <w:rFonts w:ascii="Arial" w:cs="Arial" w:eastAsia="Arial" w:hAnsi="Arial"/>
        </w:rPr>
        <w:t xml:space="preserve">Costs are Canadian mid-market indicative estimates; no quotations were obtained.</w:t>
      </w:r>
    </w:p>
    <w:p>
      <w:pPr>
        <w:pStyle w:val="ListParagraph"/>
        <w:numPr>
          <w:ilvl w:val="0"/>
          <w:numId w:val="2"/>
        </w:numPr>
        <w:spacing w:after="60"/>
      </w:pPr>
      <w:r>
        <w:rPr>
          <w:rFonts w:ascii="Arial" w:cs="Arial" w:eastAsia="Arial" w:hAnsi="Arial"/>
        </w:rPr>
        <w:t xml:space="preserve">Treatment effectiveness assumes full, well-configured implementation and adequate operating staff.</w:t>
      </w:r>
    </w:p>
    <w:p>
      <w:pPr>
        <w:pStyle w:val="ListParagraph"/>
        <w:numPr>
          <w:ilvl w:val="0"/>
          <w:numId w:val="2"/>
        </w:numPr>
        <w:spacing w:after="60"/>
      </w:pPr>
      <w:r>
        <w:rPr>
          <w:rFonts w:ascii="Arial" w:cs="Arial" w:eastAsia="Arial" w:hAnsi="Arial"/>
        </w:rPr>
        <w:t xml:space="preserve">Equal split of shared-initiative costs across scenarios is a convention for cost-effectiveness only; it does not change portfolio totals.</w:t>
      </w:r>
    </w:p>
    <w:p>
      <w:pPr>
        <w:pStyle w:val="ListParagraph"/>
        <w:numPr>
          <w:ilvl w:val="0"/>
          <w:numId w:val="2"/>
        </w:numPr>
        <w:spacing w:after="60"/>
      </w:pPr>
      <w:r>
        <w:rPr>
          <w:rFonts w:ascii="Arial" w:cs="Arial" w:eastAsia="Arial" w:hAnsi="Arial"/>
        </w:rPr>
        <w:t xml:space="preserve">Budget: guideline band and appetite anchors as supplied by management; linear interpolation between anchors; phased cash flow (initial spread start-to-end, recurring from completion); cyber/IT split of shared initiatives per Section 11.7; existing security spend, new-role costs and insurance premium are analyst placeholders.</w:t>
      </w:r>
    </w:p>
    <w:p>
      <w:pPr>
        <w:pStyle w:val="Heading2"/>
      </w:pPr>
      <w:r>
        <w:rPr>
          <w:rFonts w:ascii="Arial" w:cs="Arial" w:eastAsia="Arial" w:hAnsi="Arial"/>
        </w:rPr>
        <w:t xml:space="preserve">14.2 Information gaps - organizational input required</w:t>
      </w:r>
    </w:p>
    <w:p>
      <w:pPr>
        <w:pStyle w:val="ListParagraph"/>
        <w:numPr>
          <w:ilvl w:val="0"/>
          <w:numId w:val="2"/>
        </w:numPr>
        <w:spacing w:after="60"/>
      </w:pPr>
      <w:r>
        <w:rPr>
          <w:rFonts w:ascii="Arial" w:cs="Arial" w:eastAsia="Arial" w:hAnsi="Arial"/>
        </w:rPr>
        <w:t xml:space="preserve">Asset, medical-device and internet-exposure inventories; network diagrams and segmentation.</w:t>
      </w:r>
    </w:p>
    <w:p>
      <w:pPr>
        <w:pStyle w:val="ListParagraph"/>
        <w:numPr>
          <w:ilvl w:val="0"/>
          <w:numId w:val="2"/>
        </w:numPr>
        <w:spacing w:after="60"/>
      </w:pPr>
      <w:r>
        <w:rPr>
          <w:rFonts w:ascii="Arial" w:cs="Arial" w:eastAsia="Arial" w:hAnsi="Arial"/>
        </w:rPr>
        <w:t xml:space="preserve">Identity architecture: MFA coverage and method, privileged, service and cloud admin accounts, help-desk reset procedure.</w:t>
      </w:r>
    </w:p>
    <w:p>
      <w:pPr>
        <w:pStyle w:val="ListParagraph"/>
        <w:numPr>
          <w:ilvl w:val="0"/>
          <w:numId w:val="2"/>
        </w:numPr>
        <w:spacing w:after="60"/>
      </w:pPr>
      <w:r>
        <w:rPr>
          <w:rFonts w:ascii="Arial" w:cs="Arial" w:eastAsia="Arial" w:hAnsi="Arial"/>
        </w:rPr>
        <w:t xml:space="preserve">Backup architecture, RTO/RPO, restore tests; hub and WAN redundancy.</w:t>
      </w:r>
    </w:p>
    <w:p>
      <w:pPr>
        <w:pStyle w:val="ListParagraph"/>
        <w:numPr>
          <w:ilvl w:val="0"/>
          <w:numId w:val="2"/>
        </w:numPr>
        <w:spacing w:after="60"/>
      </w:pPr>
      <w:r>
        <w:rPr>
          <w:rFonts w:ascii="Arial" w:cs="Arial" w:eastAsia="Arial" w:hAnsi="Arial"/>
        </w:rPr>
        <w:t xml:space="preserve">Cloud tenant configuration, app-consent settings, sharing practices and logging.</w:t>
      </w:r>
    </w:p>
    <w:p>
      <w:pPr>
        <w:pStyle w:val="ListParagraph"/>
        <w:numPr>
          <w:ilvl w:val="0"/>
          <w:numId w:val="2"/>
        </w:numPr>
        <w:spacing w:after="60"/>
      </w:pPr>
      <w:r>
        <w:rPr>
          <w:rFonts w:ascii="Arial" w:cs="Arial" w:eastAsia="Arial" w:hAnsi="Arial"/>
        </w:rPr>
        <w:t xml:space="preserve">Application portfolio: patient portal, in-house development, repositories, pen-test history.</w:t>
      </w:r>
    </w:p>
    <w:p>
      <w:pPr>
        <w:pStyle w:val="ListParagraph"/>
        <w:numPr>
          <w:ilvl w:val="0"/>
          <w:numId w:val="2"/>
        </w:numPr>
        <w:spacing w:after="60"/>
      </w:pPr>
      <w:r>
        <w:rPr>
          <w:rFonts w:ascii="Arial" w:cs="Arial" w:eastAsia="Arial" w:hAnsi="Arial"/>
        </w:rPr>
        <w:t xml:space="preserve">Vulnerability scan results, patch SLAs and end-of-life systems.</w:t>
      </w:r>
    </w:p>
    <w:p>
      <w:pPr>
        <w:pStyle w:val="ListParagraph"/>
        <w:numPr>
          <w:ilvl w:val="0"/>
          <w:numId w:val="2"/>
        </w:numPr>
        <w:spacing w:after="60"/>
      </w:pPr>
      <w:r>
        <w:rPr>
          <w:rFonts w:ascii="Arial" w:cs="Arial" w:eastAsia="Arial" w:hAnsi="Arial"/>
        </w:rPr>
        <w:t xml:space="preserve">Critical vendor and software supplier list, contracts, remote-access and update mechanisms.</w:t>
      </w:r>
    </w:p>
    <w:p>
      <w:pPr>
        <w:pStyle w:val="ListParagraph"/>
        <w:numPr>
          <w:ilvl w:val="0"/>
          <w:numId w:val="2"/>
        </w:numPr>
        <w:spacing w:after="60"/>
      </w:pPr>
      <w:r>
        <w:rPr>
          <w:rFonts w:ascii="Arial" w:cs="Arial" w:eastAsia="Arial" w:hAnsi="Arial"/>
        </w:rPr>
        <w:t xml:space="preserve">Data held on clinic storage, mobile devices and disposed assets; retention schedule.</w:t>
      </w:r>
    </w:p>
    <w:p>
      <w:pPr>
        <w:pStyle w:val="ListParagraph"/>
        <w:numPr>
          <w:ilvl w:val="0"/>
          <w:numId w:val="2"/>
        </w:numPr>
        <w:spacing w:after="60"/>
      </w:pPr>
      <w:r>
        <w:rPr>
          <w:rFonts w:ascii="Arial" w:cs="Arial" w:eastAsia="Arial" w:hAnsi="Arial"/>
        </w:rPr>
        <w:t xml:space="preserve">Telehealth and messaging platforms; staff use of generative AI.</w:t>
      </w:r>
    </w:p>
    <w:p>
      <w:pPr>
        <w:pStyle w:val="ListParagraph"/>
        <w:numPr>
          <w:ilvl w:val="0"/>
          <w:numId w:val="2"/>
        </w:numPr>
        <w:spacing w:after="60"/>
      </w:pPr>
      <w:r>
        <w:rPr>
          <w:rFonts w:ascii="Arial" w:cs="Arial" w:eastAsia="Arial" w:hAnsi="Arial"/>
        </w:rPr>
        <w:t xml:space="preserve">Finance payment-change procedure and e-mail authentication (DMARC).</w:t>
      </w:r>
    </w:p>
    <w:p>
      <w:pPr>
        <w:pStyle w:val="ListParagraph"/>
        <w:numPr>
          <w:ilvl w:val="0"/>
          <w:numId w:val="2"/>
        </w:numPr>
        <w:spacing w:after="60"/>
      </w:pPr>
      <w:r>
        <w:rPr>
          <w:rFonts w:ascii="Arial" w:cs="Arial" w:eastAsia="Arial" w:hAnsi="Arial"/>
        </w:rPr>
        <w:t xml:space="preserve">Incident history since 2020; log retention; cyber-insurance coverage; cybersecurity budget (the stated CAD 100M IT budget appears inconsistent with a 15-person IT team).</w:t>
      </w:r>
    </w:p>
    <w:p>
      <w:pPr>
        <w:pStyle w:val="ListParagraph"/>
        <w:numPr>
          <w:ilvl w:val="0"/>
          <w:numId w:val="2"/>
        </w:numPr>
        <w:spacing w:after="60"/>
      </w:pPr>
      <w:r>
        <w:rPr>
          <w:rFonts w:ascii="Arial" w:cs="Arial" w:eastAsia="Arial" w:hAnsi="Arial"/>
        </w:rPr>
        <w:t xml:space="preserve">Applicable privacy regime and notification obligations (legal counsel).</w:t>
      </w:r>
    </w:p>
    <w:p>
      <w:pPr>
        <w:pStyle w:val="ListParagraph"/>
        <w:numPr>
          <w:ilvl w:val="0"/>
          <w:numId w:val="2"/>
        </w:numPr>
        <w:spacing w:after="60"/>
      </w:pPr>
      <w:r>
        <w:rPr>
          <w:rFonts w:ascii="Arial" w:cs="Arial" w:eastAsia="Arial" w:hAnsi="Arial"/>
        </w:rPr>
        <w:t xml:space="preserve">Current cybersecurity spend (including security embedded in IT contracts and licences) and confirmation of the CAD 100M IT budget.</w:t>
      </w:r>
    </w:p>
    <w:p>
      <w:pPr>
        <w:pStyle w:val="Heading2"/>
      </w:pPr>
      <w:r>
        <w:rPr>
          <w:rFonts w:ascii="Arial" w:cs="Arial" w:eastAsia="Arial" w:hAnsi="Arial"/>
        </w:rPr>
        <w:t xml:space="preserve">14.3 Methodological observations</w:t>
      </w:r>
    </w:p>
    <w:p>
      <w:pPr>
        <w:pStyle w:val="ListParagraph"/>
        <w:numPr>
          <w:ilvl w:val="0"/>
          <w:numId w:val="2"/>
        </w:numPr>
        <w:spacing w:after="60"/>
      </w:pPr>
      <w:r>
        <w:rPr>
          <w:rFonts w:ascii="Arial" w:cs="Arial" w:eastAsia="Arial" w:hAnsi="Arial"/>
          <w:b/>
          <w:bCs/>
        </w:rPr>
        <w:t xml:space="preserve">The tolerance test depends only on damage, treatment and appetite.</w:t>
      </w:r>
      <w:r>
        <w:rPr>
          <w:rFonts w:ascii="Arial" w:cs="Arial" w:eastAsia="Arial" w:hAnsi="Arial"/>
        </w:rPr>
        <w:t xml:space="preserve"> Residual / Tolerated simplifies to ((de + dm)/2) x (1 - P x Q) / Appetite; probabilities, CVSS, resilience and criticality cancel. Rare scenarios such as S28 (Pb(A) 0.15) are therefore 'above tolerance' as strongly as frequent ones - read the ratio together with estimated risk.</w:t>
      </w:r>
    </w:p>
    <w:p>
      <w:pPr>
        <w:pStyle w:val="ListParagraph"/>
        <w:numPr>
          <w:ilvl w:val="0"/>
          <w:numId w:val="2"/>
        </w:numPr>
        <w:spacing w:after="60"/>
      </w:pPr>
      <w:r>
        <w:rPr>
          <w:rFonts w:ascii="Arial" w:cs="Arial" w:eastAsia="Arial" w:hAnsi="Arial"/>
          <w:b/>
          <w:bCs/>
        </w:rPr>
        <w:t xml:space="preserve">CVSS is a required multiplier even where it does not fit.</w:t>
      </w:r>
      <w:r>
        <w:rPr>
          <w:rFonts w:ascii="Arial" w:cs="Arial" w:eastAsia="Arial" w:hAnsi="Arial"/>
        </w:rPr>
        <w:t xml:space="preserve"> Representative vectors were scored for non-technical scenarios (S5, S8, S9, S13, S14, S16, S19, S21, S26, S27, S28, S30) and flagged as limited applicability. Low CVSS values for fraud and human-error scenarios (e.g. S14, S21, S30) depress their estimated risk; their business impact is carried by the damage estimates.</w:t>
      </w:r>
    </w:p>
    <w:p>
      <w:pPr>
        <w:pStyle w:val="ListParagraph"/>
        <w:numPr>
          <w:ilvl w:val="0"/>
          <w:numId w:val="2"/>
        </w:numPr>
        <w:spacing w:after="60"/>
      </w:pPr>
      <w:r>
        <w:rPr>
          <w:rFonts w:ascii="Arial" w:cs="Arial" w:eastAsia="Arial" w:hAnsi="Arial"/>
          <w:b/>
          <w:bCs/>
        </w:rPr>
        <w:t xml:space="preserve">Mitigation is multiplicative</w:t>
      </w:r>
      <w:r>
        <w:rPr>
          <w:rFonts w:ascii="Arial" w:cs="Arial" w:eastAsia="Arial" w:hAnsi="Arial"/>
        </w:rPr>
        <w:t xml:space="preserve"> (Mitigated = Estimated x P x Q), a conservative convention.</w:t>
      </w:r>
    </w:p>
    <w:p>
      <w:pPr>
        <w:pStyle w:val="ListParagraph"/>
        <w:numPr>
          <w:ilvl w:val="0"/>
          <w:numId w:val="2"/>
        </w:numPr>
        <w:spacing w:after="60"/>
      </w:pPr>
      <w:r>
        <w:rPr>
          <w:rFonts w:ascii="Arial" w:cs="Arial" w:eastAsia="Arial" w:hAnsi="Arial"/>
          <w:b/>
          <w:bCs/>
        </w:rPr>
        <w:t xml:space="preserve">The template holds ten scenarios.</w:t>
      </w:r>
      <w:r>
        <w:rPr>
          <w:rFonts w:ascii="Arial" w:cs="Arial" w:eastAsia="Arial" w:hAnsi="Arial"/>
        </w:rPr>
        <w:t xml:space="preserve"> The companion workbook extends the same formulas to 30 rows; the ISO/NIST/CIS control catalogue sheets (M1-M10) were not used - initiatives are costed directly.</w:t>
      </w:r>
    </w:p>
    <w:p>
      <w:pPr>
        <w:pStyle w:val="ListParagraph"/>
        <w:numPr>
          <w:ilvl w:val="0"/>
          <w:numId w:val="2"/>
        </w:numPr>
        <w:spacing w:after="60"/>
      </w:pPr>
      <w:r>
        <w:rPr>
          <w:rFonts w:ascii="Arial" w:cs="Arial" w:eastAsia="Arial" w:hAnsi="Arial"/>
          <w:b/>
          <w:bCs/>
        </w:rPr>
        <w:t xml:space="preserve">Two scoring lenses disagree</w:t>
      </w:r>
      <w:r>
        <w:rPr>
          <w:rFonts w:ascii="Arial" w:cs="Arial" w:eastAsia="Arial" w:hAnsi="Arial"/>
        </w:rPr>
        <w:t xml:space="preserve"> (Section 14).</w:t>
      </w:r>
    </w:p>
    <w:p>
      <w:pPr>
        <w:pStyle w:val="ListParagraph"/>
        <w:numPr>
          <w:ilvl w:val="0"/>
          <w:numId w:val="2"/>
        </w:numPr>
        <w:spacing w:after="60"/>
      </w:pPr>
      <w:r>
        <w:rPr>
          <w:rFonts w:ascii="Arial" w:cs="Arial" w:eastAsia="Arial" w:hAnsi="Arial"/>
          <w:b/>
          <w:bCs/>
        </w:rPr>
        <w:t xml:space="preserve">Limitations.</w:t>
      </w:r>
      <w:r>
        <w:rPr>
          <w:rFonts w:ascii="Arial" w:cs="Arial" w:eastAsia="Arial" w:hAnsi="Arial"/>
        </w:rPr>
        <w:t xml:space="preserve"> Desk-based assessment of a fictional case; no interviews, testing or technical data; AI-assisted estimates. Confidence is lower for S11-S30 than for S1-S10 because fewer case facts support them.</w:t>
      </w:r>
    </w:p>
    <w:p>
      <w:pPr>
        <w:pStyle w:val="Heading1"/>
        <w:pageBreakBefore/>
      </w:pPr>
      <w:r>
        <w:rPr>
          <w:rFonts w:ascii="Arial" w:cs="Arial" w:eastAsia="Arial" w:hAnsi="Arial"/>
        </w:rPr>
        <w:t xml:space="preserve">16. Management decisions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
        <w:gridCol w:w="1872"/>
        <w:gridCol w:w="1872"/>
        <w:gridCol w:w="3369"/>
        <w:gridCol w:w="1873"/>
      </w:tblGrid>
      <w:tr>
        <w:trPr>
          <w:tblHeader/>
        </w:trPr>
        <w:tc>
          <w:tcPr>
            <w:tcW w:type="dxa" w:w="37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w:t>
            </w:r>
          </w:p>
        </w:tc>
        <w:tc>
          <w:tcPr>
            <w:tcW w:type="dxa" w:w="1872"/>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Decision</w:t>
            </w:r>
          </w:p>
        </w:tc>
        <w:tc>
          <w:tcPr>
            <w:tcW w:type="dxa" w:w="1872"/>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Options</w:t>
            </w:r>
          </w:p>
        </w:tc>
        <w:tc>
          <w:tcPr>
            <w:tcW w:type="dxa" w:w="3369"/>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Recommended</w:t>
            </w:r>
          </w:p>
        </w:tc>
        <w:tc>
          <w:tcPr>
            <w:tcW w:type="dxa" w:w="1873"/>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Authority</w:t>
            </w:r>
          </w:p>
        </w:tc>
      </w:tr>
      <w:tr>
        <w:tc>
          <w:tcPr>
            <w:tcW w:type="dxa" w:w="374"/>
            <w:tcMar>
              <w:top w:type="dxa" w:w="50"/>
              <w:left w:type="dxa" w:w="80"/>
              <w:bottom w:type="dxa" w:w="50"/>
              <w:right w:type="dxa" w:w="80"/>
            </w:tcMar>
          </w:tcPr>
          <w:p>
            <w:r>
              <w:rPr>
                <w:rFonts w:ascii="Arial" w:cs="Arial" w:eastAsia="Arial" w:hAnsi="Arial"/>
                <w:sz w:val="14"/>
                <w:szCs w:val="14"/>
              </w:rPr>
              <w:t xml:space="preserve">D1</w:t>
            </w:r>
          </w:p>
        </w:tc>
        <w:tc>
          <w:tcPr>
            <w:tcW w:type="dxa" w:w="1872"/>
            <w:tcMar>
              <w:top w:type="dxa" w:w="50"/>
              <w:left w:type="dxa" w:w="80"/>
              <w:bottom w:type="dxa" w:w="50"/>
              <w:right w:type="dxa" w:w="80"/>
            </w:tcMar>
          </w:tcPr>
          <w:p>
            <w:r>
              <w:rPr>
                <w:rFonts w:ascii="Arial" w:cs="Arial" w:eastAsia="Arial" w:hAnsi="Arial"/>
                <w:sz w:val="14"/>
                <w:szCs w:val="14"/>
              </w:rPr>
              <w:t xml:space="preserve">Confirm cybersecurity risk appetite</w:t>
            </w:r>
          </w:p>
        </w:tc>
        <w:tc>
          <w:tcPr>
            <w:tcW w:type="dxa" w:w="1872"/>
            <w:tcMar>
              <w:top w:type="dxa" w:w="50"/>
              <w:left w:type="dxa" w:w="80"/>
              <w:bottom w:type="dxa" w:w="50"/>
              <w:right w:type="dxa" w:w="80"/>
            </w:tcMar>
          </w:tcPr>
          <w:p>
            <w:r>
              <w:rPr>
                <w:rFonts w:ascii="Arial" w:cs="Arial" w:eastAsia="Arial" w:hAnsi="Arial"/>
                <w:sz w:val="14"/>
                <w:szCs w:val="14"/>
              </w:rPr>
              <w:t xml:space="preserve">0.30 (analyst) / 0.40 (case) / differentiated by category</w:t>
            </w:r>
          </w:p>
        </w:tc>
        <w:tc>
          <w:tcPr>
            <w:tcW w:type="dxa" w:w="3369"/>
            <w:tcMar>
              <w:top w:type="dxa" w:w="50"/>
              <w:left w:type="dxa" w:w="80"/>
              <w:bottom w:type="dxa" w:w="50"/>
              <w:right w:type="dxa" w:w="80"/>
            </w:tcMar>
          </w:tcPr>
          <w:p>
            <w:r>
              <w:rPr>
                <w:rFonts w:ascii="Arial" w:cs="Arial" w:eastAsia="Arial" w:hAnsi="Arial"/>
                <w:sz w:val="14"/>
                <w:szCs w:val="14"/>
              </w:rPr>
              <w:t xml:space="preserve">Adopt 0.30 for patient-safety and health-data risks; consider a higher value for purely financial or reputational scenarios (S13, S14, S30)</w:t>
            </w:r>
          </w:p>
        </w:tc>
        <w:tc>
          <w:tcPr>
            <w:tcW w:type="dxa" w:w="1873"/>
            <w:tcMar>
              <w:top w:type="dxa" w:w="50"/>
              <w:left w:type="dxa" w:w="80"/>
              <w:bottom w:type="dxa" w:w="50"/>
              <w:right w:type="dxa" w:w="80"/>
            </w:tcMar>
          </w:tcPr>
          <w:p>
            <w:r>
              <w:rPr>
                <w:rFonts w:ascii="Arial" w:cs="Arial" w:eastAsia="Arial" w:hAnsi="Arial"/>
                <w:sz w:val="14"/>
                <w:szCs w:val="14"/>
              </w:rPr>
              <w:t xml:space="preserve">Board / ownership group</w:t>
            </w:r>
          </w:p>
        </w:tc>
      </w:tr>
      <w:tr>
        <w:tc>
          <w:tcPr>
            <w:tcW w:type="dxa" w:w="374"/>
            <w:shd w:fill="F2F2F2" w:color="auto" w:val="clear"/>
            <w:tcMar>
              <w:top w:type="dxa" w:w="50"/>
              <w:left w:type="dxa" w:w="80"/>
              <w:bottom w:type="dxa" w:w="50"/>
              <w:right w:type="dxa" w:w="80"/>
            </w:tcMar>
          </w:tcPr>
          <w:p>
            <w:r>
              <w:rPr>
                <w:rFonts w:ascii="Arial" w:cs="Arial" w:eastAsia="Arial" w:hAnsi="Arial"/>
                <w:sz w:val="14"/>
                <w:szCs w:val="14"/>
              </w:rPr>
              <w:t xml:space="preserve">D2</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Approve treatment portfolio</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Full ($5,311,000 Y1) / phased / partial</w:t>
            </w:r>
          </w:p>
        </w:tc>
        <w:tc>
          <w:tcPr>
            <w:tcW w:type="dxa" w:w="3369"/>
            <w:shd w:fill="F2F2F2" w:color="auto" w:val="clear"/>
            <w:tcMar>
              <w:top w:type="dxa" w:w="50"/>
              <w:left w:type="dxa" w:w="80"/>
              <w:bottom w:type="dxa" w:w="50"/>
              <w:right w:type="dxa" w:w="80"/>
            </w:tcMar>
          </w:tcPr>
          <w:p>
            <w:r>
              <w:rPr>
                <w:rFonts w:ascii="Arial" w:cs="Arial" w:eastAsia="Arial" w:hAnsi="Arial"/>
                <w:sz w:val="14"/>
                <w:szCs w:val="14"/>
              </w:rPr>
              <w:t xml:space="preserve">Approve 0-90-day actions immediately; release remaining funding by phase against KRIs</w:t>
            </w:r>
          </w:p>
        </w:tc>
        <w:tc>
          <w:tcPr>
            <w:tcW w:type="dxa" w:w="1873"/>
            <w:shd w:fill="F2F2F2" w:color="auto" w:val="clear"/>
            <w:tcMar>
              <w:top w:type="dxa" w:w="50"/>
              <w:left w:type="dxa" w:w="80"/>
              <w:bottom w:type="dxa" w:w="50"/>
              <w:right w:type="dxa" w:w="80"/>
            </w:tcMar>
          </w:tcPr>
          <w:p>
            <w:r>
              <w:rPr>
                <w:rFonts w:ascii="Arial" w:cs="Arial" w:eastAsia="Arial" w:hAnsi="Arial"/>
                <w:sz w:val="14"/>
                <w:szCs w:val="14"/>
              </w:rPr>
              <w:t xml:space="preserve">Executive leadership, Board</w:t>
            </w:r>
          </w:p>
        </w:tc>
      </w:tr>
      <w:tr>
        <w:tc>
          <w:tcPr>
            <w:tcW w:type="dxa" w:w="374"/>
            <w:tcMar>
              <w:top w:type="dxa" w:w="50"/>
              <w:left w:type="dxa" w:w="80"/>
              <w:bottom w:type="dxa" w:w="50"/>
              <w:right w:type="dxa" w:w="80"/>
            </w:tcMar>
          </w:tcPr>
          <w:p>
            <w:r>
              <w:rPr>
                <w:rFonts w:ascii="Arial" w:cs="Arial" w:eastAsia="Arial" w:hAnsi="Arial"/>
                <w:sz w:val="14"/>
                <w:szCs w:val="14"/>
              </w:rPr>
              <w:t xml:space="preserve">D3</w:t>
            </w:r>
          </w:p>
        </w:tc>
        <w:tc>
          <w:tcPr>
            <w:tcW w:type="dxa" w:w="1872"/>
            <w:tcMar>
              <w:top w:type="dxa" w:w="50"/>
              <w:left w:type="dxa" w:w="80"/>
              <w:bottom w:type="dxa" w:w="50"/>
              <w:right w:type="dxa" w:w="80"/>
            </w:tcMar>
          </w:tcPr>
          <w:p>
            <w:r>
              <w:rPr>
                <w:rFonts w:ascii="Arial" w:cs="Arial" w:eastAsia="Arial" w:hAnsi="Arial"/>
                <w:sz w:val="14"/>
                <w:szCs w:val="14"/>
              </w:rPr>
              <w:t xml:space="preserve">Residual above tolerance (S2, S5, S7, S9, S10, S16, S18, S19, S20, S23, S27, S28)</w:t>
            </w:r>
          </w:p>
        </w:tc>
        <w:tc>
          <w:tcPr>
            <w:tcW w:type="dxa" w:w="1872"/>
            <w:tcMar>
              <w:top w:type="dxa" w:w="50"/>
              <w:left w:type="dxa" w:w="80"/>
              <w:bottom w:type="dxa" w:w="50"/>
              <w:right w:type="dxa" w:w="80"/>
            </w:tcMar>
          </w:tcPr>
          <w:p>
            <w:r>
              <w:rPr>
                <w:rFonts w:ascii="Arial" w:cs="Arial" w:eastAsia="Arial" w:hAnsi="Arial"/>
                <w:sz w:val="14"/>
                <w:szCs w:val="14"/>
              </w:rPr>
              <w:t xml:space="preserve">Accept / further mitigate / transfer / avoid</w:t>
            </w:r>
          </w:p>
        </w:tc>
        <w:tc>
          <w:tcPr>
            <w:tcW w:type="dxa" w:w="3369"/>
            <w:tcMar>
              <w:top w:type="dxa" w:w="50"/>
              <w:left w:type="dxa" w:w="80"/>
              <w:bottom w:type="dxa" w:w="50"/>
              <w:right w:type="dxa" w:w="80"/>
            </w:tcMar>
          </w:tcPr>
          <w:p>
            <w:r>
              <w:rPr>
                <w:rFonts w:ascii="Arial" w:cs="Arial" w:eastAsia="Arial" w:hAnsi="Arial"/>
                <w:sz w:val="14"/>
                <w:szCs w:val="14"/>
              </w:rPr>
              <w:t xml:space="preserve">Transfer and formally accept S19, S28 and S9; for the others, accept with 6-month review conditional on KRI evidence of treatment effectiveness</w:t>
            </w:r>
          </w:p>
        </w:tc>
        <w:tc>
          <w:tcPr>
            <w:tcW w:type="dxa" w:w="1873"/>
            <w:tcMar>
              <w:top w:type="dxa" w:w="50"/>
              <w:left w:type="dxa" w:w="80"/>
              <w:bottom w:type="dxa" w:w="50"/>
              <w:right w:type="dxa" w:w="80"/>
            </w:tcMar>
          </w:tcPr>
          <w:p>
            <w:r>
              <w:rPr>
                <w:rFonts w:ascii="Arial" w:cs="Arial" w:eastAsia="Arial" w:hAnsi="Arial"/>
                <w:sz w:val="14"/>
                <w:szCs w:val="14"/>
              </w:rPr>
              <w:t xml:space="preserve">Board / ownership group</w:t>
            </w:r>
          </w:p>
        </w:tc>
      </w:tr>
      <w:tr>
        <w:tc>
          <w:tcPr>
            <w:tcW w:type="dxa" w:w="374"/>
            <w:shd w:fill="F2F2F2" w:color="auto" w:val="clear"/>
            <w:tcMar>
              <w:top w:type="dxa" w:w="50"/>
              <w:left w:type="dxa" w:w="80"/>
              <w:bottom w:type="dxa" w:w="50"/>
              <w:right w:type="dxa" w:w="80"/>
            </w:tcMar>
          </w:tcPr>
          <w:p>
            <w:r>
              <w:rPr>
                <w:rFonts w:ascii="Arial" w:cs="Arial" w:eastAsia="Arial" w:hAnsi="Arial"/>
                <w:sz w:val="14"/>
                <w:szCs w:val="14"/>
              </w:rPr>
              <w:t xml:space="preserve">D4</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Patient-safety residual (S7, S10, S16, S29)</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Accept with compensating controls / restrict connectivity / fund redundancy</w:t>
            </w:r>
          </w:p>
        </w:tc>
        <w:tc>
          <w:tcPr>
            <w:tcW w:type="dxa" w:w="3369"/>
            <w:shd w:fill="F2F2F2" w:color="auto" w:val="clear"/>
            <w:tcMar>
              <w:top w:type="dxa" w:w="50"/>
              <w:left w:type="dxa" w:w="80"/>
              <w:bottom w:type="dxa" w:w="50"/>
              <w:right w:type="dxa" w:w="80"/>
            </w:tcMar>
          </w:tcPr>
          <w:p>
            <w:r>
              <w:rPr>
                <w:rFonts w:ascii="Arial" w:cs="Arial" w:eastAsia="Arial" w:hAnsi="Arial"/>
                <w:sz w:val="14"/>
                <w:szCs w:val="14"/>
              </w:rPr>
              <w:t xml:space="preserve">CMO sign-off on compensating controls, downtime procedures and the I18 business case</w:t>
            </w:r>
          </w:p>
        </w:tc>
        <w:tc>
          <w:tcPr>
            <w:tcW w:type="dxa" w:w="1873"/>
            <w:shd w:fill="F2F2F2" w:color="auto" w:val="clear"/>
            <w:tcMar>
              <w:top w:type="dxa" w:w="50"/>
              <w:left w:type="dxa" w:w="80"/>
              <w:bottom w:type="dxa" w:w="50"/>
              <w:right w:type="dxa" w:w="80"/>
            </w:tcMar>
          </w:tcPr>
          <w:p>
            <w:r>
              <w:rPr>
                <w:rFonts w:ascii="Arial" w:cs="Arial" w:eastAsia="Arial" w:hAnsi="Arial"/>
                <w:sz w:val="14"/>
                <w:szCs w:val="14"/>
              </w:rPr>
              <w:t xml:space="preserve">Clinical leadership + Executive</w:t>
            </w:r>
          </w:p>
        </w:tc>
      </w:tr>
      <w:tr>
        <w:tc>
          <w:tcPr>
            <w:tcW w:type="dxa" w:w="374"/>
            <w:tcMar>
              <w:top w:type="dxa" w:w="50"/>
              <w:left w:type="dxa" w:w="80"/>
              <w:bottom w:type="dxa" w:w="50"/>
              <w:right w:type="dxa" w:w="80"/>
            </w:tcMar>
          </w:tcPr>
          <w:p>
            <w:r>
              <w:rPr>
                <w:rFonts w:ascii="Arial" w:cs="Arial" w:eastAsia="Arial" w:hAnsi="Arial"/>
                <w:sz w:val="14"/>
                <w:szCs w:val="14"/>
              </w:rPr>
              <w:t xml:space="preserve">D5</w:t>
            </w:r>
          </w:p>
        </w:tc>
        <w:tc>
          <w:tcPr>
            <w:tcW w:type="dxa" w:w="1872"/>
            <w:tcMar>
              <w:top w:type="dxa" w:w="50"/>
              <w:left w:type="dxa" w:w="80"/>
              <w:bottom w:type="dxa" w:w="50"/>
              <w:right w:type="dxa" w:w="80"/>
            </w:tcMar>
          </w:tcPr>
          <w:p>
            <w:r>
              <w:rPr>
                <w:rFonts w:ascii="Arial" w:cs="Arial" w:eastAsia="Arial" w:hAnsi="Arial"/>
                <w:sz w:val="14"/>
                <w:szCs w:val="14"/>
              </w:rPr>
              <w:t xml:space="preserve">Capacity and staffing</w:t>
            </w:r>
          </w:p>
        </w:tc>
        <w:tc>
          <w:tcPr>
            <w:tcW w:type="dxa" w:w="1872"/>
            <w:tcMar>
              <w:top w:type="dxa" w:w="50"/>
              <w:left w:type="dxa" w:w="80"/>
              <w:bottom w:type="dxa" w:w="50"/>
              <w:right w:type="dxa" w:w="80"/>
            </w:tcMar>
          </w:tcPr>
          <w:p>
            <w:r>
              <w:rPr>
                <w:rFonts w:ascii="Arial" w:cs="Arial" w:eastAsia="Arial" w:hAnsi="Arial"/>
                <w:sz w:val="14"/>
                <w:szCs w:val="14"/>
              </w:rPr>
              <w:t xml:space="preserve">Status quo / +1 FTE / +2 FTE / managed services</w:t>
            </w:r>
          </w:p>
        </w:tc>
        <w:tc>
          <w:tcPr>
            <w:tcW w:type="dxa" w:w="3369"/>
            <w:tcMar>
              <w:top w:type="dxa" w:w="50"/>
              <w:left w:type="dxa" w:w="80"/>
              <w:bottom w:type="dxa" w:w="50"/>
              <w:right w:type="dxa" w:w="80"/>
            </w:tcMar>
          </w:tcPr>
          <w:p>
            <w:r>
              <w:rPr>
                <w:rFonts w:ascii="Arial" w:cs="Arial" w:eastAsia="Arial" w:hAnsi="Arial"/>
                <w:sz w:val="14"/>
                <w:szCs w:val="14"/>
              </w:rPr>
              <w:t xml:space="preserve">+1 vulnerability FTE (costed), MDR, and assess an IAM/application-security role (not costed)</w:t>
            </w:r>
          </w:p>
        </w:tc>
        <w:tc>
          <w:tcPr>
            <w:tcW w:type="dxa" w:w="1873"/>
            <w:tcMar>
              <w:top w:type="dxa" w:w="50"/>
              <w:left w:type="dxa" w:w="80"/>
              <w:bottom w:type="dxa" w:w="50"/>
              <w:right w:type="dxa" w:w="80"/>
            </w:tcMar>
          </w:tcPr>
          <w:p>
            <w:r>
              <w:rPr>
                <w:rFonts w:ascii="Arial" w:cs="Arial" w:eastAsia="Arial" w:hAnsi="Arial"/>
                <w:sz w:val="14"/>
                <w:szCs w:val="14"/>
              </w:rPr>
              <w:t xml:space="preserve">CIO, Executive</w:t>
            </w:r>
          </w:p>
        </w:tc>
      </w:tr>
      <w:tr>
        <w:tc>
          <w:tcPr>
            <w:tcW w:type="dxa" w:w="374"/>
            <w:shd w:fill="F2F2F2" w:color="auto" w:val="clear"/>
            <w:tcMar>
              <w:top w:type="dxa" w:w="50"/>
              <w:left w:type="dxa" w:w="80"/>
              <w:bottom w:type="dxa" w:w="50"/>
              <w:right w:type="dxa" w:w="80"/>
            </w:tcMar>
          </w:tcPr>
          <w:p>
            <w:r>
              <w:rPr>
                <w:rFonts w:ascii="Arial" w:cs="Arial" w:eastAsia="Arial" w:hAnsi="Arial"/>
                <w:sz w:val="14"/>
                <w:szCs w:val="14"/>
              </w:rPr>
              <w:t xml:space="preserve">D6</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Cyber-insurance review</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Maintain / increase / obtain</w:t>
            </w:r>
          </w:p>
        </w:tc>
        <w:tc>
          <w:tcPr>
            <w:tcW w:type="dxa" w:w="3369"/>
            <w:shd w:fill="F2F2F2" w:color="auto" w:val="clear"/>
            <w:tcMar>
              <w:top w:type="dxa" w:w="50"/>
              <w:left w:type="dxa" w:w="80"/>
              <w:bottom w:type="dxa" w:w="50"/>
              <w:right w:type="dxa" w:w="80"/>
            </w:tcMar>
          </w:tcPr>
          <w:p>
            <w:r>
              <w:rPr>
                <w:rFonts w:ascii="Arial" w:cs="Arial" w:eastAsia="Arial" w:hAnsi="Arial"/>
                <w:sz w:val="14"/>
                <w:szCs w:val="14"/>
              </w:rPr>
              <w:t xml:space="preserve">Broker review aligned with S2, S9, S19 and S28 residuals</w:t>
            </w:r>
          </w:p>
        </w:tc>
        <w:tc>
          <w:tcPr>
            <w:tcW w:type="dxa" w:w="1873"/>
            <w:shd w:fill="F2F2F2" w:color="auto" w:val="clear"/>
            <w:tcMar>
              <w:top w:type="dxa" w:w="50"/>
              <w:left w:type="dxa" w:w="80"/>
              <w:bottom w:type="dxa" w:w="50"/>
              <w:right w:type="dxa" w:w="80"/>
            </w:tcMar>
          </w:tcPr>
          <w:p>
            <w:r>
              <w:rPr>
                <w:rFonts w:ascii="Arial" w:cs="Arial" w:eastAsia="Arial" w:hAnsi="Arial"/>
                <w:sz w:val="14"/>
                <w:szCs w:val="14"/>
              </w:rPr>
              <w:t xml:space="preserve">CFO</w:t>
            </w:r>
          </w:p>
        </w:tc>
      </w:tr>
      <w:tr>
        <w:tc>
          <w:tcPr>
            <w:tcW w:type="dxa" w:w="374"/>
            <w:tcMar>
              <w:top w:type="dxa" w:w="50"/>
              <w:left w:type="dxa" w:w="80"/>
              <w:bottom w:type="dxa" w:w="50"/>
              <w:right w:type="dxa" w:w="80"/>
            </w:tcMar>
          </w:tcPr>
          <w:p>
            <w:r>
              <w:rPr>
                <w:rFonts w:ascii="Arial" w:cs="Arial" w:eastAsia="Arial" w:hAnsi="Arial"/>
                <w:sz w:val="14"/>
                <w:szCs w:val="14"/>
              </w:rPr>
              <w:t xml:space="preserve">D7</w:t>
            </w:r>
          </w:p>
        </w:tc>
        <w:tc>
          <w:tcPr>
            <w:tcW w:type="dxa" w:w="1872"/>
            <w:tcMar>
              <w:top w:type="dxa" w:w="50"/>
              <w:left w:type="dxa" w:w="80"/>
              <w:bottom w:type="dxa" w:w="50"/>
              <w:right w:type="dxa" w:w="80"/>
            </w:tcMar>
          </w:tcPr>
          <w:p>
            <w:r>
              <w:rPr>
                <w:rFonts w:ascii="Arial" w:cs="Arial" w:eastAsia="Arial" w:hAnsi="Arial"/>
                <w:sz w:val="14"/>
                <w:szCs w:val="14"/>
              </w:rPr>
              <w:t xml:space="preserve">Validate estimates and close evidence gaps</w:t>
            </w:r>
          </w:p>
        </w:tc>
        <w:tc>
          <w:tcPr>
            <w:tcW w:type="dxa" w:w="1872"/>
            <w:tcMar>
              <w:top w:type="dxa" w:w="50"/>
              <w:left w:type="dxa" w:w="80"/>
              <w:bottom w:type="dxa" w:w="50"/>
              <w:right w:type="dxa" w:w="80"/>
            </w:tcMar>
          </w:tcPr>
          <w:p>
            <w:r>
              <w:rPr>
                <w:rFonts w:ascii="Arial" w:cs="Arial" w:eastAsia="Arial" w:hAnsi="Arial"/>
                <w:sz w:val="14"/>
                <w:szCs w:val="14"/>
              </w:rPr>
              <w:t xml:space="preserve">-</w:t>
            </w:r>
          </w:p>
        </w:tc>
        <w:tc>
          <w:tcPr>
            <w:tcW w:type="dxa" w:w="3369"/>
            <w:tcMar>
              <w:top w:type="dxa" w:w="50"/>
              <w:left w:type="dxa" w:w="80"/>
              <w:bottom w:type="dxa" w:w="50"/>
              <w:right w:type="dxa" w:w="80"/>
            </w:tcMar>
          </w:tcPr>
          <w:p>
            <w:r>
              <w:rPr>
                <w:rFonts w:ascii="Arial" w:cs="Arial" w:eastAsia="Arial" w:hAnsi="Arial"/>
                <w:sz w:val="14"/>
                <w:szCs w:val="14"/>
              </w:rPr>
              <w:t xml:space="preserve">SME workshop within 60 days, prioritizing S11-S30 assumptions; re-run workbook</w:t>
            </w:r>
          </w:p>
        </w:tc>
        <w:tc>
          <w:tcPr>
            <w:tcW w:type="dxa" w:w="1873"/>
            <w:tcMar>
              <w:top w:type="dxa" w:w="50"/>
              <w:left w:type="dxa" w:w="80"/>
              <w:bottom w:type="dxa" w:w="50"/>
              <w:right w:type="dxa" w:w="80"/>
            </w:tcMar>
          </w:tcPr>
          <w:p>
            <w:r>
              <w:rPr>
                <w:rFonts w:ascii="Arial" w:cs="Arial" w:eastAsia="Arial" w:hAnsi="Arial"/>
                <w:sz w:val="14"/>
                <w:szCs w:val="14"/>
              </w:rPr>
              <w:t xml:space="preserve">Cybersecurity lead</w:t>
            </w:r>
          </w:p>
        </w:tc>
      </w:tr>
      <w:tr>
        <w:tc>
          <w:tcPr>
            <w:tcW w:type="dxa" w:w="374"/>
            <w:shd w:fill="F2F2F2" w:color="auto" w:val="clear"/>
            <w:tcMar>
              <w:top w:type="dxa" w:w="50"/>
              <w:left w:type="dxa" w:w="80"/>
              <w:bottom w:type="dxa" w:w="50"/>
              <w:right w:type="dxa" w:w="80"/>
            </w:tcMar>
          </w:tcPr>
          <w:p>
            <w:r>
              <w:rPr>
                <w:rFonts w:ascii="Arial" w:cs="Arial" w:eastAsia="Arial" w:hAnsi="Arial"/>
                <w:sz w:val="14"/>
                <w:szCs w:val="14"/>
              </w:rPr>
              <w:t xml:space="preserve">D8</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Assign risk owners</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w:t>
            </w:r>
          </w:p>
        </w:tc>
        <w:tc>
          <w:tcPr>
            <w:tcW w:type="dxa" w:w="3369"/>
            <w:shd w:fill="F2F2F2" w:color="auto" w:val="clear"/>
            <w:tcMar>
              <w:top w:type="dxa" w:w="50"/>
              <w:left w:type="dxa" w:w="80"/>
              <w:bottom w:type="dxa" w:w="50"/>
              <w:right w:type="dxa" w:w="80"/>
            </w:tcMar>
          </w:tcPr>
          <w:p>
            <w:r>
              <w:rPr>
                <w:rFonts w:ascii="Arial" w:cs="Arial" w:eastAsia="Arial" w:hAnsi="Arial"/>
                <w:sz w:val="14"/>
                <w:szCs w:val="14"/>
              </w:rPr>
              <w:t xml:space="preserve">Confirm the owners proposed in Section 7 for all 30 scenarios</w:t>
            </w:r>
          </w:p>
        </w:tc>
        <w:tc>
          <w:tcPr>
            <w:tcW w:type="dxa" w:w="1873"/>
            <w:shd w:fill="F2F2F2" w:color="auto" w:val="clear"/>
            <w:tcMar>
              <w:top w:type="dxa" w:w="50"/>
              <w:left w:type="dxa" w:w="80"/>
              <w:bottom w:type="dxa" w:w="50"/>
              <w:right w:type="dxa" w:w="80"/>
            </w:tcMar>
          </w:tcPr>
          <w:p>
            <w:r>
              <w:rPr>
                <w:rFonts w:ascii="Arial" w:cs="Arial" w:eastAsia="Arial" w:hAnsi="Arial"/>
                <w:sz w:val="14"/>
                <w:szCs w:val="14"/>
              </w:rPr>
              <w:t xml:space="preserve">Executive leadership</w:t>
            </w:r>
          </w:p>
        </w:tc>
      </w:tr>
      <w:tr>
        <w:tc>
          <w:tcPr>
            <w:tcW w:type="dxa" w:w="374"/>
            <w:tcMar>
              <w:top w:type="dxa" w:w="50"/>
              <w:left w:type="dxa" w:w="80"/>
              <w:bottom w:type="dxa" w:w="50"/>
              <w:right w:type="dxa" w:w="80"/>
            </w:tcMar>
          </w:tcPr>
          <w:p>
            <w:r>
              <w:rPr>
                <w:rFonts w:ascii="Arial" w:cs="Arial" w:eastAsia="Arial" w:hAnsi="Arial"/>
                <w:sz w:val="14"/>
                <w:szCs w:val="14"/>
              </w:rPr>
              <w:t xml:space="preserve">D9</w:t>
            </w:r>
          </w:p>
        </w:tc>
        <w:tc>
          <w:tcPr>
            <w:tcW w:type="dxa" w:w="1872"/>
            <w:tcMar>
              <w:top w:type="dxa" w:w="50"/>
              <w:left w:type="dxa" w:w="80"/>
              <w:bottom w:type="dxa" w:w="50"/>
              <w:right w:type="dxa" w:w="80"/>
            </w:tcMar>
          </w:tcPr>
          <w:p>
            <w:r>
              <w:rPr>
                <w:rFonts w:ascii="Arial" w:cs="Arial" w:eastAsia="Arial" w:hAnsi="Arial"/>
                <w:sz w:val="14"/>
                <w:szCs w:val="14"/>
              </w:rPr>
              <w:t xml:space="preserve">Cybersecurity budget level</w:t>
            </w:r>
          </w:p>
        </w:tc>
        <w:tc>
          <w:tcPr>
            <w:tcW w:type="dxa" w:w="1872"/>
            <w:tcMar>
              <w:top w:type="dxa" w:w="50"/>
              <w:left w:type="dxa" w:w="80"/>
              <w:bottom w:type="dxa" w:w="50"/>
              <w:right w:type="dxa" w:w="80"/>
            </w:tcMar>
          </w:tcPr>
          <w:p>
            <w:r>
              <w:rPr>
                <w:rFonts w:ascii="Arial" w:cs="Arial" w:eastAsia="Arial" w:hAnsi="Arial"/>
                <w:sz w:val="14"/>
                <w:szCs w:val="14"/>
              </w:rPr>
              <w:t xml:space="preserve">Recommended ramp 7% / 9.5% / 12% / risk-driven only (~5%) with appetite revised to ~0.6 / status quo (below floor)</w:t>
            </w:r>
          </w:p>
        </w:tc>
        <w:tc>
          <w:tcPr>
            <w:tcW w:type="dxa" w:w="3369"/>
            <w:tcMar>
              <w:top w:type="dxa" w:w="50"/>
              <w:left w:type="dxa" w:w="80"/>
              <w:bottom w:type="dxa" w:w="50"/>
              <w:right w:type="dxa" w:w="80"/>
            </w:tcMar>
          </w:tcPr>
          <w:p>
            <w:r>
              <w:rPr>
                <w:rFonts w:ascii="Arial" w:cs="Arial" w:eastAsia="Arial" w:hAnsi="Arial"/>
                <w:sz w:val="14"/>
                <w:szCs w:val="14"/>
              </w:rPr>
              <w:t xml:space="preserve">Approve the ramp; hold 12% to 2030 subject to annual reassessment</w:t>
            </w:r>
          </w:p>
        </w:tc>
        <w:tc>
          <w:tcPr>
            <w:tcW w:type="dxa" w:w="1873"/>
            <w:tcMar>
              <w:top w:type="dxa" w:w="50"/>
              <w:left w:type="dxa" w:w="80"/>
              <w:bottom w:type="dxa" w:w="50"/>
              <w:right w:type="dxa" w:w="80"/>
            </w:tcMar>
          </w:tcPr>
          <w:p>
            <w:r>
              <w:rPr>
                <w:rFonts w:ascii="Arial" w:cs="Arial" w:eastAsia="Arial" w:hAnsi="Arial"/>
                <w:sz w:val="14"/>
                <w:szCs w:val="14"/>
              </w:rPr>
              <w:t xml:space="preserve">Board / ownership group</w:t>
            </w:r>
          </w:p>
        </w:tc>
      </w:tr>
      <w:tr>
        <w:tc>
          <w:tcPr>
            <w:tcW w:type="dxa" w:w="374"/>
            <w:shd w:fill="F2F2F2" w:color="auto" w:val="clear"/>
            <w:tcMar>
              <w:top w:type="dxa" w:w="50"/>
              <w:left w:type="dxa" w:w="80"/>
              <w:bottom w:type="dxa" w:w="50"/>
              <w:right w:type="dxa" w:w="80"/>
            </w:tcMar>
          </w:tcPr>
          <w:p>
            <w:r>
              <w:rPr>
                <w:rFonts w:ascii="Arial" w:cs="Arial" w:eastAsia="Arial" w:hAnsi="Arial"/>
                <w:sz w:val="14"/>
                <w:szCs w:val="14"/>
              </w:rPr>
              <w:t xml:space="preserve">D10</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Confirm IT budget and current security spend</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w:t>
            </w:r>
          </w:p>
        </w:tc>
        <w:tc>
          <w:tcPr>
            <w:tcW w:type="dxa" w:w="3369"/>
            <w:shd w:fill="F2F2F2" w:color="auto" w:val="clear"/>
            <w:tcMar>
              <w:top w:type="dxa" w:w="50"/>
              <w:left w:type="dxa" w:w="80"/>
              <w:bottom w:type="dxa" w:w="50"/>
              <w:right w:type="dxa" w:w="80"/>
            </w:tcMar>
          </w:tcPr>
          <w:p>
            <w:r>
              <w:rPr>
                <w:rFonts w:ascii="Arial" w:cs="Arial" w:eastAsia="Arial" w:hAnsi="Arial"/>
                <w:sz w:val="14"/>
                <w:szCs w:val="14"/>
              </w:rPr>
              <w:t xml:space="preserve">Finance to confirm within 30 days; re-run Budget sheets before approving Y2</w:t>
            </w:r>
          </w:p>
        </w:tc>
        <w:tc>
          <w:tcPr>
            <w:tcW w:type="dxa" w:w="1873"/>
            <w:shd w:fill="F2F2F2" w:color="auto" w:val="clear"/>
            <w:tcMar>
              <w:top w:type="dxa" w:w="50"/>
              <w:left w:type="dxa" w:w="80"/>
              <w:bottom w:type="dxa" w:w="50"/>
              <w:right w:type="dxa" w:w="80"/>
            </w:tcMar>
          </w:tcPr>
          <w:p>
            <w:r>
              <w:rPr>
                <w:rFonts w:ascii="Arial" w:cs="Arial" w:eastAsia="Arial" w:hAnsi="Arial"/>
                <w:sz w:val="14"/>
                <w:szCs w:val="14"/>
              </w:rPr>
              <w:t xml:space="preserve">CFO / CIO</w:t>
            </w:r>
          </w:p>
        </w:tc>
      </w:tr>
      <w:tr>
        <w:tc>
          <w:tcPr>
            <w:tcW w:type="dxa" w:w="374"/>
            <w:tcMar>
              <w:top w:type="dxa" w:w="50"/>
              <w:left w:type="dxa" w:w="80"/>
              <w:bottom w:type="dxa" w:w="50"/>
              <w:right w:type="dxa" w:w="80"/>
            </w:tcMar>
          </w:tcPr>
          <w:p>
            <w:r>
              <w:rPr>
                <w:rFonts w:ascii="Arial" w:cs="Arial" w:eastAsia="Arial" w:hAnsi="Arial"/>
                <w:sz w:val="14"/>
                <w:szCs w:val="14"/>
              </w:rPr>
              <w:t xml:space="preserve">D11</w:t>
            </w:r>
          </w:p>
        </w:tc>
        <w:tc>
          <w:tcPr>
            <w:tcW w:type="dxa" w:w="1872"/>
            <w:tcMar>
              <w:top w:type="dxa" w:w="50"/>
              <w:left w:type="dxa" w:w="80"/>
              <w:bottom w:type="dxa" w:w="50"/>
              <w:right w:type="dxa" w:w="80"/>
            </w:tcMar>
          </w:tcPr>
          <w:p>
            <w:r>
              <w:rPr>
                <w:rFonts w:ascii="Arial" w:cs="Arial" w:eastAsia="Arial" w:hAnsi="Arial"/>
                <w:sz w:val="14"/>
                <w:szCs w:val="14"/>
              </w:rPr>
              <w:t xml:space="preserve">Reserve governance</w:t>
            </w:r>
          </w:p>
        </w:tc>
        <w:tc>
          <w:tcPr>
            <w:tcW w:type="dxa" w:w="1872"/>
            <w:tcMar>
              <w:top w:type="dxa" w:w="50"/>
              <w:left w:type="dxa" w:w="80"/>
              <w:bottom w:type="dxa" w:w="50"/>
              <w:right w:type="dxa" w:w="80"/>
            </w:tcMar>
          </w:tcPr>
          <w:p>
            <w:r>
              <w:rPr>
                <w:rFonts w:ascii="Arial" w:cs="Arial" w:eastAsia="Arial" w:hAnsi="Arial"/>
                <w:sz w:val="14"/>
                <w:szCs w:val="14"/>
              </w:rPr>
              <w:t xml:space="preserve">-</w:t>
            </w:r>
          </w:p>
        </w:tc>
        <w:tc>
          <w:tcPr>
            <w:tcW w:type="dxa" w:w="3369"/>
            <w:tcMar>
              <w:top w:type="dxa" w:w="50"/>
              <w:left w:type="dxa" w:w="80"/>
              <w:bottom w:type="dxa" w:w="50"/>
              <w:right w:type="dxa" w:w="80"/>
            </w:tcMar>
          </w:tcPr>
          <w:p>
            <w:r>
              <w:rPr>
                <w:rFonts w:ascii="Arial" w:cs="Arial" w:eastAsia="Arial" w:hAnsi="Arial"/>
                <w:sz w:val="14"/>
                <w:szCs w:val="14"/>
              </w:rPr>
              <w:t xml:space="preserve">Steering Committee releases reserve only against scenario-linked business cases</w:t>
            </w:r>
          </w:p>
        </w:tc>
        <w:tc>
          <w:tcPr>
            <w:tcW w:type="dxa" w:w="1873"/>
            <w:tcMar>
              <w:top w:type="dxa" w:w="50"/>
              <w:left w:type="dxa" w:w="80"/>
              <w:bottom w:type="dxa" w:w="50"/>
              <w:right w:type="dxa" w:w="80"/>
            </w:tcMar>
          </w:tcPr>
          <w:p>
            <w:r>
              <w:rPr>
                <w:rFonts w:ascii="Arial" w:cs="Arial" w:eastAsia="Arial" w:hAnsi="Arial"/>
                <w:sz w:val="14"/>
                <w:szCs w:val="14"/>
              </w:rPr>
              <w:t xml:space="preserve">Executive sponsor</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sz w:val="19"/>
                <w:szCs w:val="19"/>
              </w:rPr>
              <w:t xml:space="preserve">CyberRiskGuardian outputs are decision support. Scenarios, probabilities, CVSS scores, costs and effectiveness values are initial analytical hypotheses. Final decisions to accept, mitigate, transfer or avoid risk remain the responsibility of MediBec management and its Board / ownership group.</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MediBec - Cybersecurity Risk Assessment - Analyst draft for validation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80" w:before="180"/>
      <w:outlineLvl w:val="2"/>
    </w:pPr>
    <w:rPr>
      <w:rFonts w:ascii="Arial" w:cs="Arial" w:eastAsia="Arial" w:hAnsi="Arial"/>
      <w:b/>
      <w:bCs/>
      <w:color w:val="2F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MediBec Cybersecurity Risk Assessment</dc:title>
  <dc:creator>CyberRiskGuardian</dc:creator>
  <cp:lastModifiedBy>Un-named</cp:lastModifiedBy>
  <cp:revision>1</cp:revision>
  <dcterms:created xsi:type="dcterms:W3CDTF">2026-09-25T20:13:32.394Z</dcterms:created>
  <dcterms:modified xsi:type="dcterms:W3CDTF">2026-09-25T20:13:32.395Z</dcterms:modified>
</cp:coreProperties>
</file>

<file path=docProps/custom.xml><?xml version="1.0" encoding="utf-8"?>
<Properties xmlns="http://schemas.openxmlformats.org/officeDocument/2006/custom-properties" xmlns:vt="http://schemas.openxmlformats.org/officeDocument/2006/docPropsVTypes"/>
</file>