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Namespace 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userDate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// 相当于整个store的state上的命名空间  例如 state.userDate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 State: 初始化state 相当于 每个命名空间上的初始化state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Age:19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对应着store上的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state.userDate:{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Age:19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subscriptions // key:value格式的对象,value是函数,这个其实是当store的dispatch触发时,会自动触发subscriptions 内的函数,subscriptions 相当于发布订阅模式中的订阅事件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effects // redux-saga处理函数 使用dispatch action:{type:xxx,payload:{}}触发 副作用 key:value形式的对象,但是里面都是genenator函数,专门处理异步请求的,所有的副作用都在这里面处理,除了异步请求,其他诸如 new Date()等等这些操作都放在effects中, 在effects中,我们不会更改状态,需要更改状态时,我们将dispatch新的action,交给reducer去处理,并且改变store中的state.userDate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reducers 处理同步操作,里面的函数全部都是纯函数,不会改变传入的值,不会有副作用,输入相同时,无论什么情况下,输出也想同,他的返回值是新的state.userDate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services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Services是专门用来处理数据的模块,每个文件里面都是导出一个个方法(一般是异步请求的api方法),专门提供给 models里面的effects使用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C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鲍康霖</dc:creator>
  <cp:lastModifiedBy>鲍康霖</cp:lastModifiedBy>
  <dcterms:modified xsi:type="dcterms:W3CDTF">2018-10-22T03:19:55Z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