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</w:t>
      </w:r>
      <w:r>
        <w:t xml:space="preserve"> </w:t>
      </w:r>
      <w:r>
        <w:t xml:space="preserve">Accrual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Compact"/>
        <w:numPr>
          <w:numId w:val="1001"/>
          <w:ilvl w:val="0"/>
        </w:numPr>
      </w:pPr>
      <w:r>
        <w:t xml:space="preserve">TREAT-001 -- Observational</w:t>
      </w:r>
    </w:p>
    <w:p>
      <w:pPr>
        <w:pStyle w:val="Compact"/>
        <w:numPr>
          <w:numId w:val="1001"/>
          <w:ilvl w:val="0"/>
        </w:numPr>
      </w:pPr>
      <w:r>
        <w:t xml:space="preserve">TREAT-002 -- IU Obeticholic Acid</w:t>
      </w:r>
    </w:p>
    <w:p>
      <w:pPr>
        <w:pStyle w:val="Compact"/>
        <w:numPr>
          <w:numId w:val="1001"/>
          <w:ilvl w:val="0"/>
        </w:numPr>
      </w:pPr>
      <w:r>
        <w:t xml:space="preserve">TREAT-003 -- VCU Immuron</w:t>
      </w:r>
    </w:p>
    <w:p>
      <w:pPr>
        <w:pStyle w:val="Compact"/>
        <w:numPr>
          <w:numId w:val="1001"/>
          <w:ilvl w:val="0"/>
        </w:numPr>
      </w:pPr>
      <w:r>
        <w:t xml:space="preserve">TREAT-008 -- Cohort Dose Escalation Study</w:t>
      </w:r>
    </w:p>
    <w:tbl>
      <w:tblPr>
        <w:tblStyle w:val="TableNormal"/>
        <w:tblW w:type="pct" w:w="4791.666666666667"/>
        <w:tblLook/>
      </w:tblPr>
      <w:tblGrid>
        <w:gridCol w:w="7590"/>
      </w:tblGrid>
      <w:tr>
        <w:tc>
          <w:p>
            <w:pPr>
              <w:pStyle w:val="Compact"/>
              <w:jc w:val="left"/>
            </w:pPr>
            <w:r>
              <w:t xml:space="preserve">TREAT-001 Observational Study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TREAT-001 (All Sites - Cases)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4440922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TREAT_accrual_report_files/figure-docx/unnamed-chunk-2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440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IU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p>
      <w:pPr>
        <w:pStyle w:val="BodyText"/>
      </w:pPr>
      <w:r>
        <w:t xml:space="preserve">Mayo 71</w:t>
      </w:r>
    </w:p>
    <w:p>
      <w:pPr>
        <w:pStyle w:val="BodyText"/>
      </w:pPr>
      <w:r>
        <w:t xml:space="preserve">VCU 68</w:t>
      </w:r>
    </w:p>
    <w:p>
      <w:pPr>
        <w:pStyle w:val="Heading2"/>
      </w:pPr>
      <w:bookmarkStart w:id="22" w:name="total-206"/>
      <w:bookmarkEnd w:id="22"/>
      <w:r>
        <w:t xml:space="preserve">Total 206</w:t>
      </w:r>
    </w:p>
    <w:p>
      <w:pPr>
        <w:pStyle w:val="FirstParagraph"/>
      </w:pPr>
      <w:r>
        <w:t xml:space="preserve">TREAT 002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AT_accrual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67db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e773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 Accrual Report</dc:title>
  <dc:creator/>
  <dcterms:created xsi:type="dcterms:W3CDTF">2016-10-28</dcterms:created>
  <dcterms:modified xsi:type="dcterms:W3CDTF">2016-10-28</dcterms:modified>
</cp:coreProperties>
</file>