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FA81" w14:textId="27527C55" w:rsidR="009F0C9A" w:rsidRPr="00E460CB" w:rsidRDefault="009F0C9A" w:rsidP="009F0C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0C9A">
        <w:rPr>
          <w:rFonts w:ascii="Times New Roman" w:hAnsi="Times New Roman" w:cs="Times New Roman"/>
          <w:sz w:val="28"/>
          <w:szCs w:val="28"/>
        </w:rPr>
        <w:t xml:space="preserve">Цель </w:t>
      </w:r>
      <w:r w:rsidRPr="00E460CB">
        <w:rPr>
          <w:rFonts w:ascii="Times New Roman" w:hAnsi="Times New Roman" w:cs="Times New Roman"/>
          <w:sz w:val="28"/>
          <w:szCs w:val="28"/>
        </w:rPr>
        <w:t>лабор</w:t>
      </w:r>
      <w:r w:rsidRPr="009F0C9A">
        <w:rPr>
          <w:rFonts w:ascii="Times New Roman" w:hAnsi="Times New Roman" w:cs="Times New Roman"/>
          <w:sz w:val="28"/>
          <w:szCs w:val="28"/>
        </w:rPr>
        <w:t>а</w:t>
      </w:r>
      <w:r w:rsidRPr="00E460CB">
        <w:rPr>
          <w:rFonts w:ascii="Times New Roman" w:hAnsi="Times New Roman" w:cs="Times New Roman"/>
          <w:sz w:val="28"/>
          <w:szCs w:val="28"/>
        </w:rPr>
        <w:t>торной ра</w:t>
      </w:r>
      <w:r w:rsidRPr="009F0C9A">
        <w:rPr>
          <w:rFonts w:ascii="Times New Roman" w:hAnsi="Times New Roman" w:cs="Times New Roman"/>
          <w:sz w:val="28"/>
          <w:szCs w:val="28"/>
        </w:rPr>
        <w:t>боты — изучить основные алгоритмы обработки ориентированных графов и реализовать их практическое применение: транспонирование, поиск универсального стока, обход в ширину (BFS), построение квадрата графа и преобразование в простой неориентированный граф, а также освоить работу с графами в интерактивном и автоматическом режимах.</w:t>
      </w:r>
    </w:p>
    <w:p w14:paraId="07F90AAD" w14:textId="7AD1B22B" w:rsidR="009F0C9A" w:rsidRPr="00E460CB" w:rsidRDefault="009F0C9A" w:rsidP="009F0C9A">
      <w:pPr>
        <w:rPr>
          <w:rFonts w:ascii="Times New Roman" w:hAnsi="Times New Roman" w:cs="Times New Roman"/>
          <w:sz w:val="28"/>
          <w:szCs w:val="28"/>
        </w:rPr>
      </w:pPr>
      <w:r w:rsidRPr="00E460CB">
        <w:rPr>
          <w:rFonts w:ascii="Times New Roman" w:hAnsi="Times New Roman" w:cs="Times New Roman"/>
          <w:sz w:val="28"/>
          <w:szCs w:val="28"/>
        </w:rPr>
        <w:t>Задачи:</w:t>
      </w:r>
    </w:p>
    <w:p w14:paraId="4B73D4D1" w14:textId="77777777" w:rsidR="009F0C9A" w:rsidRPr="009F0C9A" w:rsidRDefault="009F0C9A" w:rsidP="009F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C9A">
        <w:rPr>
          <w:rFonts w:ascii="Times New Roman" w:hAnsi="Times New Roman" w:cs="Times New Roman"/>
          <w:b/>
          <w:bCs/>
          <w:sz w:val="28"/>
          <w:szCs w:val="28"/>
        </w:rPr>
        <w:t>1. Реализовать основные алгоритмы:</w:t>
      </w:r>
    </w:p>
    <w:p w14:paraId="35B82101" w14:textId="77777777" w:rsidR="009F0C9A" w:rsidRPr="009F0C9A" w:rsidRDefault="009F0C9A" w:rsidP="009F0C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0C9A">
        <w:rPr>
          <w:rFonts w:ascii="Times New Roman" w:hAnsi="Times New Roman" w:cs="Times New Roman"/>
          <w:sz w:val="28"/>
          <w:szCs w:val="28"/>
        </w:rPr>
        <w:t>транспонирование ориентированного графа;</w:t>
      </w:r>
    </w:p>
    <w:p w14:paraId="73D6FD59" w14:textId="77777777" w:rsidR="009F0C9A" w:rsidRPr="009F0C9A" w:rsidRDefault="009F0C9A" w:rsidP="009F0C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0C9A">
        <w:rPr>
          <w:rFonts w:ascii="Times New Roman" w:hAnsi="Times New Roman" w:cs="Times New Roman"/>
          <w:sz w:val="28"/>
          <w:szCs w:val="28"/>
        </w:rPr>
        <w:t>поиск универсального стока;</w:t>
      </w:r>
    </w:p>
    <w:p w14:paraId="19C2454E" w14:textId="77777777" w:rsidR="009F0C9A" w:rsidRPr="009F0C9A" w:rsidRDefault="009F0C9A" w:rsidP="009F0C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0C9A">
        <w:rPr>
          <w:rFonts w:ascii="Times New Roman" w:hAnsi="Times New Roman" w:cs="Times New Roman"/>
          <w:sz w:val="28"/>
          <w:szCs w:val="28"/>
        </w:rPr>
        <w:t>обход графа в ширину (BFS);</w:t>
      </w:r>
    </w:p>
    <w:p w14:paraId="4CE9927C" w14:textId="77777777" w:rsidR="009F0C9A" w:rsidRPr="009F0C9A" w:rsidRDefault="009F0C9A" w:rsidP="009F0C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0C9A">
        <w:rPr>
          <w:rFonts w:ascii="Times New Roman" w:hAnsi="Times New Roman" w:cs="Times New Roman"/>
          <w:sz w:val="28"/>
          <w:szCs w:val="28"/>
        </w:rPr>
        <w:t>построение квадрата графа;</w:t>
      </w:r>
    </w:p>
    <w:p w14:paraId="37A56E06" w14:textId="77777777" w:rsidR="009F0C9A" w:rsidRPr="009F0C9A" w:rsidRDefault="009F0C9A" w:rsidP="009F0C9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0C9A">
        <w:rPr>
          <w:rFonts w:ascii="Times New Roman" w:hAnsi="Times New Roman" w:cs="Times New Roman"/>
          <w:sz w:val="28"/>
          <w:szCs w:val="28"/>
        </w:rPr>
        <w:t xml:space="preserve">преобразование </w:t>
      </w:r>
      <w:proofErr w:type="spellStart"/>
      <w:r w:rsidRPr="009F0C9A">
        <w:rPr>
          <w:rFonts w:ascii="Times New Roman" w:hAnsi="Times New Roman" w:cs="Times New Roman"/>
          <w:sz w:val="28"/>
          <w:szCs w:val="28"/>
        </w:rPr>
        <w:t>мультиграфа</w:t>
      </w:r>
      <w:proofErr w:type="spellEnd"/>
      <w:r w:rsidRPr="009F0C9A">
        <w:rPr>
          <w:rFonts w:ascii="Times New Roman" w:hAnsi="Times New Roman" w:cs="Times New Roman"/>
          <w:sz w:val="28"/>
          <w:szCs w:val="28"/>
        </w:rPr>
        <w:t xml:space="preserve"> в простой неориентированный граф.</w:t>
      </w:r>
    </w:p>
    <w:p w14:paraId="607AA0E3" w14:textId="77777777" w:rsidR="009F0C9A" w:rsidRPr="009F0C9A" w:rsidRDefault="009F0C9A" w:rsidP="009F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C9A">
        <w:rPr>
          <w:rFonts w:ascii="Times New Roman" w:hAnsi="Times New Roman" w:cs="Times New Roman"/>
          <w:b/>
          <w:bCs/>
          <w:sz w:val="28"/>
          <w:szCs w:val="28"/>
        </w:rPr>
        <w:t>2. Сравнить два представления графа:</w:t>
      </w:r>
    </w:p>
    <w:p w14:paraId="5B7B13F5" w14:textId="77777777" w:rsidR="009F0C9A" w:rsidRPr="009F0C9A" w:rsidRDefault="009F0C9A" w:rsidP="009F0C9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0C9A">
        <w:rPr>
          <w:rFonts w:ascii="Times New Roman" w:hAnsi="Times New Roman" w:cs="Times New Roman"/>
          <w:sz w:val="28"/>
          <w:szCs w:val="28"/>
        </w:rPr>
        <w:t>списки смежности,</w:t>
      </w:r>
    </w:p>
    <w:p w14:paraId="1BB982A3" w14:textId="77777777" w:rsidR="009F0C9A" w:rsidRPr="009F0C9A" w:rsidRDefault="009F0C9A" w:rsidP="009F0C9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0C9A">
        <w:rPr>
          <w:rFonts w:ascii="Times New Roman" w:hAnsi="Times New Roman" w:cs="Times New Roman"/>
          <w:sz w:val="28"/>
          <w:szCs w:val="28"/>
        </w:rPr>
        <w:t>матрица смежности.</w:t>
      </w:r>
    </w:p>
    <w:p w14:paraId="36D55885" w14:textId="77777777" w:rsidR="009F0C9A" w:rsidRPr="009F0C9A" w:rsidRDefault="009F0C9A" w:rsidP="009F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C9A">
        <w:rPr>
          <w:rFonts w:ascii="Times New Roman" w:hAnsi="Times New Roman" w:cs="Times New Roman"/>
          <w:b/>
          <w:bCs/>
          <w:sz w:val="28"/>
          <w:szCs w:val="28"/>
        </w:rPr>
        <w:t>3. Оценить асимптотическую сложность алгоритмов:</w:t>
      </w:r>
    </w:p>
    <w:p w14:paraId="31B1ADB9" w14:textId="77777777" w:rsidR="009F0C9A" w:rsidRPr="009F0C9A" w:rsidRDefault="009F0C9A" w:rsidP="009F0C9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9F0C9A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9F0C9A">
        <w:rPr>
          <w:rFonts w:ascii="Times New Roman" w:hAnsi="Times New Roman" w:cs="Times New Roman"/>
          <w:sz w:val="28"/>
          <w:szCs w:val="28"/>
        </w:rPr>
        <w:t>V + E), O(V²), O(V³) — в зависимости от операции и структуры данных.</w:t>
      </w:r>
    </w:p>
    <w:p w14:paraId="08627005" w14:textId="77777777" w:rsidR="009F0C9A" w:rsidRPr="009F0C9A" w:rsidRDefault="009F0C9A" w:rsidP="009F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C9A">
        <w:rPr>
          <w:rFonts w:ascii="Times New Roman" w:hAnsi="Times New Roman" w:cs="Times New Roman"/>
          <w:b/>
          <w:bCs/>
          <w:sz w:val="28"/>
          <w:szCs w:val="28"/>
        </w:rPr>
        <w:t>4. Подготовить визуализацию работы алгоритмов:</w:t>
      </w:r>
    </w:p>
    <w:p w14:paraId="4370332D" w14:textId="77777777" w:rsidR="009F0C9A" w:rsidRPr="009F0C9A" w:rsidRDefault="009F0C9A" w:rsidP="009F0C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0C9A">
        <w:rPr>
          <w:rFonts w:ascii="Times New Roman" w:hAnsi="Times New Roman" w:cs="Times New Roman"/>
          <w:sz w:val="28"/>
          <w:szCs w:val="28"/>
        </w:rPr>
        <w:t>построить изображения исходного, транспонированного и квадратного графов;</w:t>
      </w:r>
    </w:p>
    <w:p w14:paraId="42682A80" w14:textId="77777777" w:rsidR="009F0C9A" w:rsidRPr="009F0C9A" w:rsidRDefault="009F0C9A" w:rsidP="009F0C9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0C9A">
        <w:rPr>
          <w:rFonts w:ascii="Times New Roman" w:hAnsi="Times New Roman" w:cs="Times New Roman"/>
          <w:sz w:val="28"/>
          <w:szCs w:val="28"/>
        </w:rPr>
        <w:t>визуализировать уровни BFS.</w:t>
      </w:r>
    </w:p>
    <w:p w14:paraId="31335295" w14:textId="77777777" w:rsidR="009F0C9A" w:rsidRPr="00E460CB" w:rsidRDefault="009F0C9A" w:rsidP="009F0C9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0C9A">
        <w:rPr>
          <w:rFonts w:ascii="Times New Roman" w:hAnsi="Times New Roman" w:cs="Times New Roman"/>
          <w:b/>
          <w:bCs/>
          <w:sz w:val="28"/>
          <w:szCs w:val="28"/>
        </w:rPr>
        <w:t>5. Сделать выводы о преимуществах представления графов списками и матрицей.</w:t>
      </w:r>
    </w:p>
    <w:p w14:paraId="77C52FF3" w14:textId="77777777" w:rsidR="001E6525" w:rsidRPr="00E460CB" w:rsidRDefault="00460226" w:rsidP="009F0C9A">
      <w:pPr>
        <w:rPr>
          <w:rFonts w:ascii="Times New Roman" w:hAnsi="Times New Roman" w:cs="Times New Roman"/>
          <w:sz w:val="28"/>
          <w:szCs w:val="28"/>
        </w:rPr>
      </w:pPr>
      <w:r w:rsidRPr="00E460CB"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изучаются основные операции над ориентированными графами в двух представлениях — списками смежности и матрицей смежности. Рассматриваются алгоритмы транспонирования графа, поиска универсального стока, обхода в ширину (BFS), построения квадрата графа, а также преобразования </w:t>
      </w:r>
      <w:proofErr w:type="spellStart"/>
      <w:r w:rsidRPr="00E460CB">
        <w:rPr>
          <w:rFonts w:ascii="Times New Roman" w:hAnsi="Times New Roman" w:cs="Times New Roman"/>
          <w:sz w:val="28"/>
          <w:szCs w:val="28"/>
        </w:rPr>
        <w:t>мультиграфа</w:t>
      </w:r>
      <w:proofErr w:type="spellEnd"/>
      <w:r w:rsidRPr="00E460CB">
        <w:rPr>
          <w:rFonts w:ascii="Times New Roman" w:hAnsi="Times New Roman" w:cs="Times New Roman"/>
          <w:sz w:val="28"/>
          <w:szCs w:val="28"/>
        </w:rPr>
        <w:t xml:space="preserve"> в простой неориентированный граф. Особое внимание уделяется сравнению времени работы алгоритмов при разных структурах данных: транспонирование списка смежности выполняется за O(V+E), матрицы — за O(V²); BFS работает за O(V+E) для списков и O(V²) для матрицы; универсальный сток ищется за O(V). </w:t>
      </w:r>
      <w:r w:rsidRPr="00E460CB">
        <w:rPr>
          <w:rFonts w:ascii="Times New Roman" w:hAnsi="Times New Roman" w:cs="Times New Roman"/>
          <w:sz w:val="28"/>
          <w:szCs w:val="28"/>
        </w:rPr>
        <w:lastRenderedPageBreak/>
        <w:t>Построение квадрата графа требует O(V³) при матричном представлении и большего учёта структуры рёбер при списках. В ходе работы проанализированы свойства алгоритмов, их эффективность и различия между двумя способами представления графов.</w:t>
      </w:r>
    </w:p>
    <w:p w14:paraId="329C7299" w14:textId="539E3788" w:rsidR="009F0C9A" w:rsidRPr="009F0C9A" w:rsidRDefault="009F0C9A" w:rsidP="001E65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0C9A">
        <w:rPr>
          <w:rFonts w:ascii="Times New Roman" w:hAnsi="Times New Roman" w:cs="Times New Roman"/>
          <w:b/>
          <w:bCs/>
          <w:sz w:val="28"/>
          <w:szCs w:val="28"/>
        </w:rPr>
        <w:t>Анализ сложности алгоритмов</w:t>
      </w:r>
    </w:p>
    <w:p w14:paraId="2C785A80" w14:textId="77777777" w:rsidR="001E6525" w:rsidRPr="00E460CB" w:rsidRDefault="001E6525" w:rsidP="001E6525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E460CB">
        <w:rPr>
          <w:rFonts w:ascii="Times New Roman" w:hAnsi="Times New Roman" w:cs="Times New Roman"/>
          <w:color w:val="auto"/>
          <w:sz w:val="28"/>
          <w:szCs w:val="28"/>
        </w:rPr>
        <w:t>Таблица сложности алгоритмов</w:t>
      </w:r>
    </w:p>
    <w:tbl>
      <w:tblPr>
        <w:tblW w:w="10604" w:type="dxa"/>
        <w:jc w:val="center"/>
        <w:tblLook w:val="04A0" w:firstRow="1" w:lastRow="0" w:firstColumn="1" w:lastColumn="0" w:noHBand="0" w:noVBand="1"/>
      </w:tblPr>
      <w:tblGrid>
        <w:gridCol w:w="3941"/>
        <w:gridCol w:w="3536"/>
        <w:gridCol w:w="3127"/>
      </w:tblGrid>
      <w:tr w:rsidR="001E6525" w:rsidRPr="00E460CB" w14:paraId="4F5CBFC2" w14:textId="77777777" w:rsidTr="001E6525">
        <w:trPr>
          <w:trHeight w:val="428"/>
          <w:jc w:val="center"/>
        </w:trPr>
        <w:tc>
          <w:tcPr>
            <w:tcW w:w="3941" w:type="dxa"/>
            <w:vAlign w:val="center"/>
          </w:tcPr>
          <w:p w14:paraId="2034ABBB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3536" w:type="dxa"/>
            <w:vAlign w:val="center"/>
          </w:tcPr>
          <w:p w14:paraId="1FACE680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Списки смежности</w:t>
            </w:r>
          </w:p>
        </w:tc>
        <w:tc>
          <w:tcPr>
            <w:tcW w:w="3127" w:type="dxa"/>
            <w:vAlign w:val="center"/>
          </w:tcPr>
          <w:p w14:paraId="47136D81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Матрица смежности</w:t>
            </w:r>
          </w:p>
        </w:tc>
      </w:tr>
      <w:tr w:rsidR="001E6525" w:rsidRPr="00E460CB" w14:paraId="315397B0" w14:textId="77777777" w:rsidTr="001E6525">
        <w:trPr>
          <w:trHeight w:val="715"/>
          <w:jc w:val="center"/>
        </w:trPr>
        <w:tc>
          <w:tcPr>
            <w:tcW w:w="3941" w:type="dxa"/>
            <w:vAlign w:val="center"/>
          </w:tcPr>
          <w:p w14:paraId="343563C6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Транспонирование графа</w:t>
            </w:r>
          </w:p>
        </w:tc>
        <w:tc>
          <w:tcPr>
            <w:tcW w:w="3536" w:type="dxa"/>
            <w:vAlign w:val="center"/>
          </w:tcPr>
          <w:p w14:paraId="7F4164CA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V + E)</w:t>
            </w:r>
          </w:p>
        </w:tc>
        <w:tc>
          <w:tcPr>
            <w:tcW w:w="3127" w:type="dxa"/>
            <w:vAlign w:val="center"/>
          </w:tcPr>
          <w:p w14:paraId="0AC48CA0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O(V²)</w:t>
            </w:r>
          </w:p>
        </w:tc>
      </w:tr>
      <w:tr w:rsidR="001E6525" w:rsidRPr="00E460CB" w14:paraId="5045A4AA" w14:textId="77777777" w:rsidTr="001E6525">
        <w:trPr>
          <w:trHeight w:val="720"/>
          <w:jc w:val="center"/>
        </w:trPr>
        <w:tc>
          <w:tcPr>
            <w:tcW w:w="3941" w:type="dxa"/>
            <w:vAlign w:val="center"/>
          </w:tcPr>
          <w:p w14:paraId="6EEF124D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Обход в ширину (BFS)</w:t>
            </w:r>
          </w:p>
        </w:tc>
        <w:tc>
          <w:tcPr>
            <w:tcW w:w="3536" w:type="dxa"/>
            <w:vAlign w:val="center"/>
          </w:tcPr>
          <w:p w14:paraId="649E0C3B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V + E)</w:t>
            </w:r>
          </w:p>
        </w:tc>
        <w:tc>
          <w:tcPr>
            <w:tcW w:w="3127" w:type="dxa"/>
            <w:vAlign w:val="center"/>
          </w:tcPr>
          <w:p w14:paraId="1E4821CE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O(V²)</w:t>
            </w:r>
          </w:p>
        </w:tc>
      </w:tr>
      <w:tr w:rsidR="001E6525" w:rsidRPr="00E460CB" w14:paraId="18D74340" w14:textId="77777777" w:rsidTr="001E6525">
        <w:trPr>
          <w:trHeight w:val="715"/>
          <w:jc w:val="center"/>
        </w:trPr>
        <w:tc>
          <w:tcPr>
            <w:tcW w:w="3941" w:type="dxa"/>
            <w:vAlign w:val="center"/>
          </w:tcPr>
          <w:p w14:paraId="1ACAFCE1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Поиск универсального стока</w:t>
            </w:r>
          </w:p>
        </w:tc>
        <w:tc>
          <w:tcPr>
            <w:tcW w:w="3536" w:type="dxa"/>
            <w:vAlign w:val="center"/>
          </w:tcPr>
          <w:p w14:paraId="78540586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3127" w:type="dxa"/>
            <w:vAlign w:val="center"/>
          </w:tcPr>
          <w:p w14:paraId="4A64D1F3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O(V)</w:t>
            </w:r>
          </w:p>
        </w:tc>
      </w:tr>
      <w:tr w:rsidR="001E6525" w:rsidRPr="00E460CB" w14:paraId="4392117D" w14:textId="77777777" w:rsidTr="001E6525">
        <w:trPr>
          <w:trHeight w:val="720"/>
          <w:jc w:val="center"/>
        </w:trPr>
        <w:tc>
          <w:tcPr>
            <w:tcW w:w="3941" w:type="dxa"/>
            <w:vAlign w:val="center"/>
          </w:tcPr>
          <w:p w14:paraId="153BBE47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Построение квадрата графа</w:t>
            </w:r>
          </w:p>
        </w:tc>
        <w:tc>
          <w:tcPr>
            <w:tcW w:w="3536" w:type="dxa"/>
            <w:vAlign w:val="center"/>
          </w:tcPr>
          <w:p w14:paraId="2FFF5CF8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E460CB">
              <w:rPr>
                <w:rFonts w:ascii="Times New Roman" w:hAnsi="Times New Roman" w:cs="Times New Roman"/>
                <w:sz w:val="28"/>
                <w:szCs w:val="28"/>
              </w:rPr>
              <w:t xml:space="preserve">V + E²) / </w:t>
            </w:r>
            <w:proofErr w:type="gramStart"/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O(V(</w:t>
            </w:r>
            <w:proofErr w:type="gramEnd"/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E + V))</w:t>
            </w:r>
          </w:p>
        </w:tc>
        <w:tc>
          <w:tcPr>
            <w:tcW w:w="3127" w:type="dxa"/>
            <w:vAlign w:val="center"/>
          </w:tcPr>
          <w:p w14:paraId="729E7241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O(V³)</w:t>
            </w:r>
          </w:p>
        </w:tc>
      </w:tr>
      <w:tr w:rsidR="001E6525" w:rsidRPr="00E460CB" w14:paraId="5F5D8391" w14:textId="77777777" w:rsidTr="001E6525">
        <w:trPr>
          <w:trHeight w:val="1300"/>
          <w:jc w:val="center"/>
        </w:trPr>
        <w:tc>
          <w:tcPr>
            <w:tcW w:w="3941" w:type="dxa"/>
            <w:vAlign w:val="center"/>
          </w:tcPr>
          <w:p w14:paraId="55B5B536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Преобразование в простой неориентированный граф</w:t>
            </w:r>
          </w:p>
        </w:tc>
        <w:tc>
          <w:tcPr>
            <w:tcW w:w="3536" w:type="dxa"/>
            <w:vAlign w:val="center"/>
          </w:tcPr>
          <w:p w14:paraId="36F5B96D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V + E)</w:t>
            </w:r>
          </w:p>
        </w:tc>
        <w:tc>
          <w:tcPr>
            <w:tcW w:w="3127" w:type="dxa"/>
            <w:vAlign w:val="center"/>
          </w:tcPr>
          <w:p w14:paraId="0BD75827" w14:textId="77777777" w:rsidR="001E6525" w:rsidRPr="00E460CB" w:rsidRDefault="001E6525" w:rsidP="001E65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CB">
              <w:rPr>
                <w:rFonts w:ascii="Times New Roman" w:hAnsi="Times New Roman" w:cs="Times New Roman"/>
                <w:sz w:val="28"/>
                <w:szCs w:val="28"/>
              </w:rPr>
              <w:t>O(V²)</w:t>
            </w:r>
          </w:p>
        </w:tc>
      </w:tr>
    </w:tbl>
    <w:p w14:paraId="3C501D60" w14:textId="1DA071CA" w:rsidR="00E460CB" w:rsidRPr="00E460CB" w:rsidRDefault="00E460CB" w:rsidP="009F0C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60CB">
        <w:rPr>
          <w:rFonts w:ascii="Times New Roman" w:hAnsi="Times New Roman" w:cs="Times New Roman"/>
          <w:b/>
          <w:bCs/>
          <w:sz w:val="28"/>
          <w:szCs w:val="28"/>
        </w:rPr>
        <w:t xml:space="preserve">Также созданы визуализации графов с помощью </w:t>
      </w:r>
      <w:r w:rsidRPr="00E460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Python </w:t>
      </w:r>
      <w:r w:rsidRPr="00E460CB">
        <w:rPr>
          <w:rFonts w:ascii="Times New Roman" w:hAnsi="Times New Roman" w:cs="Times New Roman"/>
          <w:b/>
          <w:bCs/>
          <w:sz w:val="28"/>
          <w:szCs w:val="28"/>
        </w:rPr>
        <w:t>скриптов.</w:t>
      </w:r>
    </w:p>
    <w:p w14:paraId="64102BC7" w14:textId="027E70FF" w:rsidR="00E460CB" w:rsidRPr="00E460CB" w:rsidRDefault="00E460CB" w:rsidP="00E460C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60C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30F546" wp14:editId="74F886F6">
            <wp:extent cx="5939790" cy="1981200"/>
            <wp:effectExtent l="0" t="0" r="3810" b="0"/>
            <wp:docPr id="1774224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4B8A8" w14:textId="48499C12" w:rsidR="00E460CB" w:rsidRPr="00E460CB" w:rsidRDefault="00E460CB" w:rsidP="00E460C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9F0C9A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Pr="00E460CB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009F0C9A">
        <w:rPr>
          <w:rFonts w:ascii="Times New Roman" w:hAnsi="Times New Roman" w:cs="Times New Roman"/>
          <w:i/>
          <w:iCs/>
          <w:sz w:val="24"/>
          <w:szCs w:val="24"/>
        </w:rPr>
        <w:t xml:space="preserve"> — Исходный граф, транспонированный граф и квадрат графа</w:t>
      </w:r>
    </w:p>
    <w:p w14:paraId="00715D03" w14:textId="34501439" w:rsidR="00E460CB" w:rsidRPr="00E460CB" w:rsidRDefault="00E460CB" w:rsidP="00E460CB">
      <w:pPr>
        <w:jc w:val="both"/>
        <w:rPr>
          <w:rFonts w:ascii="Times New Roman" w:hAnsi="Times New Roman" w:cs="Times New Roman"/>
          <w:sz w:val="28"/>
          <w:szCs w:val="28"/>
        </w:rPr>
      </w:pPr>
      <w:r w:rsidRPr="00E460CB">
        <w:rPr>
          <w:rFonts w:ascii="Times New Roman" w:hAnsi="Times New Roman" w:cs="Times New Roman"/>
          <w:sz w:val="28"/>
          <w:szCs w:val="28"/>
        </w:rPr>
        <w:t>На рисунке показаны три представления одного графа: исходный, транспонированный и его квадрат. Транспонирование разворачивает направление рёбер, а квадрат графа добавляет связи между вершинами, достижимыми за два шага. Визуализация позволяет наглядно проверить корректность реализованных алгоритмов.</w:t>
      </w:r>
    </w:p>
    <w:p w14:paraId="7E8A8B28" w14:textId="1F8BE2EB" w:rsidR="009F0C9A" w:rsidRPr="00E460CB" w:rsidRDefault="00E460CB" w:rsidP="00E460C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E460C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87B8AD5" wp14:editId="028CF751">
            <wp:extent cx="4178808" cy="3482340"/>
            <wp:effectExtent l="0" t="0" r="0" b="3810"/>
            <wp:docPr id="14144002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60" cy="34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0C9A" w:rsidRPr="009F0C9A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F0C9A" w:rsidRPr="009F0C9A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Pr="00E460CB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9F0C9A" w:rsidRPr="009F0C9A">
        <w:rPr>
          <w:rFonts w:ascii="Times New Roman" w:hAnsi="Times New Roman" w:cs="Times New Roman"/>
          <w:i/>
          <w:iCs/>
          <w:sz w:val="24"/>
          <w:szCs w:val="24"/>
        </w:rPr>
        <w:t xml:space="preserve"> — Разбиение вершин на уровни BFS от вершины 0.</w:t>
      </w:r>
    </w:p>
    <w:p w14:paraId="2DA66EF9" w14:textId="0CC16348" w:rsidR="00E460CB" w:rsidRDefault="00E460CB" w:rsidP="00E460CB">
      <w:pPr>
        <w:jc w:val="both"/>
        <w:rPr>
          <w:rFonts w:ascii="Times New Roman" w:hAnsi="Times New Roman" w:cs="Times New Roman"/>
          <w:sz w:val="28"/>
          <w:szCs w:val="28"/>
        </w:rPr>
      </w:pPr>
      <w:r w:rsidRPr="00E460CB">
        <w:rPr>
          <w:rFonts w:ascii="Times New Roman" w:hAnsi="Times New Roman" w:cs="Times New Roman"/>
          <w:sz w:val="28"/>
          <w:szCs w:val="28"/>
        </w:rPr>
        <w:t>На рисунке показано разбиение вершин на уровни при выполнении обхода в ширину (BFS) от стартовой вершины 0. Каждая вершина раскрашена в цвет своего слоя, что наглядно отражает расстояние до неё в рёбрах. Такая визуализация позволяет убедиться в корректности работы алгоритма BFS и структуре достижимости графа.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2F33FBAB" w14:textId="3456D743" w:rsidR="00E460CB" w:rsidRPr="00E460CB" w:rsidRDefault="00E460CB" w:rsidP="00E460CB">
      <w:pPr>
        <w:rPr>
          <w:rFonts w:ascii="Times New Roman" w:hAnsi="Times New Roman" w:cs="Times New Roman"/>
          <w:sz w:val="28"/>
          <w:szCs w:val="28"/>
        </w:rPr>
      </w:pPr>
      <w:r w:rsidRPr="00E460CB">
        <w:rPr>
          <w:rFonts w:ascii="Times New Roman" w:hAnsi="Times New Roman" w:cs="Times New Roman"/>
          <w:sz w:val="28"/>
          <w:szCs w:val="28"/>
        </w:rPr>
        <w:t>Вывод:</w:t>
      </w:r>
      <w:r w:rsidRPr="00E460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460CB">
        <w:rPr>
          <w:rFonts w:ascii="Times New Roman" w:hAnsi="Times New Roman" w:cs="Times New Roman"/>
          <w:sz w:val="28"/>
          <w:szCs w:val="28"/>
        </w:rPr>
        <w:t xml:space="preserve"> ходе работы реализованы основные алгоритмы обработки ориентированных графов и выполнено сравнение их работы для списков и матриц смежности. Полученные результаты и визуализации подтвердили корректность алгоритмов и показали различия в их сложности. Работа позволила закрепить практические навыки разработки и анализа </w:t>
      </w:r>
      <w:proofErr w:type="spellStart"/>
      <w:r w:rsidRPr="00E460CB">
        <w:rPr>
          <w:rFonts w:ascii="Times New Roman" w:hAnsi="Times New Roman" w:cs="Times New Roman"/>
          <w:sz w:val="28"/>
          <w:szCs w:val="28"/>
        </w:rPr>
        <w:t>графовых</w:t>
      </w:r>
      <w:proofErr w:type="spellEnd"/>
      <w:r w:rsidRPr="00E460CB">
        <w:rPr>
          <w:rFonts w:ascii="Times New Roman" w:hAnsi="Times New Roman" w:cs="Times New Roman"/>
          <w:sz w:val="28"/>
          <w:szCs w:val="28"/>
        </w:rPr>
        <w:t xml:space="preserve"> структур.</w:t>
      </w:r>
    </w:p>
    <w:p w14:paraId="74CA3788" w14:textId="784A8EA8" w:rsidR="00C92F3F" w:rsidRPr="00E460CB" w:rsidRDefault="00C92F3F" w:rsidP="00E460CB">
      <w:pPr>
        <w:rPr>
          <w:rFonts w:ascii="Times New Roman" w:hAnsi="Times New Roman" w:cs="Times New Roman"/>
          <w:sz w:val="28"/>
          <w:szCs w:val="28"/>
        </w:rPr>
      </w:pPr>
    </w:p>
    <w:sectPr w:rsidR="00C92F3F" w:rsidRPr="00E460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5877"/>
    <w:multiLevelType w:val="multilevel"/>
    <w:tmpl w:val="503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427C"/>
    <w:multiLevelType w:val="multilevel"/>
    <w:tmpl w:val="A6DA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26816"/>
    <w:multiLevelType w:val="multilevel"/>
    <w:tmpl w:val="E4924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37C4C"/>
    <w:multiLevelType w:val="multilevel"/>
    <w:tmpl w:val="8860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07E53"/>
    <w:multiLevelType w:val="multilevel"/>
    <w:tmpl w:val="01DC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2E4D79"/>
    <w:multiLevelType w:val="multilevel"/>
    <w:tmpl w:val="DE38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95A05"/>
    <w:multiLevelType w:val="multilevel"/>
    <w:tmpl w:val="7B5A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449CC"/>
    <w:multiLevelType w:val="multilevel"/>
    <w:tmpl w:val="A53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646888">
    <w:abstractNumId w:val="4"/>
  </w:num>
  <w:num w:numId="2" w16cid:durableId="1700937395">
    <w:abstractNumId w:val="7"/>
  </w:num>
  <w:num w:numId="3" w16cid:durableId="618609826">
    <w:abstractNumId w:val="0"/>
  </w:num>
  <w:num w:numId="4" w16cid:durableId="511727664">
    <w:abstractNumId w:val="5"/>
  </w:num>
  <w:num w:numId="5" w16cid:durableId="1760715479">
    <w:abstractNumId w:val="1"/>
  </w:num>
  <w:num w:numId="6" w16cid:durableId="2015105979">
    <w:abstractNumId w:val="2"/>
  </w:num>
  <w:num w:numId="7" w16cid:durableId="1354459378">
    <w:abstractNumId w:val="3"/>
  </w:num>
  <w:num w:numId="8" w16cid:durableId="10817568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9A"/>
    <w:rsid w:val="00043F8B"/>
    <w:rsid w:val="001E6525"/>
    <w:rsid w:val="00460226"/>
    <w:rsid w:val="009F0C9A"/>
    <w:rsid w:val="00C92F3F"/>
    <w:rsid w:val="00E430D2"/>
    <w:rsid w:val="00E460CB"/>
    <w:rsid w:val="00F4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6BF77"/>
  <w15:chartTrackingRefBased/>
  <w15:docId w15:val="{363E63A0-FFD0-4614-B49E-E272C1B0A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0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0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0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0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0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0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0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0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0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0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0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0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0C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0C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0C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0C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0C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0C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0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0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0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0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0C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0C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0C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0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0C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0C9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460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421</Words>
  <Characters>2902</Characters>
  <Application>Microsoft Office Word</Application>
  <DocSecurity>0</DocSecurity>
  <Lines>100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2025-12-11T08:05:00Z</dcterms:created>
  <dcterms:modified xsi:type="dcterms:W3CDTF">2025-12-11T09:32:00Z</dcterms:modified>
</cp:coreProperties>
</file>