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2.png" ContentType="image/png"/>
  <Override PartName="/word/media/rId29.jpg" ContentType="image/jpeg"/>
  <Override PartName="/word/media/rId26.png" ContentType="image/png"/>
  <Override PartName="/word/media/rId23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1783080" cy="9949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nes/COMFOR-log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9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097280" cy="135744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imagenes/im_ft_colo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097280" cy="135744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imagenes/fo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943600" cy="14198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imagenes/foot-bac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Regional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forest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with</w:t>
      </w:r>
      <w:r>
        <w:t xml:space="preserve"> </w:t>
      </w:r>
      <w:r>
        <w:t xml:space="preserve">NFI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Ordóñez,</w:t>
      </w:r>
      <w:r>
        <w:t xml:space="preserve"> </w:t>
      </w:r>
      <w:r>
        <w:t xml:space="preserve">Irene</w:t>
      </w:r>
      <w:r>
        <w:t xml:space="preserve"> </w:t>
      </w:r>
      <w:r>
        <w:t xml:space="preserve">Arroyo</w:t>
      </w:r>
      <w:r>
        <w:t xml:space="preserve"> </w:t>
      </w:r>
      <w:r>
        <w:t xml:space="preserve">&amp;</w:t>
      </w:r>
      <w:r>
        <w:t xml:space="preserve"> </w:t>
      </w:r>
      <w:r>
        <w:t xml:space="preserve">Felipe</w:t>
      </w:r>
      <w:r>
        <w:t xml:space="preserve"> </w:t>
      </w:r>
      <w:r>
        <w:t xml:space="preserve">Bravo</w:t>
      </w:r>
    </w:p>
    <w:p>
      <w:pPr>
        <w:pStyle w:val="Date"/>
      </w:pPr>
      <w:r>
        <w:t xml:space="preserve">“</w:t>
      </w:r>
      <w:r>
        <w:t xml:space="preserve">2023-06-26</w:t>
      </w:r>
      <w:r>
        <w:t xml:space="preserve">”</w:t>
      </w:r>
      <w:r>
        <w:br/>
      </w:r>
      <w:r>
        <w:t xml:space="preserve">·</w:t>
      </w:r>
      <w:r>
        <w:br/>
      </w:r>
      <w:r>
        <w:drawing>
          <wp:inline>
            <wp:extent cx="1828800" cy="35112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agenes/etsiia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828800" cy="52551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nes/iuFO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introducción-y-marco-del-inform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Introducción y marco del informe</w:t>
      </w:r>
    </w:p>
    <w:p>
      <w:pPr>
        <w:pStyle w:val="FirstParagraph"/>
      </w:pPr>
      <w:r>
        <w:t xml:space="preserve">En el presente informe se muestra el resultado de la valoración económica de diversas alternativas selvícolas planteadas para masas de</w:t>
      </w:r>
      <w:r>
        <w:t xml:space="preserve"> </w:t>
      </w:r>
      <w:r>
        <w:rPr>
          <w:iCs/>
          <w:i/>
        </w:rPr>
        <w:t xml:space="preserve">Pinus pinaster</w:t>
      </w:r>
      <w:r>
        <w:t xml:space="preserve"> </w:t>
      </w:r>
      <w:r>
        <w:t xml:space="preserve">en el marco del proyecto del Grupo Operativo SIGCA para madera de calidad de esta especie.</w:t>
      </w:r>
    </w:p>
    <w:bookmarkStart w:id="50" w:name="objetivo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Objetivos</w:t>
      </w:r>
    </w:p>
    <w:p>
      <w:pPr>
        <w:pStyle w:val="FirstParagraph"/>
      </w:pPr>
      <w:r>
        <w:t xml:space="preserve">El objetivo principal de este trabajo es describir la rentabilidad de cuatro alternatívas selvícolas, con diferentes productos potenciales y teniendo en cuenta la zona de plantación (interior o costa) y la calidad de estación, bajo dos escenarios de precios del dinero y dos escenarios de precios de los productos madereros.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"esto no funciona bien"</w:t>
      </w:r>
    </w:p>
    <w:bookmarkEnd w:id="50"/>
    <w:bookmarkEnd w:id="51"/>
    <w:bookmarkStart w:id="52" w:name="referencia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Referencias</w:t>
      </w:r>
    </w:p>
    <w:bookmarkEnd w:id="52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onserrat">
    <w:charset w:val="01"/>
    <w:family w:val="auto"/>
    <w:pitch w:val="default"/>
  </w:font>
  <w:font w:name="Moserrat">
    <w:charset w:val="01"/>
    <w:family w:val="auto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Monserrat" w:cs="" w:cstheme="majorBidi" w:eastAsia="" w:eastAsiaTheme="majorEastAsia" w:hAnsi="Monserrat"/>
      <w:b/>
      <w:bCs/>
      <w:color w:val="C16023"/>
      <w:sz w:val="28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Monserrat" w:cs="" w:cstheme="majorBidi" w:eastAsia="" w:eastAsiaTheme="majorEastAsia" w:hAnsi="Monserrat"/>
      <w:b w:val="false"/>
      <w:bCs/>
      <w:color w:val="C16023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Moserrat" w:cs="" w:cstheme="majorBidi" w:eastAsia="" w:eastAsiaTheme="majorEastAsia" w:hAnsi="Moserrat"/>
      <w:b w:val="false"/>
      <w:bCs/>
      <w:color w:val="C16023"/>
      <w:sz w:val="22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Monserrat" w:cs="" w:cstheme="majorBidi" w:eastAsia="" w:eastAsiaTheme="majorEastAsia" w:hAnsi="Monserrat"/>
      <w:bCs/>
      <w:i/>
      <w:color w:val="C16023"/>
      <w:sz w:val="22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Monserrat" w:cs="" w:cstheme="majorBidi" w:eastAsia="" w:eastAsiaTheme="majorEastAsia" w:hAnsi="Monserrat"/>
      <w:b/>
      <w:bCs/>
      <w:color w:themeShade="b5" w:val="6F8A47"/>
      <w:sz w:val="40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2" Target="media/rId32.png" /><Relationship Type="http://schemas.openxmlformats.org/officeDocument/2006/relationships/image" Id="rId29" Target="media/rId29.jp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154</Words>
  <Characters>743</Characters>
  <CharactersWithSpaces>873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Regional report on complex forest characterization with NFI</dc:title>
  <dc:creator>Cristóbal Ordóñez, Irene Arroyo &amp; Felipe Bravo</dc:creator>
  <cp:keywords/>
  <dcterms:created xsi:type="dcterms:W3CDTF">2023-06-26T09:50:30Z</dcterms:created>
  <dcterms:modified xsi:type="dcterms:W3CDTF">2023-06-26T09:50:30Z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report.bib</vt:lpwstr>
  </property>
  <property fmtid="{D5CDD505-2E9C-101B-9397-08002B2CF9AE}" pid="4" name="date">
    <vt:lpwstr>“2023-06-26” ·  </vt:lpwstr>
  </property>
  <property fmtid="{D5CDD505-2E9C-101B-9397-08002B2CF9AE}" pid="5" name="documentclass">
    <vt:lpwstr>book</vt:lpwstr>
  </property>
  <property fmtid="{D5CDD505-2E9C-101B-9397-08002B2CF9AE}" pid="6" name="header-includes">
    <vt:lpwstr/>
  </property>
  <property fmtid="{D5CDD505-2E9C-101B-9397-08002B2CF9AE}" pid="7" name="linestretch">
    <vt:lpwstr>1.5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horttitle">
    <vt:lpwstr>Informe para el proyecto COMFORT-SUDOE</vt:lpwstr>
  </property>
</Properties>
</file>