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et al.,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G.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(G. 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 et al., 2008; Schmid-Hempel &amp; Jokela, 2002)</w:t>
      </w:r>
      <w:r>
        <w:t xml:space="preserve">. These related ideas are now called the Red Queen Hypothesis</w:t>
      </w:r>
      <w:r>
        <w:t xml:space="preserve"> </w:t>
      </w:r>
      <w:r>
        <w:t xml:space="preserve">(following 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1965;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(G. 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 et al., 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(G. 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 et al., 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 M., &amp; May, R. M. (1979). Population biology of infectious diseases: Part 1.</w:t>
      </w:r>
      <w:r>
        <w:t xml:space="preserve"> </w:t>
      </w:r>
      <w:r>
        <w:rPr>
          <w:iCs/>
          <w:i/>
        </w:rPr>
        <w:t xml:space="preserve">Nature</w:t>
      </w:r>
      <w:r>
        <w:t xml:space="preserve">,</w:t>
      </w:r>
      <w:r>
        <w:t xml:space="preserve"> </w:t>
      </w:r>
      <w:r>
        <w:rPr>
          <w:iCs/>
          <w:i/>
        </w:rPr>
        <w:t xml:space="preserve">280</w:t>
      </w:r>
      <w:r>
        <w:t xml:space="preserve">, 361–367.</w:t>
      </w:r>
    </w:p>
    <w:bookmarkEnd w:id="171"/>
    <w:bookmarkStart w:id="172" w:name="ref-antonovics1984a"/>
    <w:p>
      <w:pPr>
        <w:pStyle w:val="Bibliography"/>
      </w:pPr>
      <w:r>
        <w:t xml:space="preserve">Antonovics, J., &amp; Ellstrand, N. C. (1984). Experimental studies of the evolutionary significance of sexual reproduction. I. A test of the frequency-dependent selection hypothesis.</w:t>
      </w:r>
      <w:r>
        <w:t xml:space="preserve"> </w:t>
      </w:r>
      <w:r>
        <w:rPr>
          <w:iCs/>
          <w:i/>
        </w:rPr>
        <w:t xml:space="preserve">Evolution</w:t>
      </w:r>
      <w:r>
        <w:t xml:space="preserve">,</w:t>
      </w:r>
      <w:r>
        <w:t xml:space="preserve"> </w:t>
      </w:r>
      <w:r>
        <w:rPr>
          <w:iCs/>
          <w:i/>
        </w:rPr>
        <w:t xml:space="preserve">38</w:t>
      </w:r>
      <w:r>
        <w:t xml:space="preserve">, 103–115.</w:t>
      </w:r>
    </w:p>
    <w:bookmarkEnd w:id="172"/>
    <w:bookmarkStart w:id="173" w:name="ref-bayley2010a"/>
    <w:p>
      <w:pPr>
        <w:pStyle w:val="Bibliography"/>
      </w:pPr>
      <w:r>
        <w:t xml:space="preserve">Bayley, M. (n.d.-a). Algebra in wonderland.</w:t>
      </w:r>
      <w:r>
        <w:t xml:space="preserve"> </w:t>
      </w:r>
      <w:r>
        <w:rPr>
          <w:iCs/>
          <w:i/>
        </w:rPr>
        <w:t xml:space="preserve">New York Times</w:t>
      </w:r>
      <w:r>
        <w:t xml:space="preserve">.</w:t>
      </w:r>
    </w:p>
    <w:bookmarkEnd w:id="173"/>
    <w:bookmarkStart w:id="174" w:name="ref-bayley2009a"/>
    <w:p>
      <w:pPr>
        <w:pStyle w:val="Bibliography"/>
      </w:pPr>
      <w:r>
        <w:t xml:space="preserve">Bayley, M. (n.d.-b). Alice’s adventures in algebra: Wonderland solved.</w:t>
      </w:r>
      <w:r>
        <w:t xml:space="preserve"> </w:t>
      </w:r>
      <w:r>
        <w:rPr>
          <w:iCs/>
          <w:i/>
        </w:rPr>
        <w:t xml:space="preserve">New Scientist</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w:t>
      </w:r>
    </w:p>
    <w:bookmarkEnd w:id="175"/>
    <w:bookmarkStart w:id="177" w:name="ref-bell2006a"/>
    <w:p>
      <w:pPr>
        <w:pStyle w:val="Bibliography"/>
      </w:pPr>
      <w:r>
        <w:t xml:space="preserve">Bell, T., Freckleton, R. P., &amp; Lewis, O. T. (2006). Plant pathogens drive density-dependent seedling mortality in a tropical tree.</w:t>
      </w:r>
      <w:r>
        <w:t xml:space="preserve"> </w:t>
      </w:r>
      <w:r>
        <w:rPr>
          <w:iCs/>
          <w:i/>
        </w:rPr>
        <w:t xml:space="preserve">Ecology Letters</w:t>
      </w:r>
      <w:r>
        <w:t xml:space="preserve">,</w:t>
      </w:r>
      <w:r>
        <w:t xml:space="preserve"> </w:t>
      </w:r>
      <w:r>
        <w:rPr>
          <w:iCs/>
          <w:i/>
        </w:rPr>
        <w:t xml:space="preserve">9</w:t>
      </w:r>
      <w:r>
        <w:t xml:space="preserve">(5), 569–574.</w:t>
      </w:r>
      <w:r>
        <w:t xml:space="preserve"> </w:t>
      </w:r>
      <w:hyperlink r:id="rId176">
        <w:r>
          <w:rPr>
            <w:rStyle w:val="Hyperlink"/>
          </w:rPr>
          <w:t xml:space="preserve">https://doi.org/10.1111/j.1461-0248.2006.00905.x</w:t>
        </w:r>
      </w:hyperlink>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w:t>
      </w:r>
      <w:r>
        <w:t xml:space="preserve"> </w:t>
      </w:r>
      <w:r>
        <w:rPr>
          <w:iCs/>
          <w:i/>
        </w:rPr>
        <w:t xml:space="preserve">326</w:t>
      </w:r>
      <w:r>
        <w:t xml:space="preserve">, 803–805.</w:t>
      </w:r>
    </w:p>
    <w:bookmarkEnd w:id="178"/>
    <w:bookmarkStart w:id="180" w:name="ref-chamberlin1890a"/>
    <w:p>
      <w:pPr>
        <w:pStyle w:val="Bibliography"/>
      </w:pPr>
      <w:r>
        <w:t xml:space="preserve">Chamberlin, T. C. (1965). The method of multiple working hypotheses.</w:t>
      </w:r>
      <w:r>
        <w:t xml:space="preserve"> </w:t>
      </w:r>
      <w:r>
        <w:rPr>
          <w:iCs/>
          <w:i/>
        </w:rPr>
        <w:t xml:space="preserve">Science</w:t>
      </w:r>
      <w:r>
        <w:t xml:space="preserve">,</w:t>
      </w:r>
      <w:r>
        <w:t xml:space="preserve"> </w:t>
      </w:r>
      <w:r>
        <w:rPr>
          <w:iCs/>
          <w:i/>
        </w:rPr>
        <w:t xml:space="preserve">148</w:t>
      </w:r>
      <w:r>
        <w:t xml:space="preserve">(3671), 754–759.</w:t>
      </w:r>
      <w:r>
        <w:t xml:space="preserve"> </w:t>
      </w:r>
      <w:hyperlink r:id="rId179">
        <w:r>
          <w:rPr>
            <w:rStyle w:val="Hyperlink"/>
          </w:rPr>
          <w:t xml:space="preserve">https://doi.org/10.1126/science.148.3671.754</w:t>
        </w:r>
      </w:hyperlink>
    </w:p>
    <w:bookmarkEnd w:id="180"/>
    <w:bookmarkStart w:id="181" w:name="ref-churchill1979a"/>
    <w:p>
      <w:pPr>
        <w:pStyle w:val="Bibliography"/>
      </w:pPr>
      <w:r>
        <w:t xml:space="preserve">Churchill, F. B. (1979). Sex and the single organism: Biological theories of sex in mid nineteenth century.</w:t>
      </w:r>
      <w:r>
        <w:t xml:space="preserve"> </w:t>
      </w:r>
      <w:r>
        <w:rPr>
          <w:iCs/>
          <w:i/>
        </w:rPr>
        <w:t xml:space="preserve">Studies in the History of Biology</w:t>
      </w:r>
      <w:r>
        <w:t xml:space="preserve">,</w:t>
      </w:r>
      <w:r>
        <w:t xml:space="preserve"> </w:t>
      </w:r>
      <w:r>
        <w:rPr>
          <w:iCs/>
          <w:i/>
        </w:rPr>
        <w:t xml:space="preserve">3</w:t>
      </w:r>
      <w:r>
        <w:t xml:space="preserve">, 139–177.</w:t>
      </w:r>
    </w:p>
    <w:bookmarkEnd w:id="181"/>
    <w:bookmarkStart w:id="182" w:name="ref-churchill1997a"/>
    <w:p>
      <w:pPr>
        <w:pStyle w:val="Bibliography"/>
      </w:pPr>
      <w:r>
        <w:t xml:space="preserve">Churchill, F. B. (1997). Life before model systems: General zoology at august weismann’s institute.</w:t>
      </w:r>
      <w:r>
        <w:t xml:space="preserve"> </w:t>
      </w:r>
      <w:r>
        <w:rPr>
          <w:iCs/>
          <w:i/>
        </w:rPr>
        <w:t xml:space="preserve">American Zoologist</w:t>
      </w:r>
      <w:r>
        <w:t xml:space="preserve">,</w:t>
      </w:r>
      <w:r>
        <w:t xml:space="preserve"> </w:t>
      </w:r>
      <w:r>
        <w:rPr>
          <w:iCs/>
          <w:i/>
        </w:rPr>
        <w:t xml:space="preserve">37</w:t>
      </w:r>
      <w:r>
        <w:t xml:space="preserve">, 260–268.</w:t>
      </w:r>
    </w:p>
    <w:bookmarkEnd w:id="182"/>
    <w:bookmarkStart w:id="183" w:name="ref-clark1976a"/>
    <w:p>
      <w:pPr>
        <w:pStyle w:val="Bibliography"/>
      </w:pPr>
      <w:r>
        <w:t xml:space="preserve">Clark, W. C. (1976). The environment and the genotype in polymorphism.</w:t>
      </w:r>
      <w:r>
        <w:t xml:space="preserve"> </w:t>
      </w:r>
      <w:r>
        <w:rPr>
          <w:iCs/>
          <w:i/>
        </w:rPr>
        <w:t xml:space="preserve">Zoological Journal of the Linnean Society</w:t>
      </w:r>
      <w:r>
        <w:t xml:space="preserve">,</w:t>
      </w:r>
      <w:r>
        <w:t xml:space="preserve"> </w:t>
      </w:r>
      <w:r>
        <w:rPr>
          <w:iCs/>
          <w:i/>
        </w:rPr>
        <w:t xml:space="preserve">58</w:t>
      </w:r>
      <w:r>
        <w:t xml:space="preserve">, 255–262.</w:t>
      </w:r>
    </w:p>
    <w:bookmarkEnd w:id="183"/>
    <w:bookmarkStart w:id="185" w:name="ref-dagg2016a"/>
    <w:p>
      <w:pPr>
        <w:pStyle w:val="Bibliography"/>
      </w:pPr>
      <w:r>
        <w:t xml:space="preserve">Dagg, J. (2016). On recognising the paradox of sex.</w:t>
      </w:r>
      <w:r>
        <w:t xml:space="preserve"> </w:t>
      </w:r>
      <w:r>
        <w:rPr>
          <w:iCs/>
          <w:i/>
        </w:rPr>
        <w:t xml:space="preserve">Philosophy and Theory in Biology</w:t>
      </w:r>
      <w:r>
        <w:t xml:space="preserve">,</w:t>
      </w:r>
      <w:r>
        <w:t xml:space="preserve"> </w:t>
      </w:r>
      <w:r>
        <w:rPr>
          <w:iCs/>
          <w:i/>
        </w:rPr>
        <w:t xml:space="preserve">8</w:t>
      </w:r>
      <w:r>
        <w:t xml:space="preserve">.</w:t>
      </w:r>
      <w:r>
        <w:t xml:space="preserve"> </w:t>
      </w:r>
      <w:hyperlink r:id="rId184">
        <w:r>
          <w:rPr>
            <w:rStyle w:val="Hyperlink"/>
          </w:rPr>
          <w:t xml:space="preserve">http://philsci-archive.pitt.edu/12255/</w:t>
        </w:r>
      </w:hyperlink>
    </w:p>
    <w:bookmarkEnd w:id="185"/>
    <w:bookmarkStart w:id="187" w:name="ref-darwin1860a"/>
    <w:p>
      <w:pPr>
        <w:pStyle w:val="Bibliography"/>
      </w:pPr>
      <w:r>
        <w:t xml:space="preserve">Darwin, C. (n.d.).</w:t>
      </w:r>
      <w:r>
        <w:t xml:space="preserve"> </w:t>
      </w:r>
      <w:r>
        <w:rPr>
          <w:iCs/>
          <w:i/>
        </w:rPr>
        <w:t xml:space="preserve">Letter no. 2869</w:t>
      </w:r>
      <w:r>
        <w:t xml:space="preserve">. Darwin Correspondence Project.</w:t>
      </w:r>
      <w:r>
        <w:t xml:space="preserve"> </w:t>
      </w:r>
      <w:hyperlink r:id="rId186">
        <w:r>
          <w:rPr>
            <w:rStyle w:val="Hyperlink"/>
          </w:rPr>
          <w:t xml:space="preserve">https://www.darwinproject.ac.uk/letter/?docId=letters/DCP-LETT-2869.xml</w:t>
        </w:r>
      </w:hyperlink>
    </w:p>
    <w:bookmarkEnd w:id="187"/>
    <w:bookmarkStart w:id="189" w:name="ref-darwin1862a"/>
    <w:p>
      <w:pPr>
        <w:pStyle w:val="Bibliography"/>
      </w:pPr>
      <w:r>
        <w:t xml:space="preserve">Darwin, C. (1862). On the two forms, or dimorphic condition, in the species of primula, and on their remarkable sexual relations.</w:t>
      </w:r>
      <w:r>
        <w:t xml:space="preserve"> </w:t>
      </w:r>
      <w:r>
        <w:rPr>
          <w:iCs/>
          <w:i/>
        </w:rPr>
        <w:t xml:space="preserve">Journal of the Proceedings of the Linnean Society of London. Botany</w:t>
      </w:r>
      <w:r>
        <w:t xml:space="preserve">,</w:t>
      </w:r>
      <w:r>
        <w:t xml:space="preserve"> </w:t>
      </w:r>
      <w:r>
        <w:rPr>
          <w:iCs/>
          <w:i/>
        </w:rPr>
        <w:t xml:space="preserve">6</w:t>
      </w:r>
      <w:r>
        <w:t xml:space="preserve">(22), 77–96.</w:t>
      </w:r>
      <w:r>
        <w:t xml:space="preserve"> </w:t>
      </w:r>
      <w:hyperlink r:id="rId188">
        <w:r>
          <w:rPr>
            <w:rStyle w:val="Hyperlink"/>
          </w:rPr>
          <w:t xml:space="preserve">https://doi.org/10.1111/j.1095-8312.1862.tb01218.x</w:t>
        </w:r>
      </w:hyperlink>
    </w:p>
    <w:bookmarkEnd w:id="189"/>
    <w:bookmarkStart w:id="190" w:name="ref-darwin1868a"/>
    <w:p>
      <w:pPr>
        <w:pStyle w:val="Bibliography"/>
      </w:pPr>
      <w:r>
        <w:t xml:space="preserve">Darwin, C. (1868).</w:t>
      </w:r>
      <w:r>
        <w:t xml:space="preserve"> </w:t>
      </w:r>
      <w:r>
        <w:rPr>
          <w:iCs/>
          <w:i/>
        </w:rPr>
        <w:t xml:space="preserve">The variation of plants and animals under domestication</w:t>
      </w:r>
      <w:r>
        <w:t xml:space="preserve"> </w:t>
      </w:r>
      <w:r>
        <w:t xml:space="preserve">(1st ed.). John Murray.</w:t>
      </w:r>
    </w:p>
    <w:bookmarkEnd w:id="190"/>
    <w:bookmarkStart w:id="191" w:name="ref-elliott2007a"/>
    <w:p>
      <w:pPr>
        <w:pStyle w:val="Bibliography"/>
      </w:pPr>
      <w:r>
        <w:t xml:space="preserve">Elliott, L. P., &amp; Brook, B. W. (2007). Revisiting chamberlin: Multiple working hypotheses for the 21st century.</w:t>
      </w:r>
      <w:r>
        <w:t xml:space="preserve"> </w:t>
      </w:r>
      <w:r>
        <w:rPr>
          <w:iCs/>
          <w:i/>
        </w:rPr>
        <w:t xml:space="preserve">Bioscience</w:t>
      </w:r>
      <w:r>
        <w:t xml:space="preserve">,</w:t>
      </w:r>
      <w:r>
        <w:t xml:space="preserve"> </w:t>
      </w:r>
      <w:r>
        <w:rPr>
          <w:iCs/>
          <w:i/>
        </w:rPr>
        <w:t xml:space="preserve">57</w:t>
      </w:r>
      <w:r>
        <w:t xml:space="preserve">, 608–614.</w:t>
      </w:r>
    </w:p>
    <w:bookmarkEnd w:id="191"/>
    <w:bookmarkStart w:id="192" w:name="ref-ellstrand1985a"/>
    <w:p>
      <w:pPr>
        <w:pStyle w:val="Bibliography"/>
      </w:pPr>
      <w:r>
        <w:t xml:space="preserve">Ellstrand, N. C., &amp; Antonovics, J. (1985). Experimental studies of the evolutionary significance of sexual reproduction II. A test of the density-dependent selection hypothesis.</w:t>
      </w:r>
      <w:r>
        <w:t xml:space="preserve"> </w:t>
      </w:r>
      <w:r>
        <w:rPr>
          <w:iCs/>
          <w:i/>
        </w:rPr>
        <w:t xml:space="preserve">Evolution</w:t>
      </w:r>
      <w:r>
        <w:t xml:space="preserve">,</w:t>
      </w:r>
      <w:r>
        <w:t xml:space="preserve"> </w:t>
      </w:r>
      <w:r>
        <w:rPr>
          <w:iCs/>
          <w:i/>
        </w:rPr>
        <w:t xml:space="preserve">39</w:t>
      </w:r>
      <w:r>
        <w:t xml:space="preserve">, 657–666.</w:t>
      </w:r>
    </w:p>
    <w:bookmarkEnd w:id="192"/>
    <w:bookmarkStart w:id="193" w:name="ref-fisher1941a"/>
    <w:p>
      <w:pPr>
        <w:pStyle w:val="Bibliography"/>
      </w:pPr>
      <w:r>
        <w:t xml:space="preserve">Fisher, R. A. (1941). Average excess and average effect of a gene substitution.</w:t>
      </w:r>
      <w:r>
        <w:t xml:space="preserve"> </w:t>
      </w:r>
      <w:r>
        <w:rPr>
          <w:iCs/>
          <w:i/>
        </w:rPr>
        <w:t xml:space="preserve">Annals of Eugenics</w:t>
      </w:r>
      <w:r>
        <w:t xml:space="preserve">,</w:t>
      </w:r>
      <w:r>
        <w:t xml:space="preserve"> </w:t>
      </w:r>
      <w:r>
        <w:rPr>
          <w:iCs/>
          <w:i/>
        </w:rPr>
        <w:t xml:space="preserve">11</w:t>
      </w:r>
      <w:r>
        <w:t xml:space="preserve">, 53–63.</w:t>
      </w:r>
    </w:p>
    <w:bookmarkEnd w:id="193"/>
    <w:bookmarkStart w:id="194" w:name="ref-gerritsen1980a"/>
    <w:p>
      <w:pPr>
        <w:pStyle w:val="Bibliography"/>
      </w:pPr>
      <w:r>
        <w:t xml:space="preserve">Gerritsen, J. (1980). Sex and parthenogenesis in sparse populations.</w:t>
      </w:r>
      <w:r>
        <w:t xml:space="preserve"> </w:t>
      </w:r>
      <w:r>
        <w:rPr>
          <w:iCs/>
          <w:i/>
        </w:rPr>
        <w:t xml:space="preserve">American Naturalist</w:t>
      </w:r>
      <w:r>
        <w:t xml:space="preserve">,</w:t>
      </w:r>
      <w:r>
        <w:t xml:space="preserve"> </w:t>
      </w:r>
      <w:r>
        <w:rPr>
          <w:iCs/>
          <w:i/>
        </w:rPr>
        <w:t xml:space="preserve">115</w:t>
      </w:r>
      <w:r>
        <w:t xml:space="preserve">, 718–742.</w:t>
      </w:r>
    </w:p>
    <w:bookmarkEnd w:id="194"/>
    <w:bookmarkStart w:id="195" w:name="ref-ghiselin1974a"/>
    <w:p>
      <w:pPr>
        <w:pStyle w:val="Bibliography"/>
      </w:pPr>
      <w:r>
        <w:t xml:space="preserve">Ghiselin, M. T. (1974).</w:t>
      </w:r>
      <w:r>
        <w:t xml:space="preserve"> </w:t>
      </w:r>
      <w:r>
        <w:rPr>
          <w:iCs/>
          <w:i/>
        </w:rPr>
        <w:t xml:space="preserve">The economy of nature and the evolution of sex</w:t>
      </w:r>
      <w:r>
        <w:t xml:space="preserve">. University of California Press.</w:t>
      </w:r>
    </w:p>
    <w:bookmarkEnd w:id="195"/>
    <w:bookmarkStart w:id="196" w:name="ref-gibson2016a"/>
    <w:p>
      <w:pPr>
        <w:pStyle w:val="Bibliography"/>
      </w:pPr>
      <w:r>
        <w:t xml:space="preserve">Gibson, A. K., Jokela, J., &amp; Lively, C. M. (2016). Fine-scale spatial covariation between infection prevalence and susceptibility in a natural population.</w:t>
      </w:r>
      <w:r>
        <w:t xml:space="preserve"> </w:t>
      </w:r>
      <w:r>
        <w:rPr>
          <w:iCs/>
          <w:i/>
        </w:rPr>
        <w:t xml:space="preserve">American Naturalist</w:t>
      </w:r>
      <w:r>
        <w:t xml:space="preserve">,</w:t>
      </w:r>
      <w:r>
        <w:t xml:space="preserve"> </w:t>
      </w:r>
      <w:r>
        <w:rPr>
          <w:iCs/>
          <w:i/>
        </w:rPr>
        <w:t xml:space="preserve">188</w:t>
      </w:r>
      <w:r>
        <w:t xml:space="preserve">, 1–14.</w:t>
      </w:r>
    </w:p>
    <w:bookmarkEnd w:id="196"/>
    <w:bookmarkStart w:id="197" w:name="ref-glesener1978a"/>
    <w:p>
      <w:pPr>
        <w:pStyle w:val="Bibliography"/>
      </w:pPr>
      <w:r>
        <w:t xml:space="preserve">Glesener, R. R., &amp; Tilman, D. (1978). Sexuality and the components of environmental uncertainty: Clues from geographical parthenogenesis in terrestrial animals.</w:t>
      </w:r>
      <w:r>
        <w:t xml:space="preserve"> </w:t>
      </w:r>
      <w:r>
        <w:rPr>
          <w:iCs/>
          <w:i/>
        </w:rPr>
        <w:t xml:space="preserve">American Naturalist</w:t>
      </w:r>
      <w:r>
        <w:t xml:space="preserve">,</w:t>
      </w:r>
      <w:r>
        <w:t xml:space="preserve"> </w:t>
      </w:r>
      <w:r>
        <w:rPr>
          <w:iCs/>
          <w:i/>
        </w:rPr>
        <w:t xml:space="preserve">112</w:t>
      </w:r>
      <w:r>
        <w:t xml:space="preserve">, 659–673.</w:t>
      </w:r>
    </w:p>
    <w:bookmarkEnd w:id="197"/>
    <w:bookmarkStart w:id="198" w:name="ref-gould1991a"/>
    <w:p>
      <w:pPr>
        <w:pStyle w:val="Bibliography"/>
      </w:pPr>
      <w:r>
        <w:t xml:space="preserve">Gould, S. J. (1991). The smoking gun of eugenics.</w:t>
      </w:r>
      <w:r>
        <w:t xml:space="preserve"> </w:t>
      </w:r>
      <w:r>
        <w:rPr>
          <w:iCs/>
          <w:i/>
        </w:rPr>
        <w:t xml:space="preserve">Natural History</w:t>
      </w:r>
      <w:r>
        <w:t xml:space="preserve">,</w:t>
      </w:r>
      <w:r>
        <w:t xml:space="preserve"> </w:t>
      </w:r>
      <w:r>
        <w:rPr>
          <w:iCs/>
          <w:i/>
        </w:rPr>
        <w:t xml:space="preserve">100</w:t>
      </w:r>
      <w:r>
        <w:t xml:space="preserve">, 8–17.</w:t>
      </w:r>
    </w:p>
    <w:bookmarkEnd w:id="198"/>
    <w:bookmarkStart w:id="199" w:name="ref-hamilton1975a"/>
    <w:p>
      <w:pPr>
        <w:pStyle w:val="Bibliography"/>
      </w:pPr>
      <w:r>
        <w:t xml:space="preserve">Hamilton, W. D. (1975). Innate social aptitudes of man: An approach from evolutionary genetics. In R. Fox (Ed.),</w:t>
      </w:r>
      <w:r>
        <w:t xml:space="preserve"> </w:t>
      </w:r>
      <w:r>
        <w:rPr>
          <w:iCs/>
          <w:i/>
        </w:rPr>
        <w:t xml:space="preserve">Biosocial anthropology</w:t>
      </w:r>
      <w:r>
        <w:t xml:space="preserve"> </w:t>
      </w:r>
      <w:r>
        <w:t xml:space="preserve">(pp. 133–153). Malaby Press.</w:t>
      </w:r>
    </w:p>
    <w:bookmarkEnd w:id="199"/>
    <w:bookmarkStart w:id="200" w:name="ref-hamilton2001a"/>
    <w:p>
      <w:pPr>
        <w:pStyle w:val="Bibliography"/>
      </w:pPr>
      <w:r>
        <w:t xml:space="preserve">Hamilton, W. D. (2001).</w:t>
      </w:r>
      <w:r>
        <w:t xml:space="preserve"> </w:t>
      </w:r>
      <w:r>
        <w:rPr>
          <w:iCs/>
          <w:i/>
        </w:rPr>
        <w:t xml:space="preserve">Narrow roads of gene land</w:t>
      </w:r>
      <w:r>
        <w:t xml:space="preserve"> </w:t>
      </w:r>
      <w:r>
        <w:t xml:space="preserve">(Vol. 2). Oxford University Press.</w:t>
      </w:r>
    </w:p>
    <w:bookmarkEnd w:id="200"/>
    <w:bookmarkStart w:id="201" w:name="ref-hazel2004a"/>
    <w:p>
      <w:pPr>
        <w:pStyle w:val="Bibliography"/>
      </w:pPr>
      <w:r>
        <w:t xml:space="preserve">Hazel, W., Smock, R., &amp; Lively, C. M. (2004). The ecological genetics of conditional strategies.</w:t>
      </w:r>
      <w:r>
        <w:t xml:space="preserve"> </w:t>
      </w:r>
      <w:r>
        <w:rPr>
          <w:iCs/>
          <w:i/>
        </w:rPr>
        <w:t xml:space="preserve">American Naturalist</w:t>
      </w:r>
      <w:r>
        <w:t xml:space="preserve">,</w:t>
      </w:r>
      <w:r>
        <w:t xml:space="preserve"> </w:t>
      </w:r>
      <w:r>
        <w:rPr>
          <w:iCs/>
          <w:i/>
        </w:rPr>
        <w:t xml:space="preserve">163</w:t>
      </w:r>
      <w:r>
        <w:t xml:space="preserve">, 888–900.</w:t>
      </w:r>
    </w:p>
    <w:bookmarkEnd w:id="201"/>
    <w:bookmarkStart w:id="202"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w:t>
      </w:r>
      <w:r>
        <w:t xml:space="preserve"> </w:t>
      </w:r>
      <w:r>
        <w:rPr>
          <w:iCs/>
          <w:i/>
        </w:rPr>
        <w:t xml:space="preserve">3</w:t>
      </w:r>
      <w:r>
        <w:t xml:space="preserve">, 191–194.</w:t>
      </w:r>
    </w:p>
    <w:bookmarkEnd w:id="202"/>
    <w:bookmarkStart w:id="204" w:name="ref-kelley1993a"/>
    <w:p>
      <w:pPr>
        <w:pStyle w:val="Bibliography"/>
      </w:pPr>
      <w:r>
        <w:t xml:space="preserve">Kelley, S. E. (1993). Viruses and the advantage of sex in anthoxanthum odoratum: A review.</w:t>
      </w:r>
      <w:r>
        <w:t xml:space="preserve"> </w:t>
      </w:r>
      <w:r>
        <w:rPr>
          <w:iCs/>
          <w:i/>
        </w:rPr>
        <w:t xml:space="preserve">Plant Species Biology</w:t>
      </w:r>
      <w:r>
        <w:t xml:space="preserve">,</w:t>
      </w:r>
      <w:r>
        <w:t xml:space="preserve"> </w:t>
      </w:r>
      <w:r>
        <w:rPr>
          <w:iCs/>
          <w:i/>
        </w:rPr>
        <w:t xml:space="preserve">8</w:t>
      </w:r>
      <w:r>
        <w:t xml:space="preserve">(2-3), 217–223.</w:t>
      </w:r>
      <w:r>
        <w:t xml:space="preserve"> </w:t>
      </w:r>
      <w:hyperlink r:id="rId203">
        <w:r>
          <w:rPr>
            <w:rStyle w:val="Hyperlink"/>
          </w:rPr>
          <w:t xml:space="preserve">https://doi.org/10.1111/j.1442-1984.1993.tb00072.x</w:t>
        </w:r>
      </w:hyperlink>
    </w:p>
    <w:bookmarkEnd w:id="204"/>
    <w:bookmarkStart w:id="205" w:name="ref-kelley1988a"/>
    <w:p>
      <w:pPr>
        <w:pStyle w:val="Bibliography"/>
      </w:pPr>
      <w:r>
        <w:t xml:space="preserve">Kelley, S. E., Antonovics, J., &amp; Schmitt, J. (1988). A test of the short-term advantage of sexual reproduction.</w:t>
      </w:r>
      <w:r>
        <w:t xml:space="preserve"> </w:t>
      </w:r>
      <w:r>
        <w:rPr>
          <w:iCs/>
          <w:i/>
        </w:rPr>
        <w:t xml:space="preserve">Nature</w:t>
      </w:r>
      <w:r>
        <w:t xml:space="preserve">,</w:t>
      </w:r>
      <w:r>
        <w:t xml:space="preserve"> </w:t>
      </w:r>
      <w:r>
        <w:rPr>
          <w:iCs/>
          <w:i/>
        </w:rPr>
        <w:t xml:space="preserve">331</w:t>
      </w:r>
      <w:r>
        <w:t xml:space="preserve">, 714–716.</w:t>
      </w:r>
    </w:p>
    <w:bookmarkEnd w:id="205"/>
    <w:bookmarkStart w:id="207" w:name="ref-kelley1994a"/>
    <w:p>
      <w:pPr>
        <w:pStyle w:val="Bibliography"/>
      </w:pPr>
      <w:r>
        <w:t xml:space="preserve">Kelley, S. E., Shykoff, J., Hamilton, W. D., &amp; Howard, J. C. (1994). Viral pathogens and the advantage of sex in the perennial grass</w:t>
      </w:r>
      <w:r>
        <w:t xml:space="preserve"> </w:t>
      </w:r>
      <w:r>
        <w:rPr>
          <w:iCs/>
          <w:i/>
        </w:rPr>
        <w:t xml:space="preserve">anthoxanthum odoratum</w:t>
      </w:r>
      <w:r>
        <w:t xml:space="preserve">.</w:t>
      </w:r>
      <w:r>
        <w:t xml:space="preserve"> </w:t>
      </w:r>
      <w:r>
        <w:rPr>
          <w:iCs/>
          <w:i/>
        </w:rPr>
        <w:t xml:space="preserve">Philosophical Transactions of the Royal Society of London. Series B: Biological Sciences</w:t>
      </w:r>
      <w:r>
        <w:t xml:space="preserve">,</w:t>
      </w:r>
      <w:r>
        <w:t xml:space="preserve"> </w:t>
      </w:r>
      <w:r>
        <w:rPr>
          <w:iCs/>
          <w:i/>
        </w:rPr>
        <w:t xml:space="preserve">346</w:t>
      </w:r>
      <w:r>
        <w:t xml:space="preserve">(1317), 295–302.</w:t>
      </w:r>
      <w:r>
        <w:t xml:space="preserve"> </w:t>
      </w:r>
      <w:hyperlink r:id="rId206">
        <w:r>
          <w:rPr>
            <w:rStyle w:val="Hyperlink"/>
          </w:rPr>
          <w:t xml:space="preserve">https://doi.org/10.1098/rstb.1994.0146</w:t>
        </w:r>
      </w:hyperlink>
    </w:p>
    <w:bookmarkEnd w:id="207"/>
    <w:bookmarkStart w:id="208" w:name="ref-kondrashov1993a"/>
    <w:p>
      <w:pPr>
        <w:pStyle w:val="Bibliography"/>
      </w:pPr>
      <w:r>
        <w:t xml:space="preserve">Kondrashov, A. S. (1993). Classification of hypotheses on the advantage of amphimixis.</w:t>
      </w:r>
      <w:r>
        <w:t xml:space="preserve"> </w:t>
      </w:r>
      <w:r>
        <w:rPr>
          <w:iCs/>
          <w:i/>
        </w:rPr>
        <w:t xml:space="preserve">Journal of Heredity</w:t>
      </w:r>
      <w:r>
        <w:t xml:space="preserve">,</w:t>
      </w:r>
      <w:r>
        <w:t xml:space="preserve"> </w:t>
      </w:r>
      <w:r>
        <w:rPr>
          <w:iCs/>
          <w:i/>
        </w:rPr>
        <w:t xml:space="preserve">84</w:t>
      </w:r>
      <w:r>
        <w:t xml:space="preserve">, 372–387.</w:t>
      </w:r>
    </w:p>
    <w:bookmarkEnd w:id="208"/>
    <w:bookmarkStart w:id="209" w:name="ref-kuhn1970a"/>
    <w:p>
      <w:pPr>
        <w:pStyle w:val="Bibliography"/>
      </w:pPr>
      <w:r>
        <w:t xml:space="preserve">Kuhn, T. S. (1970).</w:t>
      </w:r>
      <w:r>
        <w:t xml:space="preserve"> </w:t>
      </w:r>
      <w:r>
        <w:rPr>
          <w:iCs/>
          <w:i/>
        </w:rPr>
        <w:t xml:space="preserve">The structure of scientific revolutions</w:t>
      </w:r>
      <w:r>
        <w:t xml:space="preserve"> </w:t>
      </w:r>
      <w:r>
        <w:t xml:space="preserve">(2nd ed.). University of Chicago Press.</w:t>
      </w:r>
    </w:p>
    <w:bookmarkEnd w:id="209"/>
    <w:bookmarkStart w:id="210" w:name="ref-lehtonen2012a"/>
    <w:p>
      <w:pPr>
        <w:pStyle w:val="Bibliography"/>
      </w:pPr>
      <w:r>
        <w:t xml:space="preserve">Lehtonen, J., Jennions, M. D., &amp; Kokko, H. (2012). The many costs of sex.</w:t>
      </w:r>
      <w:r>
        <w:t xml:space="preserve"> </w:t>
      </w:r>
      <w:r>
        <w:rPr>
          <w:iCs/>
          <w:i/>
        </w:rPr>
        <w:t xml:space="preserve">Trends in Ecology &amp; Evolution</w:t>
      </w:r>
      <w:r>
        <w:t xml:space="preserve">,</w:t>
      </w:r>
      <w:r>
        <w:t xml:space="preserve"> </w:t>
      </w:r>
      <w:r>
        <w:rPr>
          <w:iCs/>
          <w:i/>
        </w:rPr>
        <w:t xml:space="preserve">27</w:t>
      </w:r>
      <w:r>
        <w:t xml:space="preserve">, 172–178.</w:t>
      </w:r>
    </w:p>
    <w:bookmarkEnd w:id="210"/>
    <w:bookmarkStart w:id="211"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w:t>
      </w:r>
      <w:r>
        <w:t xml:space="preserve"> </w:t>
      </w:r>
      <w:r>
        <w:rPr>
          <w:iCs/>
          <w:i/>
        </w:rPr>
        <w:t xml:space="preserve">87</w:t>
      </w:r>
      <w:r>
        <w:t xml:space="preserve">, 331–333.</w:t>
      </w:r>
    </w:p>
    <w:bookmarkEnd w:id="211"/>
    <w:bookmarkStart w:id="212" w:name="ref-levin1975a"/>
    <w:p>
      <w:pPr>
        <w:pStyle w:val="Bibliography"/>
      </w:pPr>
      <w:r>
        <w:t xml:space="preserve">Levin, D. A. (1975). Pest pressure and recombination systems in plants.</w:t>
      </w:r>
      <w:r>
        <w:t xml:space="preserve"> </w:t>
      </w:r>
      <w:r>
        <w:rPr>
          <w:iCs/>
          <w:i/>
        </w:rPr>
        <w:t xml:space="preserve">American Naturalist</w:t>
      </w:r>
      <w:r>
        <w:t xml:space="preserve">,</w:t>
      </w:r>
      <w:r>
        <w:t xml:space="preserve"> </w:t>
      </w:r>
      <w:r>
        <w:rPr>
          <w:iCs/>
          <w:i/>
        </w:rPr>
        <w:t xml:space="preserve">109</w:t>
      </w:r>
      <w:r>
        <w:t xml:space="preserve">, 437–451.</w:t>
      </w:r>
    </w:p>
    <w:bookmarkEnd w:id="212"/>
    <w:bookmarkStart w:id="213" w:name="ref-levins1966a"/>
    <w:p>
      <w:pPr>
        <w:pStyle w:val="Bibliography"/>
      </w:pPr>
      <w:r>
        <w:t xml:space="preserve">Levins, R. (1966). The strategy of model building in population biology.</w:t>
      </w:r>
      <w:r>
        <w:t xml:space="preserve"> </w:t>
      </w:r>
      <w:r>
        <w:rPr>
          <w:iCs/>
          <w:i/>
        </w:rPr>
        <w:t xml:space="preserve">American Scientist</w:t>
      </w:r>
      <w:r>
        <w:t xml:space="preserve">,</w:t>
      </w:r>
      <w:r>
        <w:t xml:space="preserve"> </w:t>
      </w:r>
      <w:r>
        <w:rPr>
          <w:iCs/>
          <w:i/>
        </w:rPr>
        <w:t xml:space="preserve">54</w:t>
      </w:r>
      <w:r>
        <w:t xml:space="preserve">, 421–431.</w:t>
      </w:r>
    </w:p>
    <w:bookmarkEnd w:id="213"/>
    <w:bookmarkStart w:id="214"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4"/>
    <w:bookmarkStart w:id="216" w:name="ref-levri2000a"/>
    <w:p>
      <w:pPr>
        <w:pStyle w:val="Bibliography"/>
      </w:pPr>
      <w:r>
        <w:t xml:space="preserve">Levri, E. P., &amp; Fisher, L. M. (2000). The effect of a trematode parasite (microphallus sp.) on the response of the freshwater snail</w:t>
      </w:r>
      <w:r>
        <w:t xml:space="preserve"> </w:t>
      </w:r>
      <w:r>
        <w:rPr>
          <w:iCs/>
          <w:i/>
        </w:rPr>
        <w:t xml:space="preserve">potamopyrgus antipodarum</w:t>
      </w:r>
      <w:r>
        <w:t xml:space="preserve"> </w:t>
      </w:r>
      <w:r>
        <w:t xml:space="preserve">to light and gravity.</w:t>
      </w:r>
      <w:r>
        <w:t xml:space="preserve"> </w:t>
      </w:r>
      <w:r>
        <w:rPr>
          <w:iCs/>
          <w:i/>
        </w:rPr>
        <w:t xml:space="preserve">Behaviour</w:t>
      </w:r>
      <w:r>
        <w:t xml:space="preserve">,</w:t>
      </w:r>
      <w:r>
        <w:t xml:space="preserve"> </w:t>
      </w:r>
      <w:r>
        <w:rPr>
          <w:iCs/>
          <w:i/>
        </w:rPr>
        <w:t xml:space="preserve">137</w:t>
      </w:r>
      <w:r>
        <w:t xml:space="preserve">(9), 1141–1151.</w:t>
      </w:r>
      <w:r>
        <w:t xml:space="preserve"> </w:t>
      </w:r>
      <w:hyperlink r:id="rId215">
        <w:r>
          <w:rPr>
            <w:rStyle w:val="Hyperlink"/>
          </w:rPr>
          <w:t xml:space="preserve">https://doi.org/10.1163/156853900502565</w:t>
        </w:r>
      </w:hyperlink>
    </w:p>
    <w:bookmarkEnd w:id="216"/>
    <w:bookmarkStart w:id="217" w:name="ref-levri1996a"/>
    <w:p>
      <w:pPr>
        <w:pStyle w:val="Bibliography"/>
      </w:pPr>
      <w:r>
        <w:t xml:space="preserve">Levri, E. P., &amp; Lively, C. M. (1996). The effects of size, reproductive condition, and parasitism on foraging behaviour in a freshwater snail,</w:t>
      </w:r>
      <w:r>
        <w:t xml:space="preserve"> </w:t>
      </w:r>
      <w:r>
        <w:rPr>
          <w:iCs/>
          <w:i/>
        </w:rPr>
        <w:t xml:space="preserve">potamopyrgus antipodarum</w:t>
      </w:r>
      <w:r>
        <w:t xml:space="preserve">.</w:t>
      </w:r>
      <w:r>
        <w:t xml:space="preserve"> </w:t>
      </w:r>
      <w:r>
        <w:rPr>
          <w:iCs/>
          <w:i/>
        </w:rPr>
        <w:t xml:space="preserve">Animal Behaviour</w:t>
      </w:r>
      <w:r>
        <w:t xml:space="preserve">,</w:t>
      </w:r>
      <w:r>
        <w:t xml:space="preserve"> </w:t>
      </w:r>
      <w:r>
        <w:rPr>
          <w:iCs/>
          <w:i/>
        </w:rPr>
        <w:t xml:space="preserve">51</w:t>
      </w:r>
      <w:r>
        <w:t xml:space="preserve">, 891–901.</w:t>
      </w:r>
    </w:p>
    <w:bookmarkEnd w:id="217"/>
    <w:bookmarkStart w:id="219" w:name="ref-lewontin1971a"/>
    <w:p>
      <w:pPr>
        <w:pStyle w:val="Bibliography"/>
      </w:pPr>
      <w:r>
        <w:t xml:space="preserve">Lewontin, R. C. (1971). The effect of genetic linkage on the mean fitness of a population.</w:t>
      </w:r>
      <w:r>
        <w:t xml:space="preserve"> </w:t>
      </w:r>
      <w:r>
        <w:rPr>
          <w:iCs/>
          <w:i/>
        </w:rPr>
        <w:t xml:space="preserve">Proceedings of the National Academy of Sciences of the United States of America</w:t>
      </w:r>
      <w:r>
        <w:t xml:space="preserve">,</w:t>
      </w:r>
      <w:r>
        <w:t xml:space="preserve"> </w:t>
      </w:r>
      <w:r>
        <w:rPr>
          <w:iCs/>
          <w:i/>
        </w:rPr>
        <w:t xml:space="preserve">68</w:t>
      </w:r>
      <w:r>
        <w:t xml:space="preserve">, 984–986.</w:t>
      </w:r>
      <w:r>
        <w:t xml:space="preserve"> </w:t>
      </w:r>
      <w:hyperlink r:id="rId218">
        <w:r>
          <w:rPr>
            <w:rStyle w:val="Hyperlink"/>
          </w:rPr>
          <w:t xml:space="preserve">https://doi.org/10.1073/pnas.68.5.984</w:t>
        </w:r>
      </w:hyperlink>
    </w:p>
    <w:bookmarkEnd w:id="219"/>
    <w:bookmarkStart w:id="220" w:name="ref-lively1986a"/>
    <w:p>
      <w:pPr>
        <w:pStyle w:val="Bibliography"/>
      </w:pPr>
      <w:r>
        <w:t xml:space="preserve">Lively, C. M. (1986a). Canalization versus developmental conversion in a spatially variable environment.</w:t>
      </w:r>
      <w:r>
        <w:t xml:space="preserve"> </w:t>
      </w:r>
      <w:r>
        <w:rPr>
          <w:iCs/>
          <w:i/>
        </w:rPr>
        <w:t xml:space="preserve">American Naturalist</w:t>
      </w:r>
      <w:r>
        <w:t xml:space="preserve">,</w:t>
      </w:r>
      <w:r>
        <w:t xml:space="preserve"> </w:t>
      </w:r>
      <w:r>
        <w:rPr>
          <w:iCs/>
          <w:i/>
        </w:rPr>
        <w:t xml:space="preserve">128</w:t>
      </w:r>
      <w:r>
        <w:t xml:space="preserve">, 561–572.</w:t>
      </w:r>
    </w:p>
    <w:bookmarkEnd w:id="220"/>
    <w:bookmarkStart w:id="221" w:name="ref-lively1986b"/>
    <w:p>
      <w:pPr>
        <w:pStyle w:val="Bibliography"/>
      </w:pPr>
      <w:r>
        <w:t xml:space="preserve">Lively, C. M. (1986b). Competition, comparative life histories, and maintenance of shell dimorphism in a barnacle.</w:t>
      </w:r>
      <w:r>
        <w:t xml:space="preserve"> </w:t>
      </w:r>
      <w:r>
        <w:rPr>
          <w:iCs/>
          <w:i/>
        </w:rPr>
        <w:t xml:space="preserve">Ecology</w:t>
      </w:r>
      <w:r>
        <w:t xml:space="preserve">,</w:t>
      </w:r>
      <w:r>
        <w:t xml:space="preserve"> </w:t>
      </w:r>
      <w:r>
        <w:rPr>
          <w:iCs/>
          <w:i/>
        </w:rPr>
        <w:t xml:space="preserve">67</w:t>
      </w:r>
      <w:r>
        <w:t xml:space="preserve">, 858–864.</w:t>
      </w:r>
    </w:p>
    <w:bookmarkEnd w:id="221"/>
    <w:bookmarkStart w:id="223" w:name="ref-lively1986c"/>
    <w:p>
      <w:pPr>
        <w:pStyle w:val="Bibliography"/>
      </w:pPr>
      <w:r>
        <w:t xml:space="preserve">Lively, C. M. (1986c). Predator-induced shell dimorphism in the acorn barnacle chthamalus anisopoma.</w:t>
      </w:r>
      <w:r>
        <w:t xml:space="preserve"> </w:t>
      </w:r>
      <w:r>
        <w:rPr>
          <w:iCs/>
          <w:i/>
        </w:rPr>
        <w:t xml:space="preserve">Evolution</w:t>
      </w:r>
      <w:r>
        <w:t xml:space="preserve">,</w:t>
      </w:r>
      <w:r>
        <w:t xml:space="preserve"> </w:t>
      </w:r>
      <w:r>
        <w:rPr>
          <w:iCs/>
          <w:i/>
        </w:rPr>
        <w:t xml:space="preserve">40</w:t>
      </w:r>
      <w:r>
        <w:t xml:space="preserve">, 232–242.</w:t>
      </w:r>
      <w:r>
        <w:t xml:space="preserve"> </w:t>
      </w:r>
      <w:hyperlink r:id="rId222">
        <w:r>
          <w:rPr>
            <w:rStyle w:val="Hyperlink"/>
          </w:rPr>
          <w:t xml:space="preserve">https://doi.org/10.1111/j.1558-5646.1986.tb00466.x</w:t>
        </w:r>
      </w:hyperlink>
    </w:p>
    <w:bookmarkEnd w:id="223"/>
    <w:bookmarkStart w:id="224" w:name="ref-lively1987a"/>
    <w:p>
      <w:pPr>
        <w:pStyle w:val="Bibliography"/>
      </w:pPr>
      <w:r>
        <w:t xml:space="preserve">Lively, C. M. (1987). Evidence from a new zealand snail for the maintenance of sex by parasitism.</w:t>
      </w:r>
      <w:r>
        <w:t xml:space="preserve"> </w:t>
      </w:r>
      <w:r>
        <w:rPr>
          <w:iCs/>
          <w:i/>
        </w:rPr>
        <w:t xml:space="preserve">Nature</w:t>
      </w:r>
      <w:r>
        <w:t xml:space="preserve">,</w:t>
      </w:r>
      <w:r>
        <w:t xml:space="preserve"> </w:t>
      </w:r>
      <w:r>
        <w:rPr>
          <w:iCs/>
          <w:i/>
        </w:rPr>
        <w:t xml:space="preserve">328</w:t>
      </w:r>
      <w:r>
        <w:t xml:space="preserve">, 519–521.</w:t>
      </w:r>
    </w:p>
    <w:bookmarkEnd w:id="224"/>
    <w:bookmarkStart w:id="225" w:name="ref-lively1992a"/>
    <w:p>
      <w:pPr>
        <w:pStyle w:val="Bibliography"/>
      </w:pPr>
      <w:r>
        <w:t xml:space="preserve">Lively, C. M. (1992). Parthenogenesis in a freshwater snail: Reproductive assurance versus parasitic release.</w:t>
      </w:r>
      <w:r>
        <w:t xml:space="preserve"> </w:t>
      </w:r>
      <w:r>
        <w:rPr>
          <w:iCs/>
          <w:i/>
        </w:rPr>
        <w:t xml:space="preserve">Evolution</w:t>
      </w:r>
      <w:r>
        <w:t xml:space="preserve">,</w:t>
      </w:r>
      <w:r>
        <w:t xml:space="preserve"> </w:t>
      </w:r>
      <w:r>
        <w:rPr>
          <w:iCs/>
          <w:i/>
        </w:rPr>
        <w:t xml:space="preserve">46</w:t>
      </w:r>
      <w:r>
        <w:t xml:space="preserve">, 907–913.</w:t>
      </w:r>
    </w:p>
    <w:bookmarkEnd w:id="225"/>
    <w:bookmarkStart w:id="226" w:name="ref-lively1996a"/>
    <w:p>
      <w:pPr>
        <w:pStyle w:val="Bibliography"/>
      </w:pPr>
      <w:r>
        <w:t xml:space="preserve">Lively, C. M. (1996). Host-parasite coevolution and sex.</w:t>
      </w:r>
      <w:r>
        <w:t xml:space="preserve"> </w:t>
      </w:r>
      <w:r>
        <w:rPr>
          <w:iCs/>
          <w:i/>
        </w:rPr>
        <w:t xml:space="preserve">Bioscience</w:t>
      </w:r>
      <w:r>
        <w:t xml:space="preserve">,</w:t>
      </w:r>
      <w:r>
        <w:t xml:space="preserve"> </w:t>
      </w:r>
      <w:r>
        <w:rPr>
          <w:iCs/>
          <w:i/>
        </w:rPr>
        <w:t xml:space="preserve">46</w:t>
      </w:r>
      <w:r>
        <w:t xml:space="preserve">, 107–109.</w:t>
      </w:r>
    </w:p>
    <w:bookmarkEnd w:id="226"/>
    <w:bookmarkStart w:id="227" w:name="ref-lively1999b"/>
    <w:p>
      <w:pPr>
        <w:pStyle w:val="Bibliography"/>
      </w:pPr>
      <w:r>
        <w:t xml:space="preserve">Lively, C. M. (1999). Developmental strategies in spatially variable environments: Barnacle shell dimorphism and strategic models of selection. In R. Tollrian &amp; C. D. Harvell (Eds.),</w:t>
      </w:r>
      <w:r>
        <w:t xml:space="preserve"> </w:t>
      </w:r>
      <w:r>
        <w:rPr>
          <w:iCs/>
          <w:i/>
        </w:rPr>
        <w:t xml:space="preserve">The ecology and evolution of inducible defenses</w:t>
      </w:r>
      <w:r>
        <w:t xml:space="preserve"> </w:t>
      </w:r>
      <w:r>
        <w:t xml:space="preserve">(pp. 245–258). Princeton University Press.</w:t>
      </w:r>
    </w:p>
    <w:bookmarkEnd w:id="227"/>
    <w:bookmarkStart w:id="228" w:name="ref-lively2001a"/>
    <w:p>
      <w:pPr>
        <w:pStyle w:val="Bibliography"/>
      </w:pPr>
      <w:r>
        <w:t xml:space="preserve">Lively, C. M. (2001). Trematode infection and the distribution and dynamics of parthenogenetic snail populations.</w:t>
      </w:r>
      <w:r>
        <w:t xml:space="preserve"> </w:t>
      </w:r>
      <w:r>
        <w:rPr>
          <w:iCs/>
          <w:i/>
        </w:rPr>
        <w:t xml:space="preserve">Parasitology</w:t>
      </w:r>
      <w:r>
        <w:t xml:space="preserve">,</w:t>
      </w:r>
      <w:r>
        <w:t xml:space="preserve"> </w:t>
      </w:r>
      <w:r>
        <w:rPr>
          <w:iCs/>
          <w:i/>
        </w:rPr>
        <w:t xml:space="preserve">123</w:t>
      </w:r>
      <w:r>
        <w:t xml:space="preserve">, S19–S26.</w:t>
      </w:r>
    </w:p>
    <w:bookmarkEnd w:id="228"/>
    <w:bookmarkStart w:id="229" w:name="ref-lively2006a"/>
    <w:p>
      <w:pPr>
        <w:pStyle w:val="Bibliography"/>
      </w:pPr>
      <w:r>
        <w:t xml:space="preserve">Lively, C. M. (2006). The ecology of virulence.</w:t>
      </w:r>
      <w:r>
        <w:t xml:space="preserve"> </w:t>
      </w:r>
      <w:r>
        <w:rPr>
          <w:iCs/>
          <w:i/>
        </w:rPr>
        <w:t xml:space="preserve">Ecology Letters</w:t>
      </w:r>
      <w:r>
        <w:t xml:space="preserve">,</w:t>
      </w:r>
      <w:r>
        <w:t xml:space="preserve"> </w:t>
      </w:r>
      <w:r>
        <w:rPr>
          <w:iCs/>
          <w:i/>
        </w:rPr>
        <w:t xml:space="preserve">9</w:t>
      </w:r>
      <w:r>
        <w:t xml:space="preserve">, 1089–1095.</w:t>
      </w:r>
    </w:p>
    <w:bookmarkEnd w:id="229"/>
    <w:bookmarkStart w:id="230" w:name="ref-lively2009a"/>
    <w:p>
      <w:pPr>
        <w:pStyle w:val="Bibliography"/>
      </w:pPr>
      <w:r>
        <w:t xml:space="preserve">Lively, C. M. (2009). The maintenance of sex: Host-parasite coevolution with density-dependent virulence.</w:t>
      </w:r>
      <w:r>
        <w:t xml:space="preserve"> </w:t>
      </w:r>
      <w:r>
        <w:rPr>
          <w:iCs/>
          <w:i/>
        </w:rPr>
        <w:t xml:space="preserve">Journal of Evolutionary Biology</w:t>
      </w:r>
      <w:r>
        <w:t xml:space="preserve">,</w:t>
      </w:r>
      <w:r>
        <w:t xml:space="preserve"> </w:t>
      </w:r>
      <w:r>
        <w:rPr>
          <w:iCs/>
          <w:i/>
        </w:rPr>
        <w:t xml:space="preserve">22</w:t>
      </w:r>
      <w:r>
        <w:t xml:space="preserve">, 2086–2093.</w:t>
      </w:r>
    </w:p>
    <w:bookmarkEnd w:id="230"/>
    <w:bookmarkStart w:id="231" w:name="ref-lively2000a"/>
    <w:p>
      <w:pPr>
        <w:pStyle w:val="Bibliography"/>
      </w:pPr>
      <w:r>
        <w:t xml:space="preserve">Lively, C. M., Hazel, W. N., Schellenberger, M. J., &amp; Michelson, K. S. (2000). Predator-induced defense: Variation for inducibility in an intertidal barnacle.</w:t>
      </w:r>
      <w:r>
        <w:t xml:space="preserve"> </w:t>
      </w:r>
      <w:r>
        <w:rPr>
          <w:iCs/>
          <w:i/>
        </w:rPr>
        <w:t xml:space="preserve">Ecology</w:t>
      </w:r>
      <w:r>
        <w:t xml:space="preserve">,</w:t>
      </w:r>
      <w:r>
        <w:t xml:space="preserve"> </w:t>
      </w:r>
      <w:r>
        <w:rPr>
          <w:iCs/>
          <w:i/>
        </w:rPr>
        <w:t xml:space="preserve">81</w:t>
      </w:r>
      <w:r>
        <w:t xml:space="preserve">, 1240–1247.</w:t>
      </w:r>
    </w:p>
    <w:bookmarkEnd w:id="231"/>
    <w:bookmarkStart w:id="233" w:name="ref-lively1994b"/>
    <w:p>
      <w:pPr>
        <w:pStyle w:val="Bibliography"/>
      </w:pPr>
      <w:r>
        <w:t xml:space="preserve">Lively, C. M., &amp; Johnson, S. G. (1994). Brooding and the evolution of parthenogenesis: Strategy models and evidence from aquatic invertebrates.</w:t>
      </w:r>
      <w:r>
        <w:t xml:space="preserve"> </w:t>
      </w:r>
      <w:r>
        <w:rPr>
          <w:iCs/>
          <w:i/>
        </w:rPr>
        <w:t xml:space="preserve">Proceedings of the Royal Society of London. Series B: Biological Sciences</w:t>
      </w:r>
      <w:r>
        <w:t xml:space="preserve">,</w:t>
      </w:r>
      <w:r>
        <w:t xml:space="preserve"> </w:t>
      </w:r>
      <w:r>
        <w:rPr>
          <w:iCs/>
          <w:i/>
        </w:rPr>
        <w:t xml:space="preserve">256</w:t>
      </w:r>
      <w:r>
        <w:t xml:space="preserve">, 89–95.</w:t>
      </w:r>
      <w:r>
        <w:t xml:space="preserve"> </w:t>
      </w:r>
      <w:hyperlink r:id="rId232">
        <w:r>
          <w:rPr>
            <w:rStyle w:val="Hyperlink"/>
          </w:rPr>
          <w:t xml:space="preserve">https://doi.org/10.1098/rspb.1994.0054</w:t>
        </w:r>
      </w:hyperlink>
    </w:p>
    <w:bookmarkEnd w:id="233"/>
    <w:bookmarkStart w:id="235" w:name="ref-lively1995a"/>
    <w:p>
      <w:pPr>
        <w:pStyle w:val="Bibliography"/>
      </w:pPr>
      <w:r>
        <w:t xml:space="preserve">Lively, C. M., Johnson, S. G., Delph, L. F., &amp; Clay, K. (1995). Thinning reduces the effect of rust infection on jewelweed (impatiens capensis).</w:t>
      </w:r>
      <w:r>
        <w:t xml:space="preserve"> </w:t>
      </w:r>
      <w:r>
        <w:rPr>
          <w:iCs/>
          <w:i/>
        </w:rPr>
        <w:t xml:space="preserve">Ecology</w:t>
      </w:r>
      <w:r>
        <w:t xml:space="preserve">,</w:t>
      </w:r>
      <w:r>
        <w:t xml:space="preserve"> </w:t>
      </w:r>
      <w:r>
        <w:rPr>
          <w:iCs/>
          <w:i/>
        </w:rPr>
        <w:t xml:space="preserve">76</w:t>
      </w:r>
      <w:r>
        <w:t xml:space="preserve">(6), 1859–1862.</w:t>
      </w:r>
      <w:r>
        <w:t xml:space="preserve"> </w:t>
      </w:r>
      <w:hyperlink r:id="rId234">
        <w:r>
          <w:rPr>
            <w:rStyle w:val="Hyperlink"/>
          </w:rPr>
          <w:t xml:space="preserve">https://doi.org/10.2307/1940718</w:t>
        </w:r>
      </w:hyperlink>
    </w:p>
    <w:bookmarkEnd w:id="235"/>
    <w:bookmarkStart w:id="236" w:name="ref-lively2002a"/>
    <w:p>
      <w:pPr>
        <w:pStyle w:val="Bibliography"/>
      </w:pPr>
      <w:r>
        <w:t xml:space="preserve">Lively, C. M., &amp; Jokela, J. (2002). Temporal and spatial distributions of parasites and sex in a freshwater snail.</w:t>
      </w:r>
      <w:r>
        <w:t xml:space="preserve"> </w:t>
      </w:r>
      <w:r>
        <w:rPr>
          <w:iCs/>
          <w:i/>
        </w:rPr>
        <w:t xml:space="preserve">Evolutionary Ecology Research</w:t>
      </w:r>
      <w:r>
        <w:t xml:space="preserve">,</w:t>
      </w:r>
      <w:r>
        <w:t xml:space="preserve"> </w:t>
      </w:r>
      <w:r>
        <w:rPr>
          <w:iCs/>
          <w:i/>
        </w:rPr>
        <w:t xml:space="preserve">4</w:t>
      </w:r>
      <w:r>
        <w:t xml:space="preserve">, 219–226.</w:t>
      </w:r>
    </w:p>
    <w:bookmarkEnd w:id="236"/>
    <w:bookmarkStart w:id="237" w:name="ref-lively1990b"/>
    <w:p>
      <w:pPr>
        <w:pStyle w:val="Bibliography"/>
      </w:pPr>
      <w:r>
        <w:t xml:space="preserve">Lively, C. M., &amp; Lloyd, D. G. (1990). The cost of biparental sex under individual selection.</w:t>
      </w:r>
      <w:r>
        <w:t xml:space="preserve"> </w:t>
      </w:r>
      <w:r>
        <w:rPr>
          <w:iCs/>
          <w:i/>
        </w:rPr>
        <w:t xml:space="preserve">American Naturalist</w:t>
      </w:r>
      <w:r>
        <w:t xml:space="preserve">,</w:t>
      </w:r>
      <w:r>
        <w:t xml:space="preserve"> </w:t>
      </w:r>
      <w:r>
        <w:rPr>
          <w:iCs/>
          <w:i/>
        </w:rPr>
        <w:t xml:space="preserve">135</w:t>
      </w:r>
      <w:r>
        <w:t xml:space="preserve">, 489–500.</w:t>
      </w:r>
    </w:p>
    <w:bookmarkEnd w:id="237"/>
    <w:bookmarkStart w:id="239" w:name="ref-lively2021a"/>
    <w:p>
      <w:pPr>
        <w:pStyle w:val="Bibliography"/>
      </w:pPr>
      <w:r>
        <w:t xml:space="preserve">Lively, C. M., Xu, J., &amp; Ben-Ami, F. (2021). Causation without correlation: Parasite-mediated frequency-dependent selection and infection prevalence.</w:t>
      </w:r>
      <w:r>
        <w:t xml:space="preserve"> </w:t>
      </w:r>
      <w:r>
        <w:rPr>
          <w:iCs/>
          <w:i/>
        </w:rPr>
        <w:t xml:space="preserve">Biology Letters</w:t>
      </w:r>
      <w:r>
        <w:t xml:space="preserve">,</w:t>
      </w:r>
      <w:r>
        <w:t xml:space="preserve"> </w:t>
      </w:r>
      <w:r>
        <w:rPr>
          <w:iCs/>
          <w:i/>
        </w:rPr>
        <w:t xml:space="preserve">17</w:t>
      </w:r>
      <w:r>
        <w:t xml:space="preserve">(12), 20210321.</w:t>
      </w:r>
      <w:r>
        <w:t xml:space="preserve"> </w:t>
      </w:r>
      <w:hyperlink r:id="rId238">
        <w:r>
          <w:rPr>
            <w:rStyle w:val="Hyperlink"/>
          </w:rPr>
          <w:t xml:space="preserve">https://doi.org/10.1098/rsbl.2021.0321</w:t>
        </w:r>
      </w:hyperlink>
    </w:p>
    <w:bookmarkEnd w:id="239"/>
    <w:bookmarkStart w:id="240" w:name="ref-lloyd1980a"/>
    <w:p>
      <w:pPr>
        <w:pStyle w:val="Bibliography"/>
      </w:pPr>
      <w:r>
        <w:t xml:space="preserve">Lloyd, D. G. (1980). Benefits and handicaps of sexual reproduction.</w:t>
      </w:r>
      <w:r>
        <w:t xml:space="preserve"> </w:t>
      </w:r>
      <w:r>
        <w:rPr>
          <w:iCs/>
          <w:i/>
        </w:rPr>
        <w:t xml:space="preserve">Evolutionary Biology</w:t>
      </w:r>
      <w:r>
        <w:t xml:space="preserve">,</w:t>
      </w:r>
      <w:r>
        <w:t xml:space="preserve"> </w:t>
      </w:r>
      <w:r>
        <w:rPr>
          <w:iCs/>
          <w:i/>
        </w:rPr>
        <w:t xml:space="preserve">13</w:t>
      </w:r>
      <w:r>
        <w:t xml:space="preserve">, 69–111.</w:t>
      </w:r>
    </w:p>
    <w:bookmarkEnd w:id="240"/>
    <w:bookmarkStart w:id="241" w:name="ref-lloyd1984a"/>
    <w:p>
      <w:pPr>
        <w:pStyle w:val="Bibliography"/>
      </w:pPr>
      <w:r>
        <w:t xml:space="preserve">Lloyd, D. G. (1984). Variation strategies of plants in hererogeneous environments.</w:t>
      </w:r>
      <w:r>
        <w:t xml:space="preserve"> </w:t>
      </w:r>
      <w:r>
        <w:rPr>
          <w:iCs/>
          <w:i/>
        </w:rPr>
        <w:t xml:space="preserve">Biological Journal of the Linnean Society</w:t>
      </w:r>
      <w:r>
        <w:t xml:space="preserve">,</w:t>
      </w:r>
      <w:r>
        <w:t xml:space="preserve"> </w:t>
      </w:r>
      <w:r>
        <w:rPr>
          <w:iCs/>
          <w:i/>
        </w:rPr>
        <w:t xml:space="preserve">21</w:t>
      </w:r>
      <w:r>
        <w:t xml:space="preserve">, 357–385.</w:t>
      </w:r>
    </w:p>
    <w:bookmarkEnd w:id="241"/>
    <w:bookmarkStart w:id="242" w:name="ref-may1979a"/>
    <w:p>
      <w:pPr>
        <w:pStyle w:val="Bibliography"/>
      </w:pPr>
      <w:r>
        <w:t xml:space="preserve">May, R. M., &amp; Anderson, R. M. (1979). Population biology of infectious diseases: Part II.</w:t>
      </w:r>
      <w:r>
        <w:t xml:space="preserve"> </w:t>
      </w:r>
      <w:r>
        <w:rPr>
          <w:iCs/>
          <w:i/>
        </w:rPr>
        <w:t xml:space="preserve">Nature</w:t>
      </w:r>
      <w:r>
        <w:t xml:space="preserve">,</w:t>
      </w:r>
      <w:r>
        <w:t xml:space="preserve"> </w:t>
      </w:r>
      <w:r>
        <w:rPr>
          <w:iCs/>
          <w:i/>
        </w:rPr>
        <w:t xml:space="preserve">280</w:t>
      </w:r>
      <w:r>
        <w:t xml:space="preserve">, 455–461.</w:t>
      </w:r>
    </w:p>
    <w:bookmarkEnd w:id="242"/>
    <w:bookmarkStart w:id="243" w:name="ref-may1983a"/>
    <w:p>
      <w:pPr>
        <w:pStyle w:val="Bibliography"/>
      </w:pPr>
      <w:r>
        <w:t xml:space="preserve">May, R. M., &amp; Anderson, R. M. (1983). Epidemiology and genetics in the coevolution of parasites and hosts.</w:t>
      </w:r>
      <w:r>
        <w:t xml:space="preserve"> </w:t>
      </w:r>
      <w:r>
        <w:rPr>
          <w:iCs/>
          <w:i/>
        </w:rPr>
        <w:t xml:space="preserve">Proceedings of the Royal Society of London b, Biological Sciences</w:t>
      </w:r>
      <w:r>
        <w:t xml:space="preserve">,</w:t>
      </w:r>
      <w:r>
        <w:t xml:space="preserve"> </w:t>
      </w:r>
      <w:r>
        <w:rPr>
          <w:iCs/>
          <w:i/>
        </w:rPr>
        <w:t xml:space="preserve">219</w:t>
      </w:r>
      <w:r>
        <w:t xml:space="preserve">,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w:t>
      </w:r>
      <w:r>
        <w:t xml:space="preserve"> </w:t>
      </w:r>
      <w:r>
        <w:rPr>
          <w:iCs/>
          <w:i/>
        </w:rPr>
        <w:t xml:space="preserve">30</w:t>
      </w:r>
      <w:r>
        <w:t xml:space="preserve">,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w:t>
      </w:r>
      <w:r>
        <w:t xml:space="preserve"> </w:t>
      </w:r>
      <w:r>
        <w:rPr>
          <w:iCs/>
          <w:i/>
        </w:rPr>
        <w:t xml:space="preserve">63</w:t>
      </w:r>
      <w:r>
        <w:t xml:space="preserve">,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7" w:name="ref-meirmans2009a"/>
    <w:p>
      <w:pPr>
        <w:pStyle w:val="Bibliography"/>
      </w:pPr>
      <w:r>
        <w:t xml:space="preserve">Meirmans, S. (2009). The evolution of the problem of sex. In I. Schön, K. Martens, &amp; P. van Dijk (Eds.),</w:t>
      </w:r>
      <w:r>
        <w:t xml:space="preserve"> </w:t>
      </w:r>
      <w:r>
        <w:rPr>
          <w:iCs/>
          <w:i/>
        </w:rPr>
        <w:t xml:space="preserve">Lost sex: The evolutionary biology of parthenogenesis</w:t>
      </w:r>
      <w:r>
        <w:t xml:space="preserve"> </w:t>
      </w:r>
      <w:r>
        <w:t xml:space="preserve">(pp. 21–46). Springer.</w:t>
      </w:r>
    </w:p>
    <w:bookmarkEnd w:id="247"/>
    <w:bookmarkStart w:id="24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w:t>
      </w:r>
      <w:r>
        <w:t xml:space="preserve"> </w:t>
      </w:r>
      <w:r>
        <w:rPr>
          <w:iCs/>
          <w:i/>
        </w:rPr>
        <w:t xml:space="preserve">82</w:t>
      </w:r>
      <w:r>
        <w:t xml:space="preserve">, 2805–2815.</w:t>
      </w:r>
    </w:p>
    <w:bookmarkEnd w:id="248"/>
    <w:bookmarkStart w:id="249" w:name="ref-otto2021a"/>
    <w:p>
      <w:pPr>
        <w:pStyle w:val="Bibliography"/>
      </w:pPr>
      <w:r>
        <w:t xml:space="preserve">Otto, S. P. (2021). Selective interference and the evolution of sex.</w:t>
      </w:r>
      <w:r>
        <w:t xml:space="preserve"> </w:t>
      </w:r>
      <w:r>
        <w:rPr>
          <w:iCs/>
          <w:i/>
        </w:rPr>
        <w:t xml:space="preserve">Journal of Heredity</w:t>
      </w:r>
      <w:r>
        <w:t xml:space="preserve">,</w:t>
      </w:r>
      <w:r>
        <w:t xml:space="preserve"> </w:t>
      </w:r>
      <w:r>
        <w:rPr>
          <w:iCs/>
          <w:i/>
        </w:rPr>
        <w:t xml:space="preserve">112</w:t>
      </w:r>
      <w:r>
        <w:t xml:space="preserve">, 9–18.</w:t>
      </w:r>
    </w:p>
    <w:bookmarkEnd w:id="249"/>
    <w:bookmarkStart w:id="250" w:name="ref-peters1999a"/>
    <w:p>
      <w:pPr>
        <w:pStyle w:val="Bibliography"/>
      </w:pPr>
      <w:r>
        <w:t xml:space="preserve">Peters, A. D., &amp; Lively, C. M. (1999). The red queen and fluctuating epistasis: A population genetic analysis of antagonistic coevolution.</w:t>
      </w:r>
      <w:r>
        <w:t xml:space="preserve"> </w:t>
      </w:r>
      <w:r>
        <w:rPr>
          <w:iCs/>
          <w:i/>
        </w:rPr>
        <w:t xml:space="preserve">American Naturalist</w:t>
      </w:r>
      <w:r>
        <w:t xml:space="preserve">,</w:t>
      </w:r>
      <w:r>
        <w:t xml:space="preserve"> </w:t>
      </w:r>
      <w:r>
        <w:rPr>
          <w:iCs/>
          <w:i/>
        </w:rPr>
        <w:t xml:space="preserve">154</w:t>
      </w:r>
      <w:r>
        <w:t xml:space="preserve">, 393–405.</w:t>
      </w:r>
    </w:p>
    <w:bookmarkEnd w:id="250"/>
    <w:bookmarkStart w:id="251" w:name="ref-peters2007a"/>
    <w:p>
      <w:pPr>
        <w:pStyle w:val="Bibliography"/>
      </w:pPr>
      <w:r>
        <w:t xml:space="preserve">Peters, A. D., &amp; Lively, C. M. (2007). Short- and long-term benefits and detriments to recombination under antagonistic coevolution.</w:t>
      </w:r>
      <w:r>
        <w:t xml:space="preserve"> </w:t>
      </w:r>
      <w:r>
        <w:rPr>
          <w:iCs/>
          <w:i/>
        </w:rPr>
        <w:t xml:space="preserve">Journal of Evolutionary Biology</w:t>
      </w:r>
      <w:r>
        <w:t xml:space="preserve">,</w:t>
      </w:r>
      <w:r>
        <w:t xml:space="preserve"> </w:t>
      </w:r>
      <w:r>
        <w:rPr>
          <w:iCs/>
          <w:i/>
        </w:rPr>
        <w:t xml:space="preserve">20</w:t>
      </w:r>
      <w:r>
        <w:t xml:space="preserve">, 1206–1217.</w:t>
      </w:r>
    </w:p>
    <w:bookmarkEnd w:id="251"/>
    <w:bookmarkStart w:id="25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w:t>
      </w:r>
      <w:r>
        <w:t xml:space="preserve"> </w:t>
      </w:r>
      <w:r>
        <w:rPr>
          <w:iCs/>
          <w:i/>
        </w:rPr>
        <w:t xml:space="preserve">4</w:t>
      </w:r>
      <w:r>
        <w:t xml:space="preserve">, 41–44.</w:t>
      </w:r>
    </w:p>
    <w:bookmarkEnd w:id="252"/>
    <w:bookmarkStart w:id="254" w:name="ref-phillips1990a"/>
    <w:p>
      <w:pPr>
        <w:pStyle w:val="Bibliography"/>
      </w:pPr>
      <w:r>
        <w:t xml:space="preserve">Phillips, N. R., &amp; Lambert, D. M. (1990). A cladistic analysis of species of the molluscan genus</w:t>
      </w:r>
      <w:r>
        <w:t xml:space="preserve"> </w:t>
      </w:r>
      <w:r>
        <w:rPr>
          <w:iCs/>
          <w:i/>
        </w:rPr>
        <w:t xml:space="preserve">potamopyrgus</w:t>
      </w:r>
      <w:r>
        <w:t xml:space="preserve"> </w:t>
      </w:r>
      <w:r>
        <w:t xml:space="preserve">based on allozyme data.</w:t>
      </w:r>
      <w:r>
        <w:t xml:space="preserve"> </w:t>
      </w:r>
      <w:r>
        <w:rPr>
          <w:iCs/>
          <w:i/>
        </w:rPr>
        <w:t xml:space="preserve">New Zealand Journal of Zoology</w:t>
      </w:r>
      <w:r>
        <w:t xml:space="preserve">,</w:t>
      </w:r>
      <w:r>
        <w:t xml:space="preserve"> </w:t>
      </w:r>
      <w:r>
        <w:rPr>
          <w:iCs/>
          <w:i/>
        </w:rPr>
        <w:t xml:space="preserve">17</w:t>
      </w:r>
      <w:r>
        <w:t xml:space="preserve">(2), 257–263.</w:t>
      </w:r>
      <w:r>
        <w:t xml:space="preserve"> </w:t>
      </w:r>
      <w:hyperlink r:id="rId253">
        <w:r>
          <w:rPr>
            <w:rStyle w:val="Hyperlink"/>
          </w:rPr>
          <w:t xml:space="preserve">https://doi.org/10.1080/03014223.1990.10422600</w:t>
        </w:r>
      </w:hyperlink>
    </w:p>
    <w:bookmarkEnd w:id="254"/>
    <w:bookmarkStart w:id="255" w:name="ref-platt1964a"/>
    <w:p>
      <w:pPr>
        <w:pStyle w:val="Bibliography"/>
      </w:pPr>
      <w:r>
        <w:t xml:space="preserve">Platt, J. R. (1964). Strong inference.</w:t>
      </w:r>
      <w:r>
        <w:t xml:space="preserve"> </w:t>
      </w:r>
      <w:r>
        <w:rPr>
          <w:iCs/>
          <w:i/>
        </w:rPr>
        <w:t xml:space="preserve">Science</w:t>
      </w:r>
      <w:r>
        <w:t xml:space="preserve">,</w:t>
      </w:r>
      <w:r>
        <w:t xml:space="preserve"> </w:t>
      </w:r>
      <w:r>
        <w:rPr>
          <w:iCs/>
          <w:i/>
        </w:rPr>
        <w:t xml:space="preserve">146</w:t>
      </w:r>
      <w:r>
        <w:t xml:space="preserve">, 347–353.</w:t>
      </w:r>
    </w:p>
    <w:bookmarkEnd w:id="255"/>
    <w:bookmarkStart w:id="256" w:name="ref-popper1959a"/>
    <w:p>
      <w:pPr>
        <w:pStyle w:val="Bibliography"/>
      </w:pPr>
      <w:r>
        <w:t xml:space="preserve">Popper, K. (1959).</w:t>
      </w:r>
      <w:r>
        <w:t xml:space="preserve"> </w:t>
      </w:r>
      <w:r>
        <w:rPr>
          <w:iCs/>
          <w:i/>
        </w:rPr>
        <w:t xml:space="preserve">The logic of scientific discovery</w:t>
      </w:r>
      <w:r>
        <w:t xml:space="preserve">. Hutchinson &amp; Company.</w:t>
      </w:r>
    </w:p>
    <w:bookmarkEnd w:id="256"/>
    <w:bookmarkStart w:id="257" w:name="ref-prout1968a"/>
    <w:p>
      <w:pPr>
        <w:pStyle w:val="Bibliography"/>
      </w:pPr>
      <w:r>
        <w:t xml:space="preserve">Prout, T. (1968). Sufficient conditions for multiple niche polymorphism.</w:t>
      </w:r>
      <w:r>
        <w:t xml:space="preserve"> </w:t>
      </w:r>
      <w:r>
        <w:rPr>
          <w:iCs/>
          <w:i/>
        </w:rPr>
        <w:t xml:space="preserve">American Naturalist</w:t>
      </w:r>
      <w:r>
        <w:t xml:space="preserve">.</w:t>
      </w:r>
    </w:p>
    <w:bookmarkEnd w:id="257"/>
    <w:bookmarkStart w:id="258" w:name="ref-salathe2008a"/>
    <w:p>
      <w:pPr>
        <w:pStyle w:val="Bibliography"/>
      </w:pPr>
      <w:r>
        <w:t xml:space="preserve">Salathe, M., Kouyos, R. D., Regoes, R. R., &amp; Bonhoeffer, S. (2008). Rapid parasite adaptation drives selection for high recombination rates.</w:t>
      </w:r>
      <w:r>
        <w:t xml:space="preserve"> </w:t>
      </w:r>
      <w:r>
        <w:rPr>
          <w:iCs/>
          <w:i/>
        </w:rPr>
        <w:t xml:space="preserve">Evolution</w:t>
      </w:r>
      <w:r>
        <w:t xml:space="preserve">,</w:t>
      </w:r>
      <w:r>
        <w:t xml:space="preserve"> </w:t>
      </w:r>
      <w:r>
        <w:rPr>
          <w:iCs/>
          <w:i/>
        </w:rPr>
        <w:t xml:space="preserve">62</w:t>
      </w:r>
      <w:r>
        <w:t xml:space="preserve">, 295–300.</w:t>
      </w:r>
    </w:p>
    <w:bookmarkEnd w:id="258"/>
    <w:bookmarkStart w:id="25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w:t>
      </w:r>
      <w:r>
        <w:t xml:space="preserve"> </w:t>
      </w:r>
      <w:r>
        <w:rPr>
          <w:iCs/>
          <w:i/>
        </w:rPr>
        <w:t xml:space="preserve">160</w:t>
      </w:r>
      <w:r>
        <w:t xml:space="preserve">, 403–408.</w:t>
      </w:r>
    </w:p>
    <w:bookmarkEnd w:id="259"/>
    <w:bookmarkStart w:id="260"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William Engelmann.</w:t>
      </w:r>
    </w:p>
    <w:bookmarkEnd w:id="260"/>
    <w:bookmarkStart w:id="262" w:name="ref-maynard1980a"/>
    <w:p>
      <w:pPr>
        <w:pStyle w:val="Bibliography"/>
      </w:pPr>
      <w:r>
        <w:t xml:space="preserve">Smith, J. M., &amp; Hoekstra, R. (1980). Polymorphism in a varied environment: How robust are the models?</w:t>
      </w:r>
      <w:r>
        <w:t xml:space="preserve"> </w:t>
      </w:r>
      <w:r>
        <w:rPr>
          <w:iCs/>
          <w:i/>
        </w:rPr>
        <w:t xml:space="preserve">Genetics Research</w:t>
      </w:r>
      <w:r>
        <w:t xml:space="preserve">,</w:t>
      </w:r>
      <w:r>
        <w:t xml:space="preserve"> </w:t>
      </w:r>
      <w:r>
        <w:rPr>
          <w:iCs/>
          <w:i/>
        </w:rPr>
        <w:t xml:space="preserve">35</w:t>
      </w:r>
      <w:r>
        <w:t xml:space="preserve">(1), 45–57.</w:t>
      </w:r>
      <w:r>
        <w:t xml:space="preserve"> </w:t>
      </w:r>
      <w:hyperlink r:id="rId261">
        <w:r>
          <w:rPr>
            <w:rStyle w:val="Hyperlink"/>
          </w:rPr>
          <w:t xml:space="preserve">https://doi.org/10.1017/S0016672300013926</w:t>
        </w:r>
      </w:hyperlink>
    </w:p>
    <w:bookmarkEnd w:id="262"/>
    <w:bookmarkStart w:id="263" w:name="ref-soper2013a"/>
    <w:p>
      <w:pPr>
        <w:pStyle w:val="Bibliography"/>
      </w:pPr>
      <w:r>
        <w:t xml:space="preserve">Soper, D. M., Neiman, M., Savytskyy, O. P., Zolan, M. E., &amp; Lively, C. M. (2013). Spermatozoa production by triploid males in the new zealand freshwater snail</w:t>
      </w:r>
      <w:r>
        <w:t xml:space="preserve"> </w:t>
      </w:r>
      <w:r>
        <w:rPr>
          <w:iCs/>
          <w:i/>
        </w:rPr>
        <w:t xml:space="preserve">potamopyrgus antipodarum</w:t>
      </w:r>
      <w:r>
        <w:t xml:space="preserve">.</w:t>
      </w:r>
      <w:r>
        <w:t xml:space="preserve"> </w:t>
      </w:r>
      <w:r>
        <w:rPr>
          <w:iCs/>
          <w:i/>
        </w:rPr>
        <w:t xml:space="preserve">Biological Journal of the Linnean Society</w:t>
      </w:r>
      <w:r>
        <w:t xml:space="preserve">,</w:t>
      </w:r>
      <w:r>
        <w:t xml:space="preserve"> </w:t>
      </w:r>
      <w:r>
        <w:rPr>
          <w:iCs/>
          <w:i/>
        </w:rPr>
        <w:t xml:space="preserve">110</w:t>
      </w:r>
      <w:r>
        <w:t xml:space="preserve">, 227–234.</w:t>
      </w:r>
    </w:p>
    <w:bookmarkEnd w:id="263"/>
    <w:bookmarkStart w:id="264" w:name="ref-stearns2000a"/>
    <w:p>
      <w:pPr>
        <w:pStyle w:val="Bibliography"/>
      </w:pPr>
      <w:r>
        <w:t xml:space="preserve">Stearns, S. C. (2000). Daniel bernoulli (1738): Evolution and economics under risk.</w:t>
      </w:r>
      <w:r>
        <w:t xml:space="preserve"> </w:t>
      </w:r>
      <w:r>
        <w:rPr>
          <w:iCs/>
          <w:i/>
        </w:rPr>
        <w:t xml:space="preserve">Journal of Biosciences</w:t>
      </w:r>
      <w:r>
        <w:t xml:space="preserve">,</w:t>
      </w:r>
      <w:r>
        <w:t xml:space="preserve"> </w:t>
      </w:r>
      <w:r>
        <w:rPr>
          <w:iCs/>
          <w:i/>
        </w:rPr>
        <w:t xml:space="preserve">25</w:t>
      </w:r>
      <w:r>
        <w:t xml:space="preserve">, 221–228.</w:t>
      </w:r>
    </w:p>
    <w:bookmarkEnd w:id="264"/>
    <w:bookmarkStart w:id="265" w:name="ref-stolley1991a"/>
    <w:p>
      <w:pPr>
        <w:pStyle w:val="Bibliography"/>
      </w:pPr>
      <w:r>
        <w:t xml:space="preserve">Stolley, P. D. (1991). When genius errs: R. A. Fisher and the lung cancer controversy.</w:t>
      </w:r>
      <w:r>
        <w:t xml:space="preserve"> </w:t>
      </w:r>
      <w:r>
        <w:rPr>
          <w:iCs/>
          <w:i/>
        </w:rPr>
        <w:t xml:space="preserve">American Journal of Epidemiology</w:t>
      </w:r>
      <w:r>
        <w:t xml:space="preserve">,</w:t>
      </w:r>
      <w:r>
        <w:t xml:space="preserve"> </w:t>
      </w:r>
      <w:r>
        <w:rPr>
          <w:iCs/>
          <w:i/>
        </w:rPr>
        <w:t xml:space="preserve">133</w:t>
      </w:r>
      <w:r>
        <w:t xml:space="preserve">,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w:t>
      </w:r>
      <w:r>
        <w:t xml:space="preserve"> </w:t>
      </w:r>
      <w:r>
        <w:rPr>
          <w:iCs/>
          <w:i/>
        </w:rPr>
        <w:t xml:space="preserve">11</w:t>
      </w:r>
      <w:r>
        <w:t xml:space="preserve">,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w:t>
      </w:r>
      <w:r>
        <w:t xml:space="preserve"> </w:t>
      </w:r>
      <w:r>
        <w:rPr>
          <w:iCs/>
          <w:i/>
        </w:rPr>
        <w:t xml:space="preserve">1</w:t>
      </w:r>
      <w:r>
        <w:t xml:space="preserve">, 1–30.</w:t>
      </w:r>
    </w:p>
    <w:bookmarkEnd w:id="267"/>
    <w:bookmarkStart w:id="268" w:name="ref-vrijenhoek1979a"/>
    <w:p>
      <w:pPr>
        <w:pStyle w:val="Bibliography"/>
      </w:pPr>
      <w:r>
        <w:t xml:space="preserve">Vrijenhoek, R. C. (1979). Factors affecting clonal diversity and coexistence.</w:t>
      </w:r>
      <w:r>
        <w:t xml:space="preserve"> </w:t>
      </w:r>
      <w:r>
        <w:rPr>
          <w:iCs/>
          <w:i/>
        </w:rPr>
        <w:t xml:space="preserve">American Zoologist</w:t>
      </w:r>
      <w:r>
        <w:t xml:space="preserve">,</w:t>
      </w:r>
      <w:r>
        <w:t xml:space="preserve"> </w:t>
      </w:r>
      <w:r>
        <w:rPr>
          <w:iCs/>
          <w:i/>
        </w:rPr>
        <w:t xml:space="preserve">19</w:t>
      </w:r>
      <w:r>
        <w:t xml:space="preserve">, 787–797.</w:t>
      </w:r>
    </w:p>
    <w:bookmarkEnd w:id="268"/>
    <w:bookmarkStart w:id="269" w:name="ref-vrijenhoek1998a"/>
    <w:p>
      <w:pPr>
        <w:pStyle w:val="Bibliography"/>
      </w:pPr>
      <w:r>
        <w:t xml:space="preserve">Vrijenhoek, R. C. (1998). Animal clones and diversity.</w:t>
      </w:r>
      <w:r>
        <w:t xml:space="preserve"> </w:t>
      </w:r>
      <w:r>
        <w:rPr>
          <w:iCs/>
          <w:i/>
        </w:rPr>
        <w:t xml:space="preserve">Bioscience</w:t>
      </w:r>
      <w:r>
        <w:t xml:space="preserve">,</w:t>
      </w:r>
      <w:r>
        <w:t xml:space="preserve"> </w:t>
      </w:r>
      <w:r>
        <w:rPr>
          <w:iCs/>
          <w:i/>
        </w:rPr>
        <w:t xml:space="preserve">48</w:t>
      </w:r>
      <w:r>
        <w:t xml:space="preserve">, 617–628.</w:t>
      </w:r>
    </w:p>
    <w:bookmarkEnd w:id="269"/>
    <w:bookmarkStart w:id="270" w:name="ref-vrijenhoek2009a"/>
    <w:p>
      <w:pPr>
        <w:pStyle w:val="Bibliography"/>
      </w:pPr>
      <w:r>
        <w:t xml:space="preserve">Vrijenhoek, R. C., &amp; Parker, E. D. (2009). Geographical parthenogenesis: General purpose genotypes and frozen niche variation. In I. Schön, K. Martens, &amp; P. Dijk (Eds.),</w:t>
      </w:r>
      <w:r>
        <w:t xml:space="preserve"> </w:t>
      </w:r>
      <w:r>
        <w:rPr>
          <w:iCs/>
          <w:i/>
        </w:rPr>
        <w:t xml:space="preserve">Lost sex: The evolutionary biology of parthenogenesis</w:t>
      </w:r>
      <w:r>
        <w:t xml:space="preserve"> </w:t>
      </w:r>
      <w:r>
        <w:t xml:space="preserve">(pp. 99–131). Springer.</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w:t>
      </w:r>
      <w:r>
        <w:t xml:space="preserve"> </w:t>
      </w:r>
      <w:r>
        <w:rPr>
          <w:iCs/>
          <w:i/>
        </w:rPr>
        <w:t xml:space="preserve">29</w:t>
      </w:r>
      <w:r>
        <w:t xml:space="preserve">,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w:t>
      </w:r>
      <w:r>
        <w:t xml:space="preserve"> </w:t>
      </w:r>
      <w:r>
        <w:rPr>
          <w:iCs/>
          <w:i/>
        </w:rPr>
        <w:t xml:space="preserve">169</w:t>
      </w:r>
      <w:r>
        <w:t xml:space="preserve">, 169–182.</w:t>
      </w:r>
    </w:p>
    <w:bookmarkEnd w:id="272"/>
    <w:bookmarkStart w:id="273" w:name="ref-williams1975a"/>
    <w:p>
      <w:pPr>
        <w:pStyle w:val="Bibliography"/>
      </w:pPr>
      <w:r>
        <w:t xml:space="preserve">Williams, G. 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 J. (1970). The new zealand species of</w:t>
      </w:r>
      <w:r>
        <w:t xml:space="preserve"> </w:t>
      </w:r>
      <w:r>
        <w:rPr>
          <w:iCs/>
          <w:i/>
        </w:rPr>
        <w:t xml:space="preserve">potamopyrgus</w:t>
      </w:r>
      <w:r>
        <w:t xml:space="preserve"> </w:t>
      </w:r>
      <w:r>
        <w:t xml:space="preserve">(gastropoda: hydrobiidae).</w:t>
      </w:r>
      <w:r>
        <w:t xml:space="preserve"> </w:t>
      </w:r>
      <w:r>
        <w:rPr>
          <w:iCs/>
          <w:i/>
        </w:rPr>
        <w:t xml:space="preserve">Malacologia</w:t>
      </w:r>
      <w:r>
        <w:t xml:space="preserve">,</w:t>
      </w:r>
      <w:r>
        <w:t xml:space="preserve"> </w:t>
      </w:r>
      <w:r>
        <w:rPr>
          <w:iCs/>
          <w:i/>
        </w:rPr>
        <w:t xml:space="preserve">10</w:t>
      </w:r>
      <w:r>
        <w:t xml:space="preserve">, 283–321.</w:t>
      </w:r>
    </w:p>
    <w:bookmarkEnd w:id="274"/>
    <w:bookmarkStart w:id="275" w:name="ref-winterbourn1973a"/>
    <w:p>
      <w:pPr>
        <w:pStyle w:val="Bibliography"/>
      </w:pPr>
      <w:r>
        <w:t xml:space="preserve">Winterbourn, M. J. (1973). Larval trematoda parasitizing the new zealand species of</w:t>
      </w:r>
      <w:r>
        <w:t xml:space="preserve"> </w:t>
      </w:r>
      <w:r>
        <w:rPr>
          <w:iCs/>
          <w:i/>
        </w:rPr>
        <w:t xml:space="preserve">potamopyrgus</w:t>
      </w:r>
      <w:r>
        <w:t xml:space="preserve"> </w:t>
      </w:r>
      <w:r>
        <w:t xml:space="preserve">(gastropoda: hydrobiidae).</w:t>
      </w:r>
      <w:r>
        <w:t xml:space="preserve"> </w:t>
      </w:r>
      <w:r>
        <w:rPr>
          <w:iCs/>
          <w:i/>
        </w:rPr>
        <w:t xml:space="preserve">Mauri Ora</w:t>
      </w:r>
      <w:r>
        <w:t xml:space="preserve">,</w:t>
      </w:r>
      <w:r>
        <w:t xml:space="preserve"> </w:t>
      </w:r>
      <w:r>
        <w:rPr>
          <w:iCs/>
          <w:i/>
        </w:rPr>
        <w:t xml:space="preserve">2</w:t>
      </w:r>
      <w:r>
        <w:t xml:space="preserve">, 17–30.</w:t>
      </w:r>
    </w:p>
    <w:bookmarkEnd w:id="275"/>
    <w:bookmarkStart w:id="276" w:name="ref-winterbourn1981a"/>
    <w:p>
      <w:pPr>
        <w:pStyle w:val="Bibliography"/>
      </w:pPr>
      <w:r>
        <w:t xml:space="preserve">Winterbourn, M. J., Rounick, J. S., &amp; Cowie, B. (1981). Are new zealand stream ecosystems really different?</w:t>
      </w:r>
      <w:r>
        <w:t xml:space="preserve"> </w:t>
      </w:r>
      <w:r>
        <w:rPr>
          <w:iCs/>
          <w:i/>
        </w:rPr>
        <w:t xml:space="preserve">New Zealand Journal of Marine and Freshwater Research</w:t>
      </w:r>
      <w:r>
        <w:t xml:space="preserve">,</w:t>
      </w:r>
      <w:r>
        <w:t xml:space="preserve"> </w:t>
      </w:r>
      <w:r>
        <w:rPr>
          <w:iCs/>
          <w:i/>
        </w:rPr>
        <w:t xml:space="preserve">15</w:t>
      </w:r>
      <w:r>
        <w:t xml:space="preserve">, 321–328.</w:t>
      </w:r>
    </w:p>
    <w:bookmarkEnd w:id="276"/>
    <w:bookmarkEnd w:id="277"/>
    <w:bookmarkEnd w:id="278"/>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 et al., 1988, 1994; 1993)</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 et al., 1988, 1994; 1993)</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(T. Bell et al., 2006; Lively et al., 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2"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8"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4"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6"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2"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8"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4"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6"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2023-10-27T16:18:51Z</dcterms:created>
  <dcterms:modified xsi:type="dcterms:W3CDTF">2023-10-27T16:18:51Z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apa.csl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subtitle">
    <vt:lpwstr>I. Why Cross-Fertilize?</vt:lpwstr>
  </property>
  <property fmtid="{D5CDD505-2E9C-101B-9397-08002B2CF9AE}" pid="22" name="toc-title">
    <vt:lpwstr>Contents</vt:lpwstr>
  </property>
</Properties>
</file>