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D4CE" w14:textId="5D853D12" w:rsidR="00904A66" w:rsidRDefault="00757D91" w:rsidP="00757D91">
      <w:pPr>
        <w:jc w:val="center"/>
        <w:rPr>
          <w:sz w:val="32"/>
          <w:szCs w:val="32"/>
          <w:lang w:val="en-US"/>
        </w:rPr>
      </w:pPr>
      <w:r w:rsidRPr="00757D91">
        <w:rPr>
          <w:b/>
          <w:bCs/>
          <w:sz w:val="32"/>
          <w:szCs w:val="32"/>
          <w:u w:val="single"/>
          <w:lang w:val="en-US"/>
        </w:rPr>
        <w:t>Rules in InChI Source Code</w:t>
      </w:r>
    </w:p>
    <w:p w14:paraId="520F100F" w14:textId="77777777" w:rsidR="00757D91" w:rsidRDefault="00757D91" w:rsidP="00757D91">
      <w:pPr>
        <w:jc w:val="center"/>
        <w:rPr>
          <w:sz w:val="32"/>
          <w:szCs w:val="32"/>
          <w:lang w:val="en-US"/>
        </w:rPr>
      </w:pPr>
    </w:p>
    <w:p w14:paraId="299191B2" w14:textId="54CA8B2E" w:rsidR="00757D91" w:rsidRDefault="00757D91" w:rsidP="00757D91">
      <w:pPr>
        <w:rPr>
          <w:b/>
          <w:bCs/>
          <w:sz w:val="24"/>
          <w:szCs w:val="24"/>
          <w:lang w:val="en-US"/>
        </w:rPr>
      </w:pPr>
      <w:r w:rsidRPr="00A01B6E">
        <w:rPr>
          <w:b/>
          <w:bCs/>
          <w:sz w:val="28"/>
          <w:szCs w:val="28"/>
          <w:lang w:val="en-US"/>
        </w:rPr>
        <w:t>Rule # 1</w:t>
      </w:r>
      <w:r w:rsidRPr="00757D91">
        <w:rPr>
          <w:b/>
          <w:bCs/>
          <w:sz w:val="24"/>
          <w:szCs w:val="24"/>
          <w:lang w:val="en-US"/>
        </w:rPr>
        <w:t>: (ichi_bns.c -&gt; Line Nr. 5454)</w:t>
      </w:r>
    </w:p>
    <w:p w14:paraId="33ABD36B" w14:textId="65026120" w:rsidR="00757D91" w:rsidRDefault="00757D91" w:rsidP="005477A1">
      <w:pPr>
        <w:jc w:val="both"/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r w:rsidRPr="005477A1">
        <w:rPr>
          <w:rFonts w:cstheme="minorHAnsi"/>
          <w:color w:val="000000" w:themeColor="text1"/>
          <w:kern w:val="0"/>
          <w:sz w:val="24"/>
          <w:szCs w:val="24"/>
        </w:rPr>
        <w:t>R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ing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system with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radicals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is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transferred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to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aromatic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ring</w:t>
      </w:r>
      <w:r w:rsidRPr="005477A1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>system</w:t>
      </w:r>
      <w:r>
        <w:rPr>
          <w:rFonts w:cstheme="minorHAnsi"/>
          <w:color w:val="000000" w:themeColor="text1"/>
          <w:kern w:val="0"/>
          <w:sz w:val="24"/>
          <w:szCs w:val="24"/>
          <w:lang w:val="en-US"/>
        </w:rPr>
        <w:t>.</w:t>
      </w:r>
      <w:r w:rsidR="005477A1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As shown in the comparison figures below, figure 1.1 is a simple ring system with radical and figure 1.2 is the converted aromatic system as interpreted by InChI.</w:t>
      </w:r>
    </w:p>
    <w:p w14:paraId="027D32FF" w14:textId="46489B47" w:rsidR="005477A1" w:rsidRDefault="005477A1" w:rsidP="005477A1">
      <w:pPr>
        <w:jc w:val="both"/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</w:p>
    <w:p w14:paraId="3AAAD7E9" w14:textId="0FEB0CAA" w:rsidR="005477A1" w:rsidRPr="005477A1" w:rsidRDefault="005477A1" w:rsidP="00757D91">
      <w:pPr>
        <w:rPr>
          <w:rFonts w:cstheme="minorHAnsi"/>
          <w:color w:val="0D0D0D" w:themeColor="text1" w:themeTint="F2"/>
          <w:kern w:val="0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2EFAA" wp14:editId="260BFBFA">
                <wp:simplePos x="0" y="0"/>
                <wp:positionH relativeFrom="column">
                  <wp:posOffset>2217420</wp:posOffset>
                </wp:positionH>
                <wp:positionV relativeFrom="paragraph">
                  <wp:posOffset>726440</wp:posOffset>
                </wp:positionV>
                <wp:extent cx="868680" cy="0"/>
                <wp:effectExtent l="0" t="76200" r="26670" b="95250"/>
                <wp:wrapNone/>
                <wp:docPr id="6640553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C2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4.6pt;margin-top:57.2pt;width:68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kern w:val="0"/>
          <w:sz w:val="24"/>
          <w:szCs w:val="24"/>
          <w:lang w:val="en-US"/>
        </w:rPr>
        <w:drawing>
          <wp:inline distT="0" distB="0" distL="0" distR="0" wp14:anchorId="29830B03" wp14:editId="33CF58B3">
            <wp:extent cx="1889760" cy="1657290"/>
            <wp:effectExtent l="0" t="0" r="0" b="635"/>
            <wp:docPr id="558331429" name="Picture 2" descr="A hexagon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1429" name="Picture 2" descr="A hexagon with lines and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83" cy="16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      </w:t>
      </w:r>
      <w:r w:rsidRPr="005477A1">
        <w:rPr>
          <w:rFonts w:cstheme="minorHAnsi"/>
          <w:color w:val="0D0D0D" w:themeColor="text1" w:themeTint="F2"/>
          <w:kern w:val="0"/>
          <w:sz w:val="24"/>
          <w:szCs w:val="24"/>
          <w:lang w:val="en-US"/>
        </w:rPr>
        <w:t xml:space="preserve">                                </w:t>
      </w:r>
      <w:r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     </w:t>
      </w:r>
      <w:r>
        <w:rPr>
          <w:rFonts w:cstheme="minorHAnsi"/>
          <w:noProof/>
          <w:color w:val="000000" w:themeColor="text1"/>
          <w:kern w:val="0"/>
          <w:sz w:val="24"/>
          <w:szCs w:val="24"/>
          <w:lang w:val="en-US"/>
        </w:rPr>
        <w:drawing>
          <wp:inline distT="0" distB="0" distL="0" distR="0" wp14:anchorId="3AE3D206" wp14:editId="33080263">
            <wp:extent cx="1687593" cy="1524000"/>
            <wp:effectExtent l="0" t="0" r="8255" b="0"/>
            <wp:docPr id="1345798292" name="Picture 3" descr="A hexagon with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98292" name="Picture 3" descr="A hexagon with lines and lett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9" cy="15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      </w:t>
      </w:r>
    </w:p>
    <w:p w14:paraId="6491C494" w14:textId="209C80E0" w:rsidR="00757D91" w:rsidRDefault="008D4605" w:rsidP="00757D91">
      <w:pPr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r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                   Figure 1.1                                                                              Figure 1.2</w:t>
      </w:r>
    </w:p>
    <w:p w14:paraId="7B282E4E" w14:textId="77777777" w:rsidR="00757D91" w:rsidRDefault="00757D91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2032988B" w14:textId="77777777" w:rsidR="00DE2CF9" w:rsidRDefault="00DE2CF9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7F1B6E6C" w14:textId="54475399" w:rsidR="00DE2CF9" w:rsidRDefault="00DE2CF9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 above mentioned rule is verified by generation of this unique InChI key as given in bold.</w:t>
      </w:r>
    </w:p>
    <w:p w14:paraId="09466764" w14:textId="00633F25" w:rsidR="00DE2CF9" w:rsidRDefault="00DE2CF9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“</w:t>
      </w:r>
      <w:r w:rsidRPr="00DE2CF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InChI=1S/C6H6/c1-2-4-6-5-3-1/h1-6H</w:t>
      </w:r>
      <w:r>
        <w:rPr>
          <w:rFonts w:cstheme="minorHAnsi"/>
          <w:color w:val="000000" w:themeColor="text1"/>
          <w:sz w:val="24"/>
          <w:szCs w:val="24"/>
          <w:lang w:val="en-US"/>
        </w:rPr>
        <w:t>”.</w:t>
      </w:r>
    </w:p>
    <w:p w14:paraId="3C768EE5" w14:textId="77777777" w:rsidR="00DE2CF9" w:rsidRDefault="00DE2CF9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E475886" w14:textId="1AE53101" w:rsidR="00DE2CF9" w:rsidRDefault="00DE2CF9" w:rsidP="00757D91">
      <w:pPr>
        <w:rPr>
          <w:b/>
          <w:bCs/>
          <w:sz w:val="24"/>
          <w:szCs w:val="24"/>
          <w:lang w:val="en-US"/>
        </w:rPr>
      </w:pPr>
      <w:r w:rsidRPr="00A01B6E">
        <w:rPr>
          <w:b/>
          <w:bCs/>
          <w:sz w:val="28"/>
          <w:szCs w:val="28"/>
          <w:lang w:val="en-US"/>
        </w:rPr>
        <w:t>Rule # 2</w:t>
      </w:r>
      <w:r w:rsidRPr="00757D91">
        <w:rPr>
          <w:b/>
          <w:bCs/>
          <w:sz w:val="24"/>
          <w:szCs w:val="24"/>
          <w:lang w:val="en-US"/>
        </w:rPr>
        <w:t>: (ichi_bns.c -&gt; Line Nr. 5</w:t>
      </w:r>
      <w:r>
        <w:rPr>
          <w:b/>
          <w:bCs/>
          <w:sz w:val="24"/>
          <w:szCs w:val="24"/>
          <w:lang w:val="en-US"/>
        </w:rPr>
        <w:t>516</w:t>
      </w:r>
      <w:r w:rsidRPr="00757D91">
        <w:rPr>
          <w:b/>
          <w:bCs/>
          <w:sz w:val="24"/>
          <w:szCs w:val="24"/>
          <w:lang w:val="en-US"/>
        </w:rPr>
        <w:t>)</w:t>
      </w:r>
    </w:p>
    <w:p w14:paraId="396AB510" w14:textId="6C214DB6" w:rsidR="00DE2CF9" w:rsidRDefault="00444091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Removing</w:t>
      </w:r>
      <w:r w:rsidR="00954DD0">
        <w:rPr>
          <w:rFonts w:cstheme="minorHAnsi"/>
          <w:color w:val="000000" w:themeColor="text1"/>
          <w:sz w:val="24"/>
          <w:szCs w:val="24"/>
          <w:lang w:val="en-US"/>
        </w:rPr>
        <w:t xml:space="preserve"> protons from NH(+) but not PH(+) and adding protons to COO(-) or removing protons from COOH to make the organic part neutral.</w:t>
      </w:r>
    </w:p>
    <w:p w14:paraId="4CC9BABF" w14:textId="3D1DF247" w:rsidR="00A01B6E" w:rsidRDefault="00A01B6E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Example for a de-protonation process is </w:t>
      </w:r>
      <w:r w:rsidR="005D25C7">
        <w:rPr>
          <w:rFonts w:cstheme="minorHAnsi"/>
          <w:color w:val="000000" w:themeColor="text1"/>
          <w:sz w:val="24"/>
          <w:szCs w:val="24"/>
          <w:lang w:val="en-US"/>
        </w:rPr>
        <w:t xml:space="preserve">a compound named as “Cyclohexylammonium Chloride” which is composed of cyclohexylammonium cation (C6H11NH3+) and a chloride anion (Cl-). After the de-protonation process is completed we have cyclohexylamine and a proton. Hence, the charge from N (+1) changes to N (0). Figure 2.1 shows the results of the </w:t>
      </w:r>
      <w:r w:rsidR="00CD2D9A">
        <w:rPr>
          <w:rFonts w:cstheme="minorHAnsi"/>
          <w:color w:val="000000" w:themeColor="text1"/>
          <w:sz w:val="24"/>
          <w:szCs w:val="24"/>
          <w:lang w:val="en-US"/>
        </w:rPr>
        <w:t>de-protonation during normalization. The output is generated into a command line terminal.</w:t>
      </w:r>
    </w:p>
    <w:p w14:paraId="14041390" w14:textId="5DFEE687" w:rsidR="00CD2D9A" w:rsidRDefault="00CD2D9A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Another example is of Zwitter ion which are commonly found in amino acids and other molecules which have both acidic and basic functional groups. When a zwitter ion undergoes protonation it gains a proton on to a carboxyl group (-COOH) to become neutral. Figure 2.2 shows the results of the protonation process.</w:t>
      </w:r>
    </w:p>
    <w:p w14:paraId="77F2F490" w14:textId="77777777" w:rsidR="00CD2D9A" w:rsidRDefault="00CD2D9A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2CF05B58" w14:textId="707BFEC7" w:rsidR="00CD2D9A" w:rsidRDefault="00CD2D9A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FE9F9D9" wp14:editId="454DF1DE">
            <wp:extent cx="5731510" cy="6266180"/>
            <wp:effectExtent l="0" t="0" r="2540" b="1270"/>
            <wp:docPr id="1029213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307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31A3" w14:textId="24A0CC4E" w:rsidR="005153C9" w:rsidRDefault="005153C9" w:rsidP="005153C9">
      <w:pPr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Figure 2.1 : Shows the process of de-protonation with Nitrogen atom.</w:t>
      </w:r>
    </w:p>
    <w:p w14:paraId="3091774E" w14:textId="77777777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6D6092A" w14:textId="77777777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68D80B4" w14:textId="77777777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0DD148F" w14:textId="77777777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F1FAEF2" w14:textId="77777777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65DE191" w14:textId="77777777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9386712" w14:textId="77777777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79564A8" w14:textId="039B2162" w:rsidR="005153C9" w:rsidRDefault="005153C9" w:rsidP="005153C9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15C63D2" wp14:editId="0F50E6FB">
            <wp:extent cx="5731510" cy="3488055"/>
            <wp:effectExtent l="0" t="0" r="2540" b="0"/>
            <wp:docPr id="126164027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40271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FFF2" w14:textId="237B8F16" w:rsidR="005153C9" w:rsidRPr="00DE2CF9" w:rsidRDefault="005153C9" w:rsidP="005153C9">
      <w:pPr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Figure 2.2 : Shows the process of protonation with the Carboxyl group.</w:t>
      </w:r>
    </w:p>
    <w:p w14:paraId="46192F06" w14:textId="77777777" w:rsidR="00DE2CF9" w:rsidRPr="00757D91" w:rsidRDefault="00DE2CF9" w:rsidP="00757D91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DE2CF9" w:rsidRPr="0075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F"/>
    <w:rsid w:val="00444091"/>
    <w:rsid w:val="005153C9"/>
    <w:rsid w:val="005477A1"/>
    <w:rsid w:val="005D25C7"/>
    <w:rsid w:val="00757D91"/>
    <w:rsid w:val="008546DF"/>
    <w:rsid w:val="008D4605"/>
    <w:rsid w:val="00904A66"/>
    <w:rsid w:val="00954DD0"/>
    <w:rsid w:val="00990ADE"/>
    <w:rsid w:val="00A01B6E"/>
    <w:rsid w:val="00CD2D9A"/>
    <w:rsid w:val="00DE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FB7B8"/>
  <w15:chartTrackingRefBased/>
  <w15:docId w15:val="{AF8A7E38-C8AF-45C5-9BE0-F470EFBD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Khan</dc:creator>
  <cp:keywords/>
  <dc:description/>
  <cp:lastModifiedBy>Nauman Khan</cp:lastModifiedBy>
  <cp:revision>4</cp:revision>
  <dcterms:created xsi:type="dcterms:W3CDTF">2023-07-24T11:56:00Z</dcterms:created>
  <dcterms:modified xsi:type="dcterms:W3CDTF">2023-08-21T17:20:00Z</dcterms:modified>
</cp:coreProperties>
</file>