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736" w:rsidRPr="00387BCB" w:rsidRDefault="0073535F" w:rsidP="00045713">
      <w:pPr>
        <w:pStyle w:val="MMTitle"/>
        <w:rPr>
          <w:lang w:val="en-US"/>
        </w:rPr>
      </w:pPr>
      <w:bookmarkStart w:id="0" w:name="_GoBack"/>
      <w:bookmarkEnd w:id="0"/>
      <w:r>
        <w:rPr>
          <w:lang w:val="en-US"/>
        </w:rPr>
        <w:t>Comments on p</w:t>
      </w:r>
      <w:r w:rsidR="00045713" w:rsidRPr="00A773C0">
        <w:rPr>
          <w:lang w:val="en-US"/>
        </w:rPr>
        <w:t xml:space="preserve">olymer InChI </w:t>
      </w:r>
      <w:r w:rsidR="00387BCB">
        <w:rPr>
          <w:lang w:val="en-US"/>
        </w:rPr>
        <w:t>issues</w:t>
      </w:r>
    </w:p>
    <w:p w:rsidR="00E17DE1" w:rsidRDefault="00E17DE1" w:rsidP="0073535F">
      <w:pPr>
        <w:rPr>
          <w:lang w:val="en-US"/>
        </w:rPr>
      </w:pPr>
    </w:p>
    <w:p w:rsidR="00A773C0" w:rsidRDefault="00A773C0" w:rsidP="0073535F">
      <w:pPr>
        <w:rPr>
          <w:lang w:val="en-US"/>
        </w:rPr>
      </w:pPr>
      <w:r>
        <w:rPr>
          <w:lang w:val="en-US"/>
        </w:rPr>
        <w:t xml:space="preserve">There are two issues on InChI for polymers which were </w:t>
      </w:r>
      <w:r>
        <w:rPr>
          <w:lang w:val="en-US"/>
        </w:rPr>
        <w:t>recently debated</w:t>
      </w:r>
      <w:r w:rsidR="0073535F">
        <w:rPr>
          <w:lang w:val="en-US"/>
        </w:rPr>
        <w:t xml:space="preserve">; </w:t>
      </w:r>
      <w:r w:rsidR="00FA5E0D">
        <w:rPr>
          <w:lang w:val="en-US"/>
        </w:rPr>
        <w:br/>
      </w:r>
      <w:r w:rsidR="0073535F">
        <w:rPr>
          <w:lang w:val="en-US"/>
        </w:rPr>
        <w:t>t</w:t>
      </w:r>
      <w:r>
        <w:rPr>
          <w:lang w:val="en-US"/>
        </w:rPr>
        <w:t xml:space="preserve">hey were </w:t>
      </w:r>
      <w:r>
        <w:rPr>
          <w:lang w:val="en-US"/>
        </w:rPr>
        <w:t>mentioned by John Mayfield (October 2016, inci-discuss</w:t>
      </w:r>
      <w:r w:rsidR="0073535F">
        <w:rPr>
          <w:lang w:val="en-US"/>
        </w:rPr>
        <w:t xml:space="preserve">: </w:t>
      </w:r>
      <w:r w:rsidR="0073535F" w:rsidRPr="0073535F">
        <w:rPr>
          <w:lang w:val="en-US"/>
        </w:rPr>
        <w:t>https://sourceforge.net/p/inchi/mailman/message/35421506/</w:t>
      </w:r>
      <w:r>
        <w:rPr>
          <w:lang w:val="en-US"/>
        </w:rPr>
        <w:t xml:space="preserve">) and then  </w:t>
      </w:r>
      <w:r w:rsidR="00FA5E0D">
        <w:rPr>
          <w:lang w:val="en-US"/>
        </w:rPr>
        <w:t xml:space="preserve">were </w:t>
      </w:r>
      <w:r>
        <w:rPr>
          <w:lang w:val="en-US"/>
        </w:rPr>
        <w:t xml:space="preserve">re-iterated in the NextMove presentation </w:t>
      </w:r>
      <w:r w:rsidR="00FA5E0D">
        <w:rPr>
          <w:lang w:val="en-US"/>
        </w:rPr>
        <w:t xml:space="preserve">by </w:t>
      </w:r>
      <w:r>
        <w:rPr>
          <w:lang w:val="en-US"/>
        </w:rPr>
        <w:t>R</w:t>
      </w:r>
      <w:r w:rsidR="0073535F">
        <w:rPr>
          <w:lang w:val="en-US"/>
        </w:rPr>
        <w:t>.</w:t>
      </w:r>
      <w:r>
        <w:rPr>
          <w:lang w:val="en-US"/>
        </w:rPr>
        <w:t>Sayle, J</w:t>
      </w:r>
      <w:r w:rsidR="0073535F">
        <w:rPr>
          <w:lang w:val="en-US"/>
        </w:rPr>
        <w:t>.</w:t>
      </w:r>
      <w:r>
        <w:rPr>
          <w:lang w:val="en-US"/>
        </w:rPr>
        <w:t>Mayfield, N</w:t>
      </w:r>
      <w:r w:rsidR="0073535F">
        <w:rPr>
          <w:lang w:val="en-US"/>
        </w:rPr>
        <w:t>.</w:t>
      </w:r>
      <w:r>
        <w:rPr>
          <w:lang w:val="en-US"/>
        </w:rPr>
        <w:t>O’Boyle:</w:t>
      </w:r>
      <w:r w:rsidR="0073535F">
        <w:rPr>
          <w:lang w:val="en-US"/>
        </w:rPr>
        <w:t xml:space="preserve"> </w:t>
      </w:r>
      <w:hyperlink r:id="rId5" w:history="1">
        <w:r w:rsidR="00FA5E0D" w:rsidRPr="00CA3D1A">
          <w:rPr>
            <w:rStyle w:val="Hyperlink"/>
            <w:lang w:val="en-US"/>
          </w:rPr>
          <w:t>http://www.slideshare.net/NextMoveSoftware/rdkit-six-notsoeasy-pieces-rdkit-ugm-2016</w:t>
        </w:r>
      </w:hyperlink>
      <w:r w:rsidR="00FA5E0D">
        <w:rPr>
          <w:lang w:val="en-US"/>
        </w:rPr>
        <w:t xml:space="preserve"> and then </w:t>
      </w:r>
      <w:r>
        <w:rPr>
          <w:lang w:val="en-US"/>
        </w:rPr>
        <w:t>followed by Evan Bolton on late January 2017</w:t>
      </w:r>
      <w:r w:rsidR="0073535F">
        <w:rPr>
          <w:lang w:val="en-US"/>
        </w:rPr>
        <w:t xml:space="preserve"> (e-mail exchange)</w:t>
      </w:r>
      <w:r>
        <w:rPr>
          <w:lang w:val="en-US"/>
        </w:rPr>
        <w:t>.</w:t>
      </w:r>
    </w:p>
    <w:p w:rsidR="00A773C0" w:rsidRPr="00387BCB" w:rsidRDefault="00A773C0" w:rsidP="00A773C0">
      <w:pPr>
        <w:rPr>
          <w:lang w:val="en-US"/>
        </w:rPr>
      </w:pPr>
      <w:r w:rsidRPr="0073535F">
        <w:rPr>
          <w:i/>
          <w:lang w:val="en-US"/>
        </w:rPr>
        <w:t>#</w:t>
      </w:r>
      <w:r w:rsidR="00FA5E0D">
        <w:rPr>
          <w:i/>
          <w:lang w:val="en-US"/>
        </w:rPr>
        <w:t>1</w:t>
      </w:r>
      <w:r w:rsidRPr="0073535F">
        <w:rPr>
          <w:i/>
          <w:lang w:val="en-US"/>
        </w:rPr>
        <w:t xml:space="preserve"> No reduction of SRU to simplest possible one is performed</w:t>
      </w:r>
    </w:p>
    <w:p w:rsidR="00FA5E0D" w:rsidRPr="0073535F" w:rsidRDefault="00FA5E0D" w:rsidP="00FA5E0D">
      <w:pPr>
        <w:rPr>
          <w:i/>
          <w:lang w:val="en-US"/>
        </w:rPr>
      </w:pPr>
      <w:r w:rsidRPr="0073535F">
        <w:rPr>
          <w:i/>
          <w:lang w:val="en-US"/>
        </w:rPr>
        <w:t>#</w:t>
      </w:r>
      <w:r>
        <w:rPr>
          <w:i/>
          <w:lang w:val="en-US"/>
        </w:rPr>
        <w:t>2</w:t>
      </w:r>
      <w:r w:rsidRPr="0073535F">
        <w:rPr>
          <w:i/>
          <w:lang w:val="en-US"/>
        </w:rPr>
        <w:t xml:space="preserve"> No phase shift (frame shift) of SRU (structural repeating unit of polymer) is </w:t>
      </w:r>
      <w:r>
        <w:rPr>
          <w:i/>
          <w:lang w:val="en-US"/>
        </w:rPr>
        <w:t xml:space="preserve">performed unless endgroups are </w:t>
      </w:r>
      <w:r w:rsidRPr="0073535F">
        <w:rPr>
          <w:i/>
          <w:lang w:val="en-US"/>
        </w:rPr>
        <w:t>abstract star atoms '*'</w:t>
      </w:r>
    </w:p>
    <w:p w:rsidR="00A773C0" w:rsidRDefault="00A773C0" w:rsidP="00A773C0">
      <w:pPr>
        <w:rPr>
          <w:lang w:val="en-US"/>
        </w:rPr>
      </w:pPr>
      <w:r>
        <w:rPr>
          <w:lang w:val="en-US"/>
        </w:rPr>
        <w:t>In short: t</w:t>
      </w:r>
      <w:r w:rsidRPr="00A773C0">
        <w:rPr>
          <w:lang w:val="en-US"/>
        </w:rPr>
        <w:t xml:space="preserve">hese </w:t>
      </w:r>
      <w:r>
        <w:rPr>
          <w:lang w:val="en-US"/>
        </w:rPr>
        <w:t xml:space="preserve">features </w:t>
      </w:r>
      <w:r w:rsidRPr="00A773C0">
        <w:rPr>
          <w:lang w:val="en-US"/>
        </w:rPr>
        <w:t>are known</w:t>
      </w:r>
      <w:r>
        <w:rPr>
          <w:lang w:val="en-US"/>
        </w:rPr>
        <w:t xml:space="preserve"> and intentional</w:t>
      </w:r>
      <w:r w:rsidR="00FA5E0D">
        <w:rPr>
          <w:lang w:val="en-US"/>
        </w:rPr>
        <w:t xml:space="preserve"> (note that </w:t>
      </w:r>
      <w:r w:rsidR="00FA5E0D">
        <w:rPr>
          <w:lang w:val="en-US"/>
        </w:rPr>
        <w:t xml:space="preserve">issue #2 </w:t>
      </w:r>
      <w:r w:rsidR="00FA5E0D" w:rsidRPr="00A773C0">
        <w:rPr>
          <w:lang w:val="en-US"/>
        </w:rPr>
        <w:t xml:space="preserve">is explicitly </w:t>
      </w:r>
      <w:r w:rsidR="00FA5E0D">
        <w:rPr>
          <w:lang w:val="en-US"/>
        </w:rPr>
        <w:t xml:space="preserve">described in </w:t>
      </w:r>
      <w:r w:rsidR="00FA5E0D" w:rsidRPr="00A773C0">
        <w:rPr>
          <w:lang w:val="en-US"/>
        </w:rPr>
        <w:t>document</w:t>
      </w:r>
      <w:r w:rsidR="00FA5E0D">
        <w:rPr>
          <w:lang w:val="en-US"/>
        </w:rPr>
        <w:t>ation</w:t>
      </w:r>
      <w:r w:rsidR="00FA5E0D">
        <w:rPr>
          <w:lang w:val="en-US"/>
        </w:rPr>
        <w:t xml:space="preserve">). </w:t>
      </w:r>
      <w:r w:rsidRPr="00A773C0">
        <w:rPr>
          <w:lang w:val="en-US"/>
        </w:rPr>
        <w:t>The</w:t>
      </w:r>
      <w:r>
        <w:rPr>
          <w:lang w:val="en-US"/>
        </w:rPr>
        <w:t xml:space="preserve"> related issues </w:t>
      </w:r>
      <w:r w:rsidRPr="00A773C0">
        <w:rPr>
          <w:lang w:val="en-US"/>
        </w:rPr>
        <w:t xml:space="preserve">were not considered critical - at least </w:t>
      </w:r>
      <w:r w:rsidR="00FA5E0D">
        <w:rPr>
          <w:lang w:val="en-US"/>
        </w:rPr>
        <w:t xml:space="preserve">for </w:t>
      </w:r>
      <w:r w:rsidRPr="00A773C0">
        <w:rPr>
          <w:lang w:val="en-US"/>
        </w:rPr>
        <w:t>the first (beta) stage</w:t>
      </w:r>
      <w:r>
        <w:rPr>
          <w:lang w:val="en-US"/>
        </w:rPr>
        <w:t xml:space="preserve"> of implementing InChI for polymers. </w:t>
      </w:r>
    </w:p>
    <w:p w:rsidR="00A773C0" w:rsidRDefault="00A773C0" w:rsidP="00A773C0">
      <w:pPr>
        <w:rPr>
          <w:lang w:val="en-US"/>
        </w:rPr>
      </w:pPr>
      <w:r>
        <w:rPr>
          <w:lang w:val="en-US"/>
        </w:rPr>
        <w:t>Details and comments are as follow.</w:t>
      </w:r>
    </w:p>
    <w:p w:rsidR="00E17DE1" w:rsidRDefault="00E17DE1" w:rsidP="00A773C0">
      <w:pPr>
        <w:rPr>
          <w:lang w:val="en-US"/>
        </w:rPr>
      </w:pPr>
    </w:p>
    <w:p w:rsidR="00045713" w:rsidRDefault="00045713" w:rsidP="00045713">
      <w:pPr>
        <w:pStyle w:val="MMTopic1"/>
      </w:pPr>
      <w:r>
        <w:t>What it is</w:t>
      </w:r>
    </w:p>
    <w:p w:rsidR="00FA5E0D" w:rsidRDefault="00FA5E0D" w:rsidP="00FA5E0D">
      <w:pPr>
        <w:jc w:val="left"/>
        <w:rPr>
          <w:lang w:val="en-US"/>
        </w:rPr>
      </w:pPr>
      <w:r>
        <w:rPr>
          <w:i/>
          <w:lang w:val="en-US"/>
        </w:rPr>
        <w:t xml:space="preserve">Issue </w:t>
      </w:r>
      <w:r w:rsidR="0073535F" w:rsidRPr="0073535F">
        <w:rPr>
          <w:i/>
          <w:lang w:val="en-US"/>
        </w:rPr>
        <w:t>#</w:t>
      </w:r>
      <w:r>
        <w:rPr>
          <w:i/>
          <w:lang w:val="en-US"/>
        </w:rPr>
        <w:t>1</w:t>
      </w:r>
      <w:r w:rsidR="0073535F" w:rsidRPr="0073535F">
        <w:rPr>
          <w:i/>
          <w:lang w:val="en-US"/>
        </w:rPr>
        <w:t xml:space="preserve"> No reduction of SRU to simplest possible one is performed</w:t>
      </w:r>
      <w:r w:rsidR="0073535F" w:rsidRPr="00387BCB">
        <w:rPr>
          <w:lang w:val="en-US"/>
        </w:rPr>
        <w:t xml:space="preserve"> </w:t>
      </w:r>
    </w:p>
    <w:p w:rsidR="001E7E6F" w:rsidRDefault="00DF5D9C" w:rsidP="00387BCB">
      <w:pPr>
        <w:rPr>
          <w:lang w:val="en-US"/>
        </w:rPr>
      </w:pPr>
      <w:r>
        <w:rPr>
          <w:lang w:val="en-US"/>
        </w:rPr>
        <w:t xml:space="preserve">It </w:t>
      </w:r>
      <w:r w:rsidR="00045713" w:rsidRPr="00387BCB">
        <w:rPr>
          <w:lang w:val="en-US"/>
        </w:rPr>
        <w:t xml:space="preserve">is </w:t>
      </w:r>
      <w:r w:rsidR="00FA5E0D">
        <w:rPr>
          <w:lang w:val="en-US"/>
        </w:rPr>
        <w:t xml:space="preserve">about  </w:t>
      </w:r>
      <w:r>
        <w:rPr>
          <w:lang w:val="en-US"/>
        </w:rPr>
        <w:t xml:space="preserve">occurrence of </w:t>
      </w:r>
      <w:r w:rsidR="00045713" w:rsidRPr="00387BCB">
        <w:rPr>
          <w:lang w:val="en-US"/>
        </w:rPr>
        <w:t xml:space="preserve">repeating unit within repeating unit: </w:t>
      </w:r>
      <w:r w:rsidR="001E7E6F">
        <w:rPr>
          <w:lang w:val="en-US"/>
        </w:rPr>
        <w:br/>
      </w:r>
      <w:r w:rsidR="00045713" w:rsidRPr="00387BCB">
        <w:rPr>
          <w:lang w:val="en-US"/>
        </w:rPr>
        <w:t>consider polymethylene vs. polyethylene</w:t>
      </w:r>
      <w:r w:rsidR="0073535F">
        <w:rPr>
          <w:lang w:val="en-US"/>
        </w:rPr>
        <w:t xml:space="preserve"> or, in general, -[-X-]</w:t>
      </w:r>
      <w:r w:rsidR="0073535F" w:rsidRPr="0073535F">
        <w:rPr>
          <w:vertAlign w:val="subscript"/>
          <w:lang w:val="en-US"/>
        </w:rPr>
        <w:t>n</w:t>
      </w:r>
      <w:r w:rsidR="0073535F">
        <w:rPr>
          <w:lang w:val="en-US"/>
        </w:rPr>
        <w:t xml:space="preserve">- </w:t>
      </w:r>
      <w:r w:rsidR="0073535F" w:rsidRPr="0073535F">
        <w:rPr>
          <w:i/>
          <w:lang w:val="en-US"/>
        </w:rPr>
        <w:t>vs.</w:t>
      </w:r>
      <w:r w:rsidR="0073535F">
        <w:rPr>
          <w:lang w:val="en-US"/>
        </w:rPr>
        <w:t xml:space="preserve"> </w:t>
      </w:r>
      <w:r w:rsidR="0073535F">
        <w:rPr>
          <w:lang w:val="en-US"/>
        </w:rPr>
        <w:t>-[-X-</w:t>
      </w:r>
      <w:r w:rsidR="0073535F">
        <w:rPr>
          <w:lang w:val="en-US"/>
        </w:rPr>
        <w:t>X-</w:t>
      </w:r>
      <w:r w:rsidR="0073535F">
        <w:rPr>
          <w:lang w:val="en-US"/>
        </w:rPr>
        <w:t>]</w:t>
      </w:r>
      <w:r w:rsidR="0073535F" w:rsidRPr="0073535F">
        <w:rPr>
          <w:vertAlign w:val="subscript"/>
          <w:lang w:val="en-US"/>
        </w:rPr>
        <w:t>n</w:t>
      </w:r>
      <w:r w:rsidR="0073535F">
        <w:rPr>
          <w:lang w:val="en-US"/>
        </w:rPr>
        <w:t>-</w:t>
      </w:r>
      <w:r w:rsidR="0073535F">
        <w:rPr>
          <w:lang w:val="en-US"/>
        </w:rPr>
        <w:t xml:space="preserve">, </w:t>
      </w:r>
      <w:r w:rsidR="0073535F">
        <w:rPr>
          <w:lang w:val="en-US"/>
        </w:rPr>
        <w:t>-[-X-X-</w:t>
      </w:r>
      <w:r w:rsidR="0073535F">
        <w:rPr>
          <w:lang w:val="en-US"/>
        </w:rPr>
        <w:t>X-</w:t>
      </w:r>
      <w:r w:rsidR="0073535F">
        <w:rPr>
          <w:lang w:val="en-US"/>
        </w:rPr>
        <w:t>]</w:t>
      </w:r>
      <w:r w:rsidR="0073535F" w:rsidRPr="0073535F">
        <w:rPr>
          <w:vertAlign w:val="subscript"/>
          <w:lang w:val="en-US"/>
        </w:rPr>
        <w:t>n</w:t>
      </w:r>
      <w:r w:rsidR="0073535F">
        <w:rPr>
          <w:lang w:val="en-US"/>
        </w:rPr>
        <w:t>-</w:t>
      </w:r>
      <w:r w:rsidR="0073535F">
        <w:rPr>
          <w:lang w:val="en-US"/>
        </w:rPr>
        <w:t xml:space="preserve"> and so on.</w:t>
      </w:r>
      <w:r>
        <w:rPr>
          <w:lang w:val="en-US"/>
        </w:rPr>
        <w:t xml:space="preserve"> </w:t>
      </w:r>
      <w:r w:rsidR="001E7E6F">
        <w:rPr>
          <w:lang w:val="en-US"/>
        </w:rPr>
        <w:t>The</w:t>
      </w:r>
      <w:r w:rsidR="00FA5E0D">
        <w:rPr>
          <w:lang w:val="en-US"/>
        </w:rPr>
        <w:t>se structures</w:t>
      </w:r>
      <w:r>
        <w:rPr>
          <w:lang w:val="en-US"/>
        </w:rPr>
        <w:t xml:space="preserve"> </w:t>
      </w:r>
      <w:r w:rsidR="00FA5E0D">
        <w:rPr>
          <w:lang w:val="en-US"/>
        </w:rPr>
        <w:t xml:space="preserve">currently </w:t>
      </w:r>
      <w:r w:rsidR="001E7E6F">
        <w:rPr>
          <w:lang w:val="en-US"/>
        </w:rPr>
        <w:t xml:space="preserve"> receive different InChI’S/Key’s:</w:t>
      </w:r>
    </w:p>
    <w:p w:rsidR="00FA5E0D" w:rsidRDefault="00E5333E" w:rsidP="00FA5E0D">
      <w:pPr>
        <w:rPr>
          <w:i/>
          <w:lang w:val="en-US"/>
        </w:rPr>
      </w:pPr>
      <w:r>
        <w:object w:dxaOrig="9045" w:dyaOrig="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52.05pt;height:230.4pt" o:ole="">
            <v:imagedata r:id="rId6" o:title=""/>
          </v:shape>
          <o:OLEObject Type="Embed" ProgID="MDLDrawOLE.MDLDrawObject.1" ShapeID="_x0000_i1051" DrawAspect="Content" ObjectID="_1547378151" r:id="rId7"/>
        </w:object>
      </w:r>
      <w:r w:rsidR="00FA5E0D" w:rsidRPr="00FA5E0D">
        <w:rPr>
          <w:lang w:val="en-US"/>
        </w:rPr>
        <w:br/>
      </w:r>
    </w:p>
    <w:p w:rsidR="00FA5E0D" w:rsidRDefault="00FA5E0D" w:rsidP="00FA5E0D">
      <w:pPr>
        <w:rPr>
          <w:i/>
          <w:lang w:val="en-US"/>
        </w:rPr>
      </w:pPr>
    </w:p>
    <w:p w:rsidR="00FA5E0D" w:rsidRDefault="00FA5E0D" w:rsidP="00FA5E0D">
      <w:pPr>
        <w:rPr>
          <w:i/>
          <w:lang w:val="en-US"/>
        </w:rPr>
      </w:pPr>
      <w:r>
        <w:rPr>
          <w:i/>
          <w:lang w:val="en-US"/>
        </w:rPr>
        <w:t xml:space="preserve">Issue </w:t>
      </w:r>
      <w:r w:rsidRPr="0073535F">
        <w:rPr>
          <w:i/>
          <w:lang w:val="en-US"/>
        </w:rPr>
        <w:t>#</w:t>
      </w:r>
      <w:r>
        <w:rPr>
          <w:i/>
          <w:lang w:val="en-US"/>
        </w:rPr>
        <w:t>2</w:t>
      </w:r>
      <w:r w:rsidRPr="0073535F">
        <w:rPr>
          <w:i/>
          <w:lang w:val="en-US"/>
        </w:rPr>
        <w:t xml:space="preserve"> No phase shift (frame shift) of SRU (structural repeating unit of polymer) is performed unless endgroups are abstract star atoms '*'</w:t>
      </w:r>
    </w:p>
    <w:p w:rsidR="00FA5E0D" w:rsidRDefault="00FA5E0D" w:rsidP="00FA5E0D">
      <w:pPr>
        <w:rPr>
          <w:lang w:val="en-US"/>
        </w:rPr>
      </w:pPr>
      <w:r>
        <w:rPr>
          <w:lang w:val="en-US"/>
        </w:rPr>
        <w:t>C</w:t>
      </w:r>
      <w:r w:rsidRPr="0073535F">
        <w:rPr>
          <w:lang w:val="en-US"/>
        </w:rPr>
        <w:t xml:space="preserve">urrent implementation does recognize "phase shift" _only_ if polymeric end groups are represented by star atoms. </w:t>
      </w:r>
    </w:p>
    <w:p w:rsidR="00FA5E0D" w:rsidRDefault="00FA5E0D" w:rsidP="00FA5E0D">
      <w:pPr>
        <w:rPr>
          <w:lang w:val="en-US"/>
        </w:rPr>
      </w:pPr>
      <w:r w:rsidRPr="0073535F">
        <w:rPr>
          <w:lang w:val="en-US"/>
        </w:rPr>
        <w:t xml:space="preserve">That is,  </w:t>
      </w:r>
      <w:r>
        <w:rPr>
          <w:lang w:val="en-US"/>
        </w:rPr>
        <w:t xml:space="preserve">*-based polymers </w:t>
      </w:r>
    </w:p>
    <w:p w:rsidR="00FA5E0D" w:rsidRDefault="00FA5E0D" w:rsidP="00FA5E0D">
      <w:pPr>
        <w:rPr>
          <w:lang w:val="en-US"/>
        </w:rPr>
      </w:pPr>
      <w:r w:rsidRPr="0073535F">
        <w:rPr>
          <w:lang w:val="en-US"/>
        </w:rPr>
        <w:t xml:space="preserve">* -[-C-C(O)-NH-]n-* </w:t>
      </w:r>
      <w:r>
        <w:rPr>
          <w:lang w:val="en-US"/>
        </w:rPr>
        <w:tab/>
      </w:r>
      <w:r>
        <w:rPr>
          <w:lang w:val="en-US"/>
        </w:rPr>
        <w:tab/>
      </w:r>
      <w:r w:rsidRPr="0073535F">
        <w:rPr>
          <w:lang w:val="en-US"/>
        </w:rPr>
        <w:t xml:space="preserve">*-[-C(O)-NH-C-]n-* </w:t>
      </w:r>
      <w:r>
        <w:rPr>
          <w:lang w:val="en-US"/>
        </w:rPr>
        <w:tab/>
      </w:r>
      <w:r>
        <w:rPr>
          <w:lang w:val="en-US"/>
        </w:rPr>
        <w:tab/>
      </w:r>
      <w:r w:rsidRPr="0073535F">
        <w:rPr>
          <w:lang w:val="en-US"/>
        </w:rPr>
        <w:t xml:space="preserve">*-[-NH-C-C(O)-]n-* </w:t>
      </w:r>
    </w:p>
    <w:p w:rsidR="00FA5E0D" w:rsidRDefault="00FA5E0D" w:rsidP="00FA5E0D">
      <w:pPr>
        <w:rPr>
          <w:lang w:val="en-US"/>
        </w:rPr>
      </w:pPr>
      <w:r w:rsidRPr="0073535F">
        <w:rPr>
          <w:lang w:val="en-US"/>
        </w:rPr>
        <w:t>all rece</w:t>
      </w:r>
      <w:r>
        <w:rPr>
          <w:lang w:val="en-US"/>
        </w:rPr>
        <w:t>ive the same InChI/Key's</w:t>
      </w:r>
      <w:r w:rsidR="00DF5D9C">
        <w:rPr>
          <w:lang w:val="en-US"/>
        </w:rPr>
        <w:t xml:space="preserve"> (as is desirable)</w:t>
      </w:r>
      <w:r>
        <w:rPr>
          <w:lang w:val="en-US"/>
        </w:rPr>
        <w:t>:</w:t>
      </w:r>
    </w:p>
    <w:p w:rsidR="00FA5E0D" w:rsidRDefault="00FA5E0D" w:rsidP="00FA5E0D">
      <w:pPr>
        <w:rPr>
          <w:lang w:val="en-US"/>
        </w:rPr>
      </w:pPr>
      <w:r>
        <w:object w:dxaOrig="10500" w:dyaOrig="5926">
          <v:shape id="_x0000_i1055" type="#_x0000_t75" style="width:467.05pt;height:263.6pt" o:ole="">
            <v:imagedata r:id="rId8" o:title=""/>
          </v:shape>
          <o:OLEObject Type="Embed" ProgID="MDLDrawOLE.MDLDrawObject.1" ShapeID="_x0000_i1055" DrawAspect="Content" ObjectID="_1547378152" r:id="rId9"/>
        </w:object>
      </w:r>
    </w:p>
    <w:p w:rsidR="00FA5E0D" w:rsidRDefault="00FA5E0D" w:rsidP="00FA5E0D">
      <w:pPr>
        <w:rPr>
          <w:lang w:val="en-US"/>
        </w:rPr>
      </w:pPr>
    </w:p>
    <w:p w:rsidR="00FA5E0D" w:rsidRDefault="00FA5E0D" w:rsidP="00FA5E0D">
      <w:pPr>
        <w:rPr>
          <w:lang w:val="en-US"/>
        </w:rPr>
      </w:pPr>
      <w:r w:rsidRPr="0073535F">
        <w:rPr>
          <w:lang w:val="en-US"/>
        </w:rPr>
        <w:t xml:space="preserve"> whil</w:t>
      </w:r>
      <w:r>
        <w:rPr>
          <w:lang w:val="en-US"/>
        </w:rPr>
        <w:t xml:space="preserve">e indicating explicit end groups </w:t>
      </w:r>
      <w:r w:rsidRPr="0073535F">
        <w:rPr>
          <w:lang w:val="en-US"/>
        </w:rPr>
        <w:t>kill</w:t>
      </w:r>
      <w:r>
        <w:rPr>
          <w:lang w:val="en-US"/>
        </w:rPr>
        <w:t>s</w:t>
      </w:r>
      <w:r w:rsidRPr="0073535F">
        <w:rPr>
          <w:lang w:val="en-US"/>
        </w:rPr>
        <w:t xml:space="preserve"> the magics</w:t>
      </w:r>
      <w:r>
        <w:rPr>
          <w:lang w:val="en-US"/>
        </w:rPr>
        <w:t xml:space="preserve"> – identifiers become different:</w:t>
      </w:r>
    </w:p>
    <w:p w:rsidR="00FA5E0D" w:rsidRPr="00387BCB" w:rsidRDefault="00FA5E0D" w:rsidP="00FA5E0D">
      <w:pPr>
        <w:rPr>
          <w:lang w:val="en-US"/>
        </w:rPr>
      </w:pPr>
      <w:r>
        <w:object w:dxaOrig="14220" w:dyaOrig="7261">
          <v:shape id="_x0000_i1054" type="#_x0000_t75" style="width:467.05pt;height:238.55pt" o:ole="">
            <v:imagedata r:id="rId10" o:title=""/>
          </v:shape>
          <o:OLEObject Type="Embed" ProgID="MDLDrawOLE.MDLDrawObject.1" ShapeID="_x0000_i1054" DrawAspect="Content" ObjectID="_1547378153" r:id="rId11"/>
        </w:object>
      </w:r>
    </w:p>
    <w:p w:rsidR="00FA5E0D" w:rsidRDefault="00FA5E0D" w:rsidP="00FA5E0D">
      <w:pPr>
        <w:rPr>
          <w:i/>
          <w:lang w:val="en-US"/>
        </w:rPr>
      </w:pPr>
    </w:p>
    <w:p w:rsidR="001E7E6F" w:rsidRDefault="001E7E6F" w:rsidP="00387BCB">
      <w:pPr>
        <w:rPr>
          <w:lang w:val="en-US"/>
        </w:rPr>
      </w:pPr>
    </w:p>
    <w:p w:rsidR="00DF5D9C" w:rsidRDefault="00DF5D9C" w:rsidP="00387BCB">
      <w:pPr>
        <w:rPr>
          <w:lang w:val="en-US"/>
        </w:rPr>
      </w:pPr>
    </w:p>
    <w:p w:rsidR="00DF5D9C" w:rsidRPr="00387BCB" w:rsidRDefault="00DF5D9C" w:rsidP="00387BCB">
      <w:pPr>
        <w:rPr>
          <w:lang w:val="en-US"/>
        </w:rPr>
      </w:pPr>
    </w:p>
    <w:p w:rsidR="00045713" w:rsidRPr="0073535F" w:rsidRDefault="00045713" w:rsidP="00045713">
      <w:pPr>
        <w:pStyle w:val="MMTopic1"/>
        <w:rPr>
          <w:lang w:val="en-US"/>
        </w:rPr>
      </w:pPr>
      <w:r w:rsidRPr="0073535F">
        <w:rPr>
          <w:lang w:val="en-US"/>
        </w:rPr>
        <w:lastRenderedPageBreak/>
        <w:t>Why</w:t>
      </w:r>
      <w:r w:rsidR="00E17DE1">
        <w:rPr>
          <w:lang w:val="en-US"/>
        </w:rPr>
        <w:t xml:space="preserve"> it is so</w:t>
      </w:r>
    </w:p>
    <w:p w:rsidR="00045713" w:rsidRPr="00DF5D9C" w:rsidRDefault="00DF5D9C" w:rsidP="00E5333E">
      <w:pPr>
        <w:rPr>
          <w:i/>
          <w:lang w:val="en-US"/>
        </w:rPr>
      </w:pPr>
      <w:r w:rsidRPr="00DF5D9C">
        <w:rPr>
          <w:i/>
          <w:lang w:val="en-US"/>
        </w:rPr>
        <w:t xml:space="preserve">Issue </w:t>
      </w:r>
      <w:r w:rsidR="00045713" w:rsidRPr="00DF5D9C">
        <w:rPr>
          <w:i/>
          <w:lang w:val="en-US"/>
        </w:rPr>
        <w:t>#1</w:t>
      </w:r>
      <w:r w:rsidR="00E17DE1" w:rsidRPr="00DF5D9C">
        <w:rPr>
          <w:i/>
          <w:lang w:val="en-US"/>
        </w:rPr>
        <w:t xml:space="preserve"> </w:t>
      </w:r>
    </w:p>
    <w:p w:rsidR="00045713" w:rsidRDefault="00DF5D9C" w:rsidP="00E5333E">
      <w:pPr>
        <w:rPr>
          <w:lang w:val="en-US"/>
        </w:rPr>
      </w:pPr>
      <w:r>
        <w:rPr>
          <w:lang w:val="en-US"/>
        </w:rPr>
        <w:t xml:space="preserve">The </w:t>
      </w:r>
      <w:r w:rsidR="00E17DE1">
        <w:rPr>
          <w:lang w:val="en-US"/>
        </w:rPr>
        <w:t xml:space="preserve"> issue </w:t>
      </w:r>
      <w:r w:rsidR="001E7E6F">
        <w:rPr>
          <w:lang w:val="en-US"/>
        </w:rPr>
        <w:t xml:space="preserve">of “SRU simplification“ </w:t>
      </w:r>
      <w:r w:rsidR="00045713" w:rsidRPr="00387BCB">
        <w:rPr>
          <w:lang w:val="en-US"/>
        </w:rPr>
        <w:t>was even not mentioned by experts of Polymers task group in their Guidelines document</w:t>
      </w:r>
      <w:r w:rsidR="00E17DE1">
        <w:rPr>
          <w:lang w:val="en-US"/>
        </w:rPr>
        <w:t xml:space="preserve">. </w:t>
      </w:r>
      <w:r w:rsidR="001E7E6F">
        <w:rPr>
          <w:lang w:val="en-US"/>
        </w:rPr>
        <w:t>So i</w:t>
      </w:r>
      <w:r w:rsidR="00E17DE1">
        <w:rPr>
          <w:lang w:val="en-US"/>
        </w:rPr>
        <w:t xml:space="preserve">t </w:t>
      </w:r>
      <w:r w:rsidR="001E7E6F">
        <w:rPr>
          <w:lang w:val="en-US"/>
        </w:rPr>
        <w:t>was simply considered out of scope -- or overlooked, if one prefer</w:t>
      </w:r>
      <w:r w:rsidR="00E5333E">
        <w:rPr>
          <w:lang w:val="en-US"/>
        </w:rPr>
        <w:t>s</w:t>
      </w:r>
      <w:r w:rsidR="001E7E6F">
        <w:rPr>
          <w:lang w:val="en-US"/>
        </w:rPr>
        <w:t xml:space="preserve"> saying so.</w:t>
      </w:r>
    </w:p>
    <w:p w:rsidR="00045713" w:rsidRPr="00387BCB" w:rsidRDefault="001E7E6F" w:rsidP="00E5333E">
      <w:pPr>
        <w:rPr>
          <w:lang w:val="en-US"/>
        </w:rPr>
      </w:pPr>
      <w:r>
        <w:rPr>
          <w:lang w:val="en-US"/>
        </w:rPr>
        <w:t xml:space="preserve">Additional note is that, </w:t>
      </w:r>
      <w:r>
        <w:rPr>
          <w:lang w:val="en-US"/>
        </w:rPr>
        <w:t>in current implementation</w:t>
      </w:r>
      <w:r>
        <w:rPr>
          <w:lang w:val="en-US"/>
        </w:rPr>
        <w:t xml:space="preserve">, care was taken to to </w:t>
      </w:r>
      <w:r w:rsidR="00045713" w:rsidRPr="00387BCB">
        <w:rPr>
          <w:lang w:val="en-US"/>
        </w:rPr>
        <w:t>avoid</w:t>
      </w:r>
      <w:r>
        <w:rPr>
          <w:lang w:val="en-US"/>
        </w:rPr>
        <w:t xml:space="preserve">, </w:t>
      </w:r>
      <w:r>
        <w:rPr>
          <w:lang w:val="en-US"/>
        </w:rPr>
        <w:t>by all means</w:t>
      </w:r>
      <w:r>
        <w:rPr>
          <w:lang w:val="en-US"/>
        </w:rPr>
        <w:t>,</w:t>
      </w:r>
      <w:r w:rsidR="00045713" w:rsidRPr="00387BCB">
        <w:rPr>
          <w:lang w:val="en-US"/>
        </w:rPr>
        <w:t xml:space="preserve"> </w:t>
      </w:r>
      <w:r>
        <w:rPr>
          <w:lang w:val="en-US"/>
        </w:rPr>
        <w:t xml:space="preserve">highly </w:t>
      </w:r>
      <w:r w:rsidR="00045713" w:rsidRPr="00387BCB">
        <w:rPr>
          <w:lang w:val="en-US"/>
        </w:rPr>
        <w:t>"invasive" operation</w:t>
      </w:r>
      <w:r>
        <w:rPr>
          <w:lang w:val="en-US"/>
        </w:rPr>
        <w:t>s</w:t>
      </w:r>
      <w:r w:rsidR="00045713" w:rsidRPr="00387BCB">
        <w:rPr>
          <w:lang w:val="en-US"/>
        </w:rPr>
        <w:t xml:space="preserve"> </w:t>
      </w:r>
      <w:r>
        <w:rPr>
          <w:lang w:val="en-US"/>
        </w:rPr>
        <w:t xml:space="preserve">like </w:t>
      </w:r>
      <w:r w:rsidR="00045713" w:rsidRPr="00387BCB">
        <w:rPr>
          <w:lang w:val="en-US"/>
        </w:rPr>
        <w:t xml:space="preserve">re-drawing </w:t>
      </w:r>
      <w:r w:rsidR="00E5333E" w:rsidRPr="00387BCB">
        <w:rPr>
          <w:lang w:val="en-US"/>
        </w:rPr>
        <w:t xml:space="preserve">input structure </w:t>
      </w:r>
      <w:r w:rsidR="00045713" w:rsidRPr="00387BCB">
        <w:rPr>
          <w:lang w:val="en-US"/>
        </w:rPr>
        <w:t>which changes the empirical formula</w:t>
      </w:r>
      <w:r w:rsidR="00DF5D9C">
        <w:rPr>
          <w:lang w:val="en-US"/>
        </w:rPr>
        <w:t>;</w:t>
      </w:r>
      <w:r w:rsidR="00045713" w:rsidRPr="00387BCB">
        <w:rPr>
          <w:lang w:val="en-US"/>
        </w:rPr>
        <w:t xml:space="preserve"> </w:t>
      </w:r>
      <w:r w:rsidR="00DF5D9C">
        <w:rPr>
          <w:lang w:val="en-US"/>
        </w:rPr>
        <w:t xml:space="preserve">note that </w:t>
      </w:r>
      <w:r w:rsidR="00045713" w:rsidRPr="00387BCB">
        <w:rPr>
          <w:lang w:val="en-US"/>
        </w:rPr>
        <w:t xml:space="preserve">SRU simplification </w:t>
      </w:r>
      <w:r w:rsidR="00DF5D9C">
        <w:rPr>
          <w:lang w:val="en-US"/>
        </w:rPr>
        <w:t>is such invasive</w:t>
      </w:r>
      <w:r w:rsidR="00045713" w:rsidRPr="00387BCB">
        <w:rPr>
          <w:lang w:val="en-US"/>
        </w:rPr>
        <w:t xml:space="preserve">. Note </w:t>
      </w:r>
      <w:r w:rsidR="00DF5D9C">
        <w:rPr>
          <w:lang w:val="en-US"/>
        </w:rPr>
        <w:t xml:space="preserve">also </w:t>
      </w:r>
      <w:r w:rsidR="00045713" w:rsidRPr="00387BCB">
        <w:rPr>
          <w:lang w:val="en-US"/>
        </w:rPr>
        <w:t xml:space="preserve">that all "normalization" operations previously allowed in InChI were not </w:t>
      </w:r>
      <w:r>
        <w:rPr>
          <w:lang w:val="en-US"/>
        </w:rPr>
        <w:t>more severe than adding/removing protons or</w:t>
      </w:r>
      <w:r w:rsidR="00045713" w:rsidRPr="00387BCB">
        <w:rPr>
          <w:lang w:val="en-US"/>
        </w:rPr>
        <w:t xml:space="preserve">  </w:t>
      </w:r>
      <w:r>
        <w:rPr>
          <w:lang w:val="en-US"/>
        </w:rPr>
        <w:t xml:space="preserve">minor </w:t>
      </w:r>
      <w:r w:rsidR="00045713" w:rsidRPr="00387BCB">
        <w:rPr>
          <w:lang w:val="en-US"/>
        </w:rPr>
        <w:t>chang</w:t>
      </w:r>
      <w:r>
        <w:rPr>
          <w:lang w:val="en-US"/>
        </w:rPr>
        <w:t>ing</w:t>
      </w:r>
      <w:r w:rsidR="00045713" w:rsidRPr="00387BCB">
        <w:rPr>
          <w:lang w:val="en-US"/>
        </w:rPr>
        <w:t xml:space="preserve"> </w:t>
      </w:r>
      <w:r>
        <w:rPr>
          <w:lang w:val="en-US"/>
        </w:rPr>
        <w:t>the</w:t>
      </w:r>
      <w:r w:rsidR="00045713" w:rsidRPr="00387BCB">
        <w:rPr>
          <w:lang w:val="en-US"/>
        </w:rPr>
        <w:t xml:space="preserve"> bonding</w:t>
      </w:r>
      <w:r>
        <w:rPr>
          <w:lang w:val="en-US"/>
        </w:rPr>
        <w:t xml:space="preserve"> patterns</w:t>
      </w:r>
      <w:r w:rsidR="00045713" w:rsidRPr="00387BCB">
        <w:rPr>
          <w:lang w:val="en-US"/>
        </w:rPr>
        <w:t>.</w:t>
      </w:r>
    </w:p>
    <w:p w:rsidR="00045713" w:rsidRPr="00DF5D9C" w:rsidRDefault="00DF5D9C" w:rsidP="00E5333E">
      <w:pPr>
        <w:rPr>
          <w:i/>
          <w:lang w:val="en-US"/>
        </w:rPr>
      </w:pPr>
      <w:r w:rsidRPr="00DF5D9C">
        <w:rPr>
          <w:i/>
          <w:lang w:val="en-US"/>
        </w:rPr>
        <w:t xml:space="preserve">Issue </w:t>
      </w:r>
      <w:r w:rsidR="00045713" w:rsidRPr="00DF5D9C">
        <w:rPr>
          <w:i/>
          <w:lang w:val="en-US"/>
        </w:rPr>
        <w:t>#2</w:t>
      </w:r>
    </w:p>
    <w:p w:rsidR="00B77FB8" w:rsidRDefault="00B77FB8" w:rsidP="00B77FB8">
      <w:pPr>
        <w:rPr>
          <w:lang w:val="en-US"/>
        </w:rPr>
      </w:pPr>
      <w:r w:rsidRPr="00387BCB">
        <w:rPr>
          <w:lang w:val="en-US"/>
        </w:rPr>
        <w:t>Guidelines document</w:t>
      </w:r>
      <w:r>
        <w:rPr>
          <w:lang w:val="en-US"/>
        </w:rPr>
        <w:t xml:space="preserve"> of  </w:t>
      </w:r>
      <w:r w:rsidRPr="00387BCB">
        <w:rPr>
          <w:lang w:val="en-US"/>
        </w:rPr>
        <w:t>Polymers task group</w:t>
      </w:r>
      <w:r>
        <w:rPr>
          <w:lang w:val="en-US"/>
        </w:rPr>
        <w:t xml:space="preserve"> did suggest that phase shift in non-star-capped SRU polymers is considered</w:t>
      </w:r>
      <w:r w:rsidR="00DF5D9C">
        <w:rPr>
          <w:lang w:val="en-US"/>
        </w:rPr>
        <w:t xml:space="preserve"> and accounted for</w:t>
      </w:r>
      <w:r>
        <w:rPr>
          <w:lang w:val="en-US"/>
        </w:rPr>
        <w:t>.</w:t>
      </w:r>
    </w:p>
    <w:p w:rsidR="00B77FB8" w:rsidRDefault="00B77FB8" w:rsidP="00B77FB8">
      <w:pPr>
        <w:rPr>
          <w:lang w:val="en-US"/>
        </w:rPr>
      </w:pPr>
      <w:r>
        <w:rPr>
          <w:lang w:val="en-US"/>
        </w:rPr>
        <w:t>Quote: “</w:t>
      </w:r>
      <w:r w:rsidRPr="00B77FB8">
        <w:rPr>
          <w:i/>
          <w:lang w:val="en-US"/>
        </w:rPr>
        <w:t>End-groups are dependent on representation of CRU and for cononicalization of CRU it is necessary to modify end-groups to be in accord with possible connections in a polymer</w:t>
      </w:r>
      <w:r>
        <w:rPr>
          <w:i/>
          <w:lang w:val="en-US"/>
        </w:rPr>
        <w:t xml:space="preserve">. ... </w:t>
      </w:r>
      <w:r w:rsidRPr="00B77FB8">
        <w:rPr>
          <w:i/>
          <w:lang w:val="en-US"/>
        </w:rPr>
        <w:t>Note that canonicalization for such presentations is more complex as soon as needs to take into account end-groups and retain correct connection of CRUs..</w:t>
      </w:r>
      <w:r>
        <w:rPr>
          <w:lang w:val="en-US"/>
        </w:rPr>
        <w:t>”</w:t>
      </w:r>
    </w:p>
    <w:p w:rsidR="00FA5E0D" w:rsidRDefault="00B77FB8" w:rsidP="00DF5D9C">
      <w:pPr>
        <w:autoSpaceDE w:val="0"/>
        <w:autoSpaceDN w:val="0"/>
        <w:adjustRightInd w:val="0"/>
        <w:spacing w:before="0"/>
        <w:rPr>
          <w:lang w:val="en-US"/>
        </w:rPr>
      </w:pPr>
      <w:r>
        <w:rPr>
          <w:lang w:val="en-US"/>
        </w:rPr>
        <w:t xml:space="preserve">However, </w:t>
      </w:r>
      <w:r w:rsidR="00FA5E0D">
        <w:rPr>
          <w:lang w:val="en-US"/>
        </w:rPr>
        <w:t xml:space="preserve">the </w:t>
      </w:r>
      <w:r>
        <w:rPr>
          <w:lang w:val="en-US"/>
        </w:rPr>
        <w:t>li</w:t>
      </w:r>
      <w:r w:rsidR="00045713" w:rsidRPr="00387BCB">
        <w:rPr>
          <w:lang w:val="en-US"/>
        </w:rPr>
        <w:t xml:space="preserve">mitation by issue #2, for this release, </w:t>
      </w:r>
      <w:r>
        <w:rPr>
          <w:lang w:val="en-US"/>
        </w:rPr>
        <w:t xml:space="preserve">was introduced  </w:t>
      </w:r>
      <w:r w:rsidR="00DF5D9C">
        <w:rPr>
          <w:lang w:val="en-US"/>
        </w:rPr>
        <w:t>--</w:t>
      </w:r>
      <w:r w:rsidR="00045713" w:rsidRPr="00387BCB">
        <w:rPr>
          <w:lang w:val="en-US"/>
        </w:rPr>
        <w:t xml:space="preserve"> as a result of balancing </w:t>
      </w:r>
      <w:r w:rsidR="00FA5E0D">
        <w:rPr>
          <w:lang w:val="en-US"/>
        </w:rPr>
        <w:t xml:space="preserve">of </w:t>
      </w:r>
      <w:r w:rsidR="00DF5D9C">
        <w:rPr>
          <w:lang w:val="en-US"/>
        </w:rPr>
        <w:t xml:space="preserve">its </w:t>
      </w:r>
      <w:r w:rsidR="00045713" w:rsidRPr="00387BCB">
        <w:rPr>
          <w:lang w:val="en-US"/>
        </w:rPr>
        <w:t>importance vs. effort needed</w:t>
      </w:r>
      <w:r w:rsidR="00FA5E0D">
        <w:rPr>
          <w:lang w:val="en-US"/>
        </w:rPr>
        <w:t xml:space="preserve"> to implement, relating to this specific case of SRU canonicalization</w:t>
      </w:r>
      <w:r w:rsidR="00045713" w:rsidRPr="00387BCB">
        <w:rPr>
          <w:lang w:val="en-US"/>
        </w:rPr>
        <w:t xml:space="preserve">. </w:t>
      </w:r>
      <w:r w:rsidR="00FA5E0D">
        <w:rPr>
          <w:lang w:val="en-US"/>
        </w:rPr>
        <w:t>A partial justification is that, as stated in the  Guidelines: “</w:t>
      </w:r>
      <w:r w:rsidR="00FA5E0D" w:rsidRPr="00FA5E0D">
        <w:rPr>
          <w:i/>
          <w:lang w:val="en-US"/>
        </w:rPr>
        <w:t>In most cases end-groups in polymer are not principle and are not specified</w:t>
      </w:r>
      <w:r w:rsidR="00FA5E0D" w:rsidRPr="00FA5E0D">
        <w:rPr>
          <w:i/>
          <w:lang w:val="en-US"/>
        </w:rPr>
        <w:t>.</w:t>
      </w:r>
      <w:r w:rsidR="00FA5E0D">
        <w:rPr>
          <w:lang w:val="en-US"/>
        </w:rPr>
        <w:t xml:space="preserve">... </w:t>
      </w:r>
      <w:r w:rsidR="00FA5E0D" w:rsidRPr="00FA5E0D">
        <w:rPr>
          <w:i/>
          <w:lang w:val="en-US"/>
        </w:rPr>
        <w:t>Specification of end-groups in copolymers is rarely used</w:t>
      </w:r>
      <w:r w:rsidR="00FA5E0D">
        <w:rPr>
          <w:lang w:val="en-US"/>
        </w:rPr>
        <w:t>...”</w:t>
      </w:r>
    </w:p>
    <w:p w:rsidR="00045713" w:rsidRPr="001E7E6F" w:rsidRDefault="00045713" w:rsidP="00DF5D9C">
      <w:pPr>
        <w:rPr>
          <w:lang w:val="en-US"/>
        </w:rPr>
      </w:pPr>
      <w:r w:rsidRPr="001E7E6F">
        <w:rPr>
          <w:lang w:val="en-US"/>
        </w:rPr>
        <w:t>Note that this limitation is explicitly documented.</w:t>
      </w:r>
    </w:p>
    <w:p w:rsidR="00DF5D9C" w:rsidRDefault="00DF5D9C" w:rsidP="00E5333E">
      <w:pPr>
        <w:rPr>
          <w:lang w:val="en-US"/>
        </w:rPr>
      </w:pPr>
      <w:r>
        <w:rPr>
          <w:lang w:val="en-US"/>
        </w:rPr>
        <w:t>More details.</w:t>
      </w:r>
    </w:p>
    <w:p w:rsidR="00DF5D9C" w:rsidRDefault="00045713" w:rsidP="00E5333E">
      <w:pPr>
        <w:rPr>
          <w:lang w:val="en-US"/>
        </w:rPr>
      </w:pPr>
      <w:r w:rsidRPr="00387BCB">
        <w:rPr>
          <w:lang w:val="en-US"/>
        </w:rPr>
        <w:t xml:space="preserve">Please note that in those 3 examples </w:t>
      </w:r>
      <w:r w:rsidR="001E7E6F">
        <w:rPr>
          <w:lang w:val="en-US"/>
        </w:rPr>
        <w:t xml:space="preserve">above (the same as on </w:t>
      </w:r>
      <w:r w:rsidRPr="00387BCB">
        <w:rPr>
          <w:lang w:val="en-US"/>
        </w:rPr>
        <w:t>slide 21 of NextMove presentation</w:t>
      </w:r>
      <w:r w:rsidR="001E7E6F">
        <w:rPr>
          <w:lang w:val="en-US"/>
        </w:rPr>
        <w:t>)</w:t>
      </w:r>
      <w:r w:rsidRPr="00387BCB">
        <w:rPr>
          <w:lang w:val="en-US"/>
        </w:rPr>
        <w:t xml:space="preserve"> the capping groups in pGly_1, pGly_2, pGly_3 are all different. The first part of InChI/Key is the same for all 3 drawings, and the last (polymer) layer is different, reflecting different placing of polymer brackets. Of course, ideally all the 3 InChI/Key's would be the same... and SRU - which is drawn in 3 cases as seemingly different, due to frame shift - would be encoded the same... and this is indeed ensured -- but only if the end groups are all stars, '*' </w:t>
      </w:r>
    </w:p>
    <w:p w:rsidR="00045713" w:rsidRDefault="00045713" w:rsidP="00E5333E">
      <w:pPr>
        <w:rPr>
          <w:lang w:val="en-US"/>
        </w:rPr>
      </w:pPr>
      <w:r w:rsidRPr="00387BCB">
        <w:rPr>
          <w:lang w:val="en-US"/>
        </w:rPr>
        <w:t xml:space="preserve">However, making this behavior general, independent on changing capping groups, is not easy, I am afraid. I more or less understand how to make this behavior work for simple examples with </w:t>
      </w:r>
      <w:r w:rsidRPr="00387BCB">
        <w:rPr>
          <w:lang w:val="en-US"/>
        </w:rPr>
        <w:lastRenderedPageBreak/>
        <w:t xml:space="preserve">explicit end groups like those on Slide 21... but the things quickly become much more complex for general case, where, e.g., end groups may contain their own nested repeating units. In view of this, </w:t>
      </w:r>
      <w:r w:rsidR="00DF5D9C">
        <w:rPr>
          <w:lang w:val="en-US"/>
        </w:rPr>
        <w:t>it was</w:t>
      </w:r>
      <w:r w:rsidRPr="00387BCB">
        <w:rPr>
          <w:lang w:val="en-US"/>
        </w:rPr>
        <w:t xml:space="preserve"> decided to limit phase-shift (frame shift) analysis by '*'-capped polymers and explicitly state this, as a lesser evil. </w:t>
      </w:r>
    </w:p>
    <w:p w:rsidR="00045713" w:rsidRDefault="00045713" w:rsidP="00045713">
      <w:pPr>
        <w:pStyle w:val="MMTopic1"/>
      </w:pPr>
      <w:r>
        <w:t>What to do</w:t>
      </w:r>
    </w:p>
    <w:p w:rsidR="00DF5D9C" w:rsidRPr="00DF5D9C" w:rsidRDefault="00DF5D9C" w:rsidP="00DF5D9C">
      <w:pPr>
        <w:rPr>
          <w:lang w:val="en-US"/>
        </w:rPr>
      </w:pPr>
      <w:r w:rsidRPr="00DF5D9C">
        <w:rPr>
          <w:lang w:val="en-US"/>
        </w:rPr>
        <w:t>Below are the comments on possible resolving/improvement with the issues.</w:t>
      </w:r>
    </w:p>
    <w:p w:rsidR="00045713" w:rsidRPr="00DF5D9C" w:rsidRDefault="00045713" w:rsidP="00DF5D9C">
      <w:pPr>
        <w:rPr>
          <w:i/>
          <w:lang w:val="en-US"/>
        </w:rPr>
      </w:pPr>
      <w:r w:rsidRPr="00DF5D9C">
        <w:rPr>
          <w:i/>
          <w:lang w:val="en-US"/>
        </w:rPr>
        <w:t>#1 SRU simplifcation</w:t>
      </w:r>
    </w:p>
    <w:p w:rsidR="00045713" w:rsidRPr="00387BCB" w:rsidRDefault="00DF5D9C" w:rsidP="00DF5D9C">
      <w:pPr>
        <w:rPr>
          <w:lang w:val="en-US"/>
        </w:rPr>
      </w:pPr>
      <w:r>
        <w:rPr>
          <w:lang w:val="en-US"/>
        </w:rPr>
        <w:t xml:space="preserve">This simplification </w:t>
      </w:r>
      <w:r w:rsidR="00045713" w:rsidRPr="00387BCB">
        <w:rPr>
          <w:lang w:val="en-US"/>
        </w:rPr>
        <w:t>is doable - with the two reservations</w:t>
      </w:r>
    </w:p>
    <w:p w:rsidR="00045713" w:rsidRPr="00387BCB" w:rsidRDefault="00DF5D9C" w:rsidP="00DF5D9C">
      <w:pPr>
        <w:rPr>
          <w:lang w:val="en-US"/>
        </w:rPr>
      </w:pPr>
      <w:r>
        <w:rPr>
          <w:lang w:val="en-US"/>
        </w:rPr>
        <w:t xml:space="preserve">1. </w:t>
      </w:r>
      <w:r w:rsidR="00045713" w:rsidRPr="00387BCB">
        <w:rPr>
          <w:lang w:val="en-US"/>
        </w:rPr>
        <w:t>Simplification ( -XX- to -X- or alike ) may appear not so easy for complex X/environment.</w:t>
      </w:r>
    </w:p>
    <w:p w:rsidR="00045713" w:rsidRPr="00387BCB" w:rsidRDefault="00DF5D9C" w:rsidP="00DF5D9C">
      <w:pPr>
        <w:rPr>
          <w:lang w:val="en-US"/>
        </w:rPr>
      </w:pPr>
      <w:r>
        <w:rPr>
          <w:lang w:val="en-US"/>
        </w:rPr>
        <w:t xml:space="preserve">2. </w:t>
      </w:r>
      <w:r w:rsidR="00045713" w:rsidRPr="00387BCB">
        <w:rPr>
          <w:lang w:val="en-US"/>
        </w:rPr>
        <w:t>Even after simplification InChI strings for different repeats will not be exactly the same.</w:t>
      </w:r>
    </w:p>
    <w:p w:rsidR="00045713" w:rsidRPr="00387BCB" w:rsidRDefault="00045713" w:rsidP="00DF5D9C">
      <w:pPr>
        <w:rPr>
          <w:lang w:val="en-US"/>
        </w:rPr>
      </w:pPr>
      <w:r w:rsidRPr="00387BCB">
        <w:rPr>
          <w:lang w:val="en-US"/>
        </w:rPr>
        <w:t>Note that drawing -[-XX-]n- is nearly but not totally the same as -[-X-]n-  Namely, the former may be simplified to the later with supposition that the later's number of repeats 'n' is even. Simply drawing -[-X-]n-covers both odd and even number of repeats. Analogously, this is applied for -[XXX]-n etc. So the simplified SRU's will be the same, but number of 'inner-repeats' must be encoded some way; of course, the only right place is polymer layer. That is, -XX- may indeed be simplified to -X-, but resulting InChI will differ (from that of plain -X-) in polymer layer. Anyway, I agree that - as first parts of InChI and InChIKey, up to /z layer -are the same, it gives more cpnvenience than we have currently.</w:t>
      </w:r>
    </w:p>
    <w:p w:rsidR="00045713" w:rsidRPr="00DF5D9C" w:rsidRDefault="00045713" w:rsidP="00DF5D9C">
      <w:pPr>
        <w:rPr>
          <w:i/>
          <w:lang w:val="en-US"/>
        </w:rPr>
      </w:pPr>
      <w:r w:rsidRPr="00DF5D9C">
        <w:rPr>
          <w:i/>
          <w:lang w:val="en-US"/>
        </w:rPr>
        <w:t>#2 Canonicalization of SRU in case of explicit (non-star) end groups</w:t>
      </w:r>
    </w:p>
    <w:p w:rsidR="00045713" w:rsidRPr="00387BCB" w:rsidRDefault="00DF5D9C" w:rsidP="00DF5D9C">
      <w:pPr>
        <w:rPr>
          <w:lang w:val="en-US"/>
        </w:rPr>
      </w:pPr>
      <w:r>
        <w:rPr>
          <w:lang w:val="en-US"/>
        </w:rPr>
        <w:t>I</w:t>
      </w:r>
      <w:r w:rsidR="00045713" w:rsidRPr="00387BCB">
        <w:rPr>
          <w:lang w:val="en-US"/>
        </w:rPr>
        <w:t>t is also doable</w:t>
      </w:r>
      <w:r>
        <w:rPr>
          <w:lang w:val="en-US"/>
        </w:rPr>
        <w:t>, but here I have more doubts.</w:t>
      </w:r>
    </w:p>
    <w:p w:rsidR="00045713" w:rsidRDefault="00045713" w:rsidP="00DF5D9C">
      <w:pPr>
        <w:rPr>
          <w:lang w:val="en-US"/>
        </w:rPr>
      </w:pPr>
      <w:r w:rsidRPr="00387BCB">
        <w:rPr>
          <w:lang w:val="en-US"/>
        </w:rPr>
        <w:t xml:space="preserve">I more or less understand how to achieve this </w:t>
      </w:r>
      <w:r w:rsidR="00DF5D9C">
        <w:rPr>
          <w:lang w:val="en-US"/>
        </w:rPr>
        <w:t xml:space="preserve">canonicalization </w:t>
      </w:r>
      <w:r w:rsidRPr="00387BCB">
        <w:rPr>
          <w:lang w:val="en-US"/>
        </w:rPr>
        <w:t xml:space="preserve">in simple cases like polyglicine </w:t>
      </w:r>
      <w:r w:rsidR="00DF5D9C">
        <w:rPr>
          <w:lang w:val="en-US"/>
        </w:rPr>
        <w:t>above.. and definitely expect d</w:t>
      </w:r>
      <w:r w:rsidRPr="00DF5D9C">
        <w:rPr>
          <w:lang w:val="en-US"/>
        </w:rPr>
        <w:t xml:space="preserve">ifficulties for </w:t>
      </w:r>
      <w:r w:rsidR="00DF5D9C">
        <w:rPr>
          <w:lang w:val="en-US"/>
        </w:rPr>
        <w:t xml:space="preserve">more </w:t>
      </w:r>
      <w:r w:rsidRPr="00DF5D9C">
        <w:rPr>
          <w:lang w:val="en-US"/>
        </w:rPr>
        <w:t>complex cases.</w:t>
      </w:r>
    </w:p>
    <w:p w:rsidR="003550B4" w:rsidRDefault="003550B4" w:rsidP="003550B4">
      <w:pPr>
        <w:pStyle w:val="MMTopic1"/>
      </w:pPr>
      <w:r>
        <w:rPr>
          <w:lang w:val="en-US"/>
        </w:rPr>
        <w:t>Conclusion</w:t>
      </w:r>
    </w:p>
    <w:p w:rsidR="003550B4" w:rsidRDefault="0033590C" w:rsidP="00DF5D9C">
      <w:pPr>
        <w:rPr>
          <w:lang w:val="en-US"/>
        </w:rPr>
      </w:pPr>
      <w:r>
        <w:rPr>
          <w:lang w:val="en-US"/>
        </w:rPr>
        <w:t xml:space="preserve">My opinion is that we should carefully balance an actual importance of resolving above issues (features) vs. the necessary effort, given our limited possibilities. </w:t>
      </w:r>
    </w:p>
    <w:p w:rsidR="003550B4" w:rsidRDefault="0033590C" w:rsidP="00DF5D9C">
      <w:pPr>
        <w:rPr>
          <w:lang w:val="en-US"/>
        </w:rPr>
      </w:pPr>
      <w:r>
        <w:rPr>
          <w:lang w:val="en-US"/>
        </w:rPr>
        <w:t xml:space="preserve">The result of this balancing is not evident for me. </w:t>
      </w:r>
    </w:p>
    <w:p w:rsidR="0033590C" w:rsidRPr="00DF5D9C" w:rsidRDefault="0033590C" w:rsidP="00DF5D9C">
      <w:pPr>
        <w:rPr>
          <w:lang w:val="en-US"/>
        </w:rPr>
      </w:pPr>
      <w:r>
        <w:rPr>
          <w:lang w:val="en-US"/>
        </w:rPr>
        <w:t xml:space="preserve">I suggest that we ask more feedback </w:t>
      </w:r>
      <w:r w:rsidR="003550B4">
        <w:rPr>
          <w:lang w:val="en-US"/>
        </w:rPr>
        <w:t>than we currently have -- I guess not through messaging in  inchi-discuss or alike forums but through direct addressing the specialists interested/proficient in polymer chemistry.</w:t>
      </w:r>
    </w:p>
    <w:sectPr w:rsidR="0033590C" w:rsidRPr="00DF5D9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F4204"/>
    <w:multiLevelType w:val="multilevel"/>
    <w:tmpl w:val="4C76D87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lowerRoman"/>
      <w:lvlText w:val="%9."/>
      <w:lvlJc w:val="left"/>
      <w:pPr>
        <w:ind w:left="3240" w:hanging="360"/>
      </w:pPr>
    </w:lvl>
  </w:abstractNum>
  <w:abstractNum w:abstractNumId="1" w15:restartNumberingAfterBreak="0">
    <w:nsid w:val="4E3207BF"/>
    <w:multiLevelType w:val="singleLevel"/>
    <w:tmpl w:val="B72207E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1A6F"/>
    <w:rsid w:val="00005D94"/>
    <w:rsid w:val="00045713"/>
    <w:rsid w:val="00157CFA"/>
    <w:rsid w:val="001E7E6F"/>
    <w:rsid w:val="0033590C"/>
    <w:rsid w:val="003550B4"/>
    <w:rsid w:val="00387BCB"/>
    <w:rsid w:val="004A2687"/>
    <w:rsid w:val="004C7FF1"/>
    <w:rsid w:val="006A49FA"/>
    <w:rsid w:val="0073535F"/>
    <w:rsid w:val="00922E17"/>
    <w:rsid w:val="00A773C0"/>
    <w:rsid w:val="00B01A6F"/>
    <w:rsid w:val="00B77FB8"/>
    <w:rsid w:val="00BB2E15"/>
    <w:rsid w:val="00C04736"/>
    <w:rsid w:val="00D80253"/>
    <w:rsid w:val="00D920F6"/>
    <w:rsid w:val="00DF5D9C"/>
    <w:rsid w:val="00E04A15"/>
    <w:rsid w:val="00E17DE1"/>
    <w:rsid w:val="00E5333E"/>
    <w:rsid w:val="00FA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4A388"/>
  <w15:chartTrackingRefBased/>
  <w15:docId w15:val="{98A9C35A-586D-44A6-B756-5FE334E6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773C0"/>
    <w:pPr>
      <w:spacing w:before="120" w:line="360" w:lineRule="auto"/>
      <w:jc w:val="both"/>
    </w:pPr>
    <w:rPr>
      <w:sz w:val="24"/>
      <w:szCs w:val="24"/>
      <w:lang w:val="ru-RU" w:eastAsia="ru-RU"/>
    </w:rPr>
  </w:style>
  <w:style w:type="paragraph" w:styleId="Heading1">
    <w:name w:val="heading 1"/>
    <w:basedOn w:val="Normal"/>
    <w:next w:val="Normal"/>
    <w:link w:val="Heading1Char"/>
    <w:qFormat/>
    <w:rsid w:val="00045713"/>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045713"/>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04571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nhideWhenUsed/>
    <w:qFormat/>
    <w:rsid w:val="00045713"/>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45713"/>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45713"/>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045713"/>
    <w:pPr>
      <w:spacing w:before="240" w:after="60"/>
      <w:outlineLvl w:val="6"/>
    </w:pPr>
    <w:rPr>
      <w:rFonts w:ascii="Calibri" w:hAnsi="Calibri"/>
    </w:rPr>
  </w:style>
  <w:style w:type="paragraph" w:styleId="Heading8">
    <w:name w:val="heading 8"/>
    <w:basedOn w:val="Normal"/>
    <w:next w:val="Normal"/>
    <w:link w:val="Heading8Char"/>
    <w:unhideWhenUsed/>
    <w:qFormat/>
    <w:rsid w:val="00045713"/>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4571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45713"/>
    <w:rPr>
      <w:rFonts w:ascii="Calibri Light" w:eastAsia="Times New Roman" w:hAnsi="Calibri Light" w:cs="Times New Roman"/>
      <w:b/>
      <w:bCs/>
      <w:kern w:val="28"/>
      <w:sz w:val="32"/>
      <w:szCs w:val="32"/>
      <w:lang w:val="ru-RU" w:eastAsia="ru-RU"/>
    </w:rPr>
  </w:style>
  <w:style w:type="paragraph" w:customStyle="1" w:styleId="MMTitle">
    <w:name w:val="MM Title"/>
    <w:basedOn w:val="Title"/>
    <w:link w:val="MMTitleChar"/>
    <w:rsid w:val="00045713"/>
  </w:style>
  <w:style w:type="character" w:customStyle="1" w:styleId="MMTitleChar">
    <w:name w:val="MM Title Char"/>
    <w:link w:val="MMTitle"/>
    <w:rsid w:val="00045713"/>
    <w:rPr>
      <w:rFonts w:ascii="Calibri Light" w:eastAsia="Times New Roman" w:hAnsi="Calibri Light" w:cs="Times New Roman"/>
      <w:b/>
      <w:bCs/>
      <w:kern w:val="28"/>
      <w:sz w:val="32"/>
      <w:szCs w:val="32"/>
      <w:lang w:val="ru-RU" w:eastAsia="ru-RU"/>
    </w:rPr>
  </w:style>
  <w:style w:type="character" w:customStyle="1" w:styleId="Heading1Char">
    <w:name w:val="Heading 1 Char"/>
    <w:link w:val="Heading1"/>
    <w:rsid w:val="00045713"/>
    <w:rPr>
      <w:rFonts w:ascii="Calibri Light" w:eastAsia="Times New Roman" w:hAnsi="Calibri Light" w:cs="Times New Roman"/>
      <w:b/>
      <w:bCs/>
      <w:kern w:val="32"/>
      <w:sz w:val="32"/>
      <w:szCs w:val="32"/>
      <w:lang w:val="ru-RU" w:eastAsia="ru-RU"/>
    </w:rPr>
  </w:style>
  <w:style w:type="paragraph" w:customStyle="1" w:styleId="MMTopic1">
    <w:name w:val="MM Topic 1"/>
    <w:basedOn w:val="Heading1"/>
    <w:link w:val="MMTopic1Char"/>
    <w:rsid w:val="00045713"/>
    <w:pPr>
      <w:numPr>
        <w:numId w:val="1"/>
      </w:numPr>
    </w:pPr>
  </w:style>
  <w:style w:type="character" w:customStyle="1" w:styleId="MMTopic1Char">
    <w:name w:val="MM Topic 1 Char"/>
    <w:link w:val="MMTopic1"/>
    <w:rsid w:val="00045713"/>
    <w:rPr>
      <w:rFonts w:ascii="Calibri Light" w:eastAsia="Times New Roman" w:hAnsi="Calibri Light" w:cs="Times New Roman"/>
      <w:b/>
      <w:bCs/>
      <w:kern w:val="32"/>
      <w:sz w:val="32"/>
      <w:szCs w:val="32"/>
      <w:lang w:val="ru-RU" w:eastAsia="ru-RU"/>
    </w:rPr>
  </w:style>
  <w:style w:type="character" w:customStyle="1" w:styleId="Heading2Char">
    <w:name w:val="Heading 2 Char"/>
    <w:link w:val="Heading2"/>
    <w:rsid w:val="00045713"/>
    <w:rPr>
      <w:rFonts w:ascii="Calibri Light" w:eastAsia="Times New Roman" w:hAnsi="Calibri Light" w:cs="Times New Roman"/>
      <w:b/>
      <w:bCs/>
      <w:i/>
      <w:iCs/>
      <w:sz w:val="28"/>
      <w:szCs w:val="28"/>
      <w:lang w:val="ru-RU" w:eastAsia="ru-RU"/>
    </w:rPr>
  </w:style>
  <w:style w:type="paragraph" w:customStyle="1" w:styleId="MMTopic2">
    <w:name w:val="MM Topic 2"/>
    <w:basedOn w:val="Heading2"/>
    <w:link w:val="MMTopic2Char"/>
    <w:rsid w:val="00045713"/>
    <w:pPr>
      <w:numPr>
        <w:ilvl w:val="1"/>
        <w:numId w:val="1"/>
      </w:numPr>
    </w:pPr>
  </w:style>
  <w:style w:type="character" w:customStyle="1" w:styleId="MMTopic2Char">
    <w:name w:val="MM Topic 2 Char"/>
    <w:link w:val="MMTopic2"/>
    <w:rsid w:val="00045713"/>
    <w:rPr>
      <w:rFonts w:ascii="Calibri Light" w:eastAsia="Times New Roman" w:hAnsi="Calibri Light" w:cs="Times New Roman"/>
      <w:b/>
      <w:bCs/>
      <w:i/>
      <w:iCs/>
      <w:sz w:val="28"/>
      <w:szCs w:val="28"/>
      <w:lang w:val="ru-RU" w:eastAsia="ru-RU"/>
    </w:rPr>
  </w:style>
  <w:style w:type="character" w:customStyle="1" w:styleId="Heading3Char">
    <w:name w:val="Heading 3 Char"/>
    <w:link w:val="Heading3"/>
    <w:rsid w:val="00045713"/>
    <w:rPr>
      <w:rFonts w:ascii="Calibri Light" w:eastAsia="Times New Roman" w:hAnsi="Calibri Light" w:cs="Times New Roman"/>
      <w:b/>
      <w:bCs/>
      <w:sz w:val="26"/>
      <w:szCs w:val="26"/>
      <w:lang w:val="ru-RU" w:eastAsia="ru-RU"/>
    </w:rPr>
  </w:style>
  <w:style w:type="paragraph" w:customStyle="1" w:styleId="MMTopic3">
    <w:name w:val="MM Topic 3"/>
    <w:basedOn w:val="Heading3"/>
    <w:link w:val="MMTopic3Char"/>
    <w:rsid w:val="00045713"/>
    <w:pPr>
      <w:numPr>
        <w:ilvl w:val="2"/>
        <w:numId w:val="1"/>
      </w:numPr>
    </w:pPr>
  </w:style>
  <w:style w:type="character" w:customStyle="1" w:styleId="MMTopic3Char">
    <w:name w:val="MM Topic 3 Char"/>
    <w:link w:val="MMTopic3"/>
    <w:rsid w:val="00045713"/>
    <w:rPr>
      <w:rFonts w:ascii="Calibri Light" w:eastAsia="Times New Roman" w:hAnsi="Calibri Light" w:cs="Times New Roman"/>
      <w:b/>
      <w:bCs/>
      <w:sz w:val="26"/>
      <w:szCs w:val="26"/>
      <w:lang w:val="ru-RU" w:eastAsia="ru-RU"/>
    </w:rPr>
  </w:style>
  <w:style w:type="character" w:customStyle="1" w:styleId="Heading4Char">
    <w:name w:val="Heading 4 Char"/>
    <w:link w:val="Heading4"/>
    <w:rsid w:val="00045713"/>
    <w:rPr>
      <w:rFonts w:ascii="Calibri" w:eastAsia="Times New Roman" w:hAnsi="Calibri" w:cs="Times New Roman"/>
      <w:b/>
      <w:bCs/>
      <w:sz w:val="28"/>
      <w:szCs w:val="28"/>
      <w:lang w:val="ru-RU" w:eastAsia="ru-RU"/>
    </w:rPr>
  </w:style>
  <w:style w:type="paragraph" w:customStyle="1" w:styleId="MMTopic4">
    <w:name w:val="MM Topic 4"/>
    <w:basedOn w:val="Heading4"/>
    <w:link w:val="MMTopic4Char"/>
    <w:rsid w:val="00045713"/>
    <w:pPr>
      <w:numPr>
        <w:ilvl w:val="3"/>
        <w:numId w:val="1"/>
      </w:numPr>
    </w:pPr>
  </w:style>
  <w:style w:type="character" w:customStyle="1" w:styleId="MMTopic4Char">
    <w:name w:val="MM Topic 4 Char"/>
    <w:link w:val="MMTopic4"/>
    <w:rsid w:val="00045713"/>
    <w:rPr>
      <w:rFonts w:ascii="Calibri" w:eastAsia="Times New Roman" w:hAnsi="Calibri" w:cs="Times New Roman"/>
      <w:b/>
      <w:bCs/>
      <w:sz w:val="28"/>
      <w:szCs w:val="28"/>
      <w:lang w:val="ru-RU" w:eastAsia="ru-RU"/>
    </w:rPr>
  </w:style>
  <w:style w:type="character" w:customStyle="1" w:styleId="Heading5Char">
    <w:name w:val="Heading 5 Char"/>
    <w:link w:val="Heading5"/>
    <w:rsid w:val="00045713"/>
    <w:rPr>
      <w:rFonts w:ascii="Calibri" w:eastAsia="Times New Roman" w:hAnsi="Calibri" w:cs="Times New Roman"/>
      <w:b/>
      <w:bCs/>
      <w:i/>
      <w:iCs/>
      <w:sz w:val="26"/>
      <w:szCs w:val="26"/>
      <w:lang w:val="ru-RU" w:eastAsia="ru-RU"/>
    </w:rPr>
  </w:style>
  <w:style w:type="paragraph" w:customStyle="1" w:styleId="MMTopic5">
    <w:name w:val="MM Topic 5"/>
    <w:basedOn w:val="Heading5"/>
    <w:link w:val="MMTopic5Char"/>
    <w:rsid w:val="00045713"/>
    <w:pPr>
      <w:numPr>
        <w:ilvl w:val="4"/>
        <w:numId w:val="1"/>
      </w:numPr>
    </w:pPr>
  </w:style>
  <w:style w:type="character" w:customStyle="1" w:styleId="MMTopic5Char">
    <w:name w:val="MM Topic 5 Char"/>
    <w:link w:val="MMTopic5"/>
    <w:rsid w:val="00045713"/>
    <w:rPr>
      <w:rFonts w:ascii="Calibri" w:eastAsia="Times New Roman" w:hAnsi="Calibri" w:cs="Times New Roman"/>
      <w:b/>
      <w:bCs/>
      <w:i/>
      <w:iCs/>
      <w:sz w:val="26"/>
      <w:szCs w:val="26"/>
      <w:lang w:val="ru-RU" w:eastAsia="ru-RU"/>
    </w:rPr>
  </w:style>
  <w:style w:type="character" w:customStyle="1" w:styleId="Heading6Char">
    <w:name w:val="Heading 6 Char"/>
    <w:link w:val="Heading6"/>
    <w:rsid w:val="00045713"/>
    <w:rPr>
      <w:rFonts w:ascii="Calibri" w:eastAsia="Times New Roman" w:hAnsi="Calibri" w:cs="Times New Roman"/>
      <w:b/>
      <w:bCs/>
      <w:sz w:val="22"/>
      <w:szCs w:val="22"/>
      <w:lang w:val="ru-RU" w:eastAsia="ru-RU"/>
    </w:rPr>
  </w:style>
  <w:style w:type="paragraph" w:customStyle="1" w:styleId="MMTopic6">
    <w:name w:val="MM Topic 6"/>
    <w:basedOn w:val="Heading6"/>
    <w:link w:val="MMTopic6Char"/>
    <w:rsid w:val="00045713"/>
    <w:pPr>
      <w:numPr>
        <w:ilvl w:val="5"/>
        <w:numId w:val="1"/>
      </w:numPr>
    </w:pPr>
  </w:style>
  <w:style w:type="character" w:customStyle="1" w:styleId="MMTopic6Char">
    <w:name w:val="MM Topic 6 Char"/>
    <w:link w:val="MMTopic6"/>
    <w:rsid w:val="00045713"/>
    <w:rPr>
      <w:rFonts w:ascii="Calibri" w:eastAsia="Times New Roman" w:hAnsi="Calibri" w:cs="Times New Roman"/>
      <w:b/>
      <w:bCs/>
      <w:sz w:val="22"/>
      <w:szCs w:val="22"/>
      <w:lang w:val="ru-RU" w:eastAsia="ru-RU"/>
    </w:rPr>
  </w:style>
  <w:style w:type="character" w:customStyle="1" w:styleId="Heading7Char">
    <w:name w:val="Heading 7 Char"/>
    <w:link w:val="Heading7"/>
    <w:rsid w:val="00045713"/>
    <w:rPr>
      <w:rFonts w:ascii="Calibri" w:eastAsia="Times New Roman" w:hAnsi="Calibri" w:cs="Times New Roman"/>
      <w:sz w:val="24"/>
      <w:szCs w:val="24"/>
      <w:lang w:val="ru-RU" w:eastAsia="ru-RU"/>
    </w:rPr>
  </w:style>
  <w:style w:type="paragraph" w:customStyle="1" w:styleId="MMTopic7">
    <w:name w:val="MM Topic 7"/>
    <w:basedOn w:val="Heading7"/>
    <w:link w:val="MMTopic7Char"/>
    <w:rsid w:val="00045713"/>
    <w:pPr>
      <w:numPr>
        <w:ilvl w:val="6"/>
        <w:numId w:val="1"/>
      </w:numPr>
    </w:pPr>
  </w:style>
  <w:style w:type="character" w:customStyle="1" w:styleId="MMTopic7Char">
    <w:name w:val="MM Topic 7 Char"/>
    <w:link w:val="MMTopic7"/>
    <w:rsid w:val="00045713"/>
    <w:rPr>
      <w:rFonts w:ascii="Calibri" w:eastAsia="Times New Roman" w:hAnsi="Calibri" w:cs="Times New Roman"/>
      <w:sz w:val="24"/>
      <w:szCs w:val="24"/>
      <w:lang w:val="ru-RU" w:eastAsia="ru-RU"/>
    </w:rPr>
  </w:style>
  <w:style w:type="character" w:customStyle="1" w:styleId="Heading8Char">
    <w:name w:val="Heading 8 Char"/>
    <w:link w:val="Heading8"/>
    <w:rsid w:val="00045713"/>
    <w:rPr>
      <w:rFonts w:ascii="Calibri" w:eastAsia="Times New Roman" w:hAnsi="Calibri" w:cs="Times New Roman"/>
      <w:i/>
      <w:iCs/>
      <w:sz w:val="24"/>
      <w:szCs w:val="24"/>
      <w:lang w:val="ru-RU" w:eastAsia="ru-RU"/>
    </w:rPr>
  </w:style>
  <w:style w:type="paragraph" w:customStyle="1" w:styleId="MMTopic8">
    <w:name w:val="MM Topic 8"/>
    <w:basedOn w:val="Heading8"/>
    <w:link w:val="MMTopic8Char"/>
    <w:rsid w:val="00045713"/>
    <w:pPr>
      <w:numPr>
        <w:ilvl w:val="7"/>
        <w:numId w:val="1"/>
      </w:numPr>
    </w:pPr>
  </w:style>
  <w:style w:type="character" w:customStyle="1" w:styleId="MMTopic8Char">
    <w:name w:val="MM Topic 8 Char"/>
    <w:link w:val="MMTopic8"/>
    <w:rsid w:val="00045713"/>
    <w:rPr>
      <w:rFonts w:ascii="Calibri" w:eastAsia="Times New Roman" w:hAnsi="Calibri" w:cs="Times New Roman"/>
      <w:i/>
      <w:iCs/>
      <w:sz w:val="24"/>
      <w:szCs w:val="24"/>
      <w:lang w:val="ru-RU" w:eastAsia="ru-RU"/>
    </w:rPr>
  </w:style>
  <w:style w:type="character" w:styleId="Hyperlink">
    <w:name w:val="Hyperlink"/>
    <w:rsid w:val="00FA5E0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www.slideshare.net/NextMoveSoftware/rdkit-six-notsoeasy-pieces-rdkit-ugm-2016"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l\AppData\Roaming\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87</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here</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IPl</dc:creator>
  <cp:keywords/>
  <dc:description/>
  <cp:lastModifiedBy>Igor P</cp:lastModifiedBy>
  <cp:revision>9</cp:revision>
  <dcterms:created xsi:type="dcterms:W3CDTF">2017-01-31T09:59:00Z</dcterms:created>
  <dcterms:modified xsi:type="dcterms:W3CDTF">2017-01-31T11:27:00Z</dcterms:modified>
</cp:coreProperties>
</file>