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3fxhey76n9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Rapport Document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hb7bd2q6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For 13/12/2022 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zd8ya320z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 :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Creation specification Document – PA/Dylan/Matis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Creation Backlog Document – PA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Modification Activity Diagrams/Sequency Diagrams/Use Case Diagrams – PA/Dylan/Matis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1eax4s07f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 Do :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Discution about the architecture document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