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8C2" w:rsidRPr="00276DB2" w:rsidRDefault="006208C2" w:rsidP="006208C2">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3</w:t>
      </w:r>
      <w:r w:rsidRPr="009C3CE4">
        <w:rPr>
          <w:rFonts w:ascii="Arial" w:eastAsia="Times New Roman" w:hAnsi="Arial" w:cs="Arial"/>
          <w:b/>
          <w:sz w:val="32"/>
          <w:szCs w:val="32"/>
          <w:lang w:eastAsia="en-GB"/>
        </w:rPr>
        <w:t xml:space="preserve">: </w:t>
      </w:r>
      <w:r>
        <w:rPr>
          <w:rFonts w:ascii="Arial" w:eastAsia="Times New Roman" w:hAnsi="Arial" w:cs="Arial"/>
          <w:b/>
          <w:sz w:val="32"/>
          <w:szCs w:val="32"/>
          <w:lang w:eastAsia="en-GB"/>
        </w:rPr>
        <w:t>activity 03</w:t>
      </w:r>
    </w:p>
    <w:p w:rsidR="006208C2" w:rsidRDefault="006208C2" w:rsidP="006208C2">
      <w:pPr>
        <w:tabs>
          <w:tab w:val="left" w:pos="1500"/>
        </w:tabs>
        <w:ind w:right="4"/>
        <w:rPr>
          <w:rFonts w:ascii="Arial" w:hAnsi="Arial" w:cs="Arial"/>
          <w:color w:val="000000" w:themeColor="text1"/>
        </w:rPr>
      </w:pP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You should spend about 20 minutes on Questions 28-40 which </w:t>
      </w:r>
      <w:proofErr w:type="spellStart"/>
      <w:r w:rsidRPr="00AF2D14">
        <w:rPr>
          <w:rFonts w:ascii="Arial" w:hAnsi="Arial" w:cs="Arial"/>
          <w:color w:val="000000" w:themeColor="text1"/>
        </w:rPr>
        <w:t>arc</w:t>
      </w:r>
      <w:proofErr w:type="spellEnd"/>
      <w:r w:rsidRPr="00AF2D14">
        <w:rPr>
          <w:rFonts w:ascii="Arial" w:hAnsi="Arial" w:cs="Arial"/>
          <w:color w:val="000000" w:themeColor="text1"/>
        </w:rPr>
        <w:t xml:space="preserve"> </w:t>
      </w:r>
      <w:r>
        <w:rPr>
          <w:rFonts w:ascii="Arial" w:hAnsi="Arial" w:cs="Arial"/>
          <w:color w:val="000000" w:themeColor="text1"/>
        </w:rPr>
        <w:t>based on Reading Passage below.</w:t>
      </w:r>
    </w:p>
    <w:p w:rsidR="006208C2" w:rsidRPr="00A20C61" w:rsidRDefault="006208C2" w:rsidP="006208C2">
      <w:pPr>
        <w:tabs>
          <w:tab w:val="left" w:pos="1500"/>
        </w:tabs>
        <w:ind w:right="4"/>
        <w:jc w:val="center"/>
        <w:rPr>
          <w:rFonts w:ascii="Arial" w:hAnsi="Arial" w:cs="Arial"/>
          <w:b/>
          <w:color w:val="000000" w:themeColor="text1"/>
          <w:sz w:val="28"/>
          <w:szCs w:val="28"/>
        </w:rPr>
      </w:pPr>
      <w:r w:rsidRPr="00A20C61">
        <w:rPr>
          <w:rFonts w:ascii="Arial" w:hAnsi="Arial" w:cs="Arial"/>
          <w:b/>
          <w:color w:val="000000" w:themeColor="text1"/>
          <w:sz w:val="28"/>
          <w:szCs w:val="28"/>
        </w:rPr>
        <w:t>CHILDREN'S THINKING</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One of the most eminent of psychologists, Clark Hull, claimed that the essence of reasoning lies in the putting together of two 'behaviour segments' in some novel way, never actually performed before, so as to reach a goal.</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Two followers of Clark Hull, Howard and Tracey </w:t>
      </w:r>
      <w:proofErr w:type="spellStart"/>
      <w:r w:rsidRPr="00AF2D14">
        <w:rPr>
          <w:rFonts w:ascii="Arial" w:hAnsi="Arial" w:cs="Arial"/>
          <w:color w:val="000000" w:themeColor="text1"/>
        </w:rPr>
        <w:t>Kendler</w:t>
      </w:r>
      <w:proofErr w:type="spellEnd"/>
      <w:r w:rsidRPr="00AF2D14">
        <w:rPr>
          <w:rFonts w:ascii="Arial" w:hAnsi="Arial" w:cs="Arial"/>
          <w:color w:val="000000" w:themeColor="text1"/>
        </w:rPr>
        <w:t xml:space="preserve">, devised a test for children that was explicitly based on Clark Hull's principles. The children were given the task of learning to operate a machine so as to get a toy. In order to succeed, they had to go through a two-stage sequence. The children were trained on each stage separately. The stages consisted </w:t>
      </w:r>
      <w:proofErr w:type="gramStart"/>
      <w:r w:rsidRPr="00AF2D14">
        <w:rPr>
          <w:rFonts w:ascii="Arial" w:hAnsi="Arial" w:cs="Arial"/>
          <w:color w:val="000000" w:themeColor="text1"/>
        </w:rPr>
        <w:t>merely</w:t>
      </w:r>
      <w:proofErr w:type="gramEnd"/>
      <w:r w:rsidRPr="00AF2D14">
        <w:rPr>
          <w:rFonts w:ascii="Arial" w:hAnsi="Arial" w:cs="Arial"/>
          <w:color w:val="000000" w:themeColor="text1"/>
        </w:rPr>
        <w:t xml:space="preserve"> of pressing the correct one of two buttons to get a marble; and of inserting the marble into a small hole to release the toy.</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The </w:t>
      </w:r>
      <w:proofErr w:type="spellStart"/>
      <w:r w:rsidRPr="00AF2D14">
        <w:rPr>
          <w:rFonts w:ascii="Arial" w:hAnsi="Arial" w:cs="Arial"/>
          <w:color w:val="000000" w:themeColor="text1"/>
        </w:rPr>
        <w:t>Kendlers</w:t>
      </w:r>
      <w:proofErr w:type="spellEnd"/>
      <w:r w:rsidRPr="00AF2D14">
        <w:rPr>
          <w:rFonts w:ascii="Arial" w:hAnsi="Arial" w:cs="Arial"/>
          <w:color w:val="000000" w:themeColor="text1"/>
        </w:rPr>
        <w:t xml:space="preserve"> found that the children could learn the separate bits readily enough. Given the task of getting a marble by pressing the button they could get the marble; given the task of getting a toy when a marble was handed to them, they could use the marble. (All they had to do was put it in a hole.) But they did not for the most part 'integrate', to use the </w:t>
      </w:r>
      <w:proofErr w:type="spellStart"/>
      <w:r w:rsidRPr="00AF2D14">
        <w:rPr>
          <w:rFonts w:ascii="Arial" w:hAnsi="Arial" w:cs="Arial"/>
          <w:color w:val="000000" w:themeColor="text1"/>
        </w:rPr>
        <w:t>Kendlers</w:t>
      </w:r>
      <w:proofErr w:type="spellEnd"/>
      <w:r w:rsidRPr="00AF2D14">
        <w:rPr>
          <w:rFonts w:ascii="Arial" w:hAnsi="Arial" w:cs="Arial"/>
          <w:color w:val="000000" w:themeColor="text1"/>
        </w:rPr>
        <w:t xml:space="preserve">' terminology. They did not press the button to get the marble and then proceed without further help to use the marble to get the toy. So the </w:t>
      </w:r>
      <w:proofErr w:type="spellStart"/>
      <w:r w:rsidRPr="00AF2D14">
        <w:rPr>
          <w:rFonts w:ascii="Arial" w:hAnsi="Arial" w:cs="Arial"/>
          <w:color w:val="000000" w:themeColor="text1"/>
        </w:rPr>
        <w:t>Kendlers</w:t>
      </w:r>
      <w:proofErr w:type="spellEnd"/>
      <w:r w:rsidRPr="00AF2D14">
        <w:rPr>
          <w:rFonts w:ascii="Arial" w:hAnsi="Arial" w:cs="Arial"/>
          <w:color w:val="000000" w:themeColor="text1"/>
        </w:rPr>
        <w:t xml:space="preserve"> concluded that they were incapable of deductive reasoning.</w:t>
      </w:r>
    </w:p>
    <w:p w:rsidR="006208C2" w:rsidRPr="00AF2D14" w:rsidRDefault="006208C2" w:rsidP="006208C2">
      <w:pPr>
        <w:tabs>
          <w:tab w:val="left" w:pos="1500"/>
        </w:tabs>
        <w:ind w:right="4"/>
        <w:rPr>
          <w:rFonts w:ascii="Arial" w:hAnsi="Arial" w:cs="Arial"/>
          <w:color w:val="000000" w:themeColor="text1"/>
        </w:rPr>
      </w:pPr>
      <w:r>
        <w:rPr>
          <w:rFonts w:ascii="Arial" w:hAnsi="Arial" w:cs="Arial"/>
          <w:color w:val="000000" w:themeColor="text1"/>
        </w:rPr>
        <w:t>T</w:t>
      </w:r>
      <w:r w:rsidRPr="00AF2D14">
        <w:rPr>
          <w:rFonts w:ascii="Arial" w:hAnsi="Arial" w:cs="Arial"/>
          <w:color w:val="000000" w:themeColor="text1"/>
        </w:rPr>
        <w:t xml:space="preserve">he mystery at first appears to deepen when we learn, from another psychologist, Michael Cole, and his colleagues, that adults in an African culture apparently cannot do the </w:t>
      </w:r>
      <w:proofErr w:type="spellStart"/>
      <w:r w:rsidRPr="00AF2D14">
        <w:rPr>
          <w:rFonts w:ascii="Arial" w:hAnsi="Arial" w:cs="Arial"/>
          <w:color w:val="000000" w:themeColor="text1"/>
        </w:rPr>
        <w:t>Kendlers</w:t>
      </w:r>
      <w:proofErr w:type="spellEnd"/>
      <w:r w:rsidRPr="00AF2D14">
        <w:rPr>
          <w:rFonts w:ascii="Arial" w:hAnsi="Arial" w:cs="Arial"/>
          <w:color w:val="000000" w:themeColor="text1"/>
        </w:rPr>
        <w:t xml:space="preserve">' task either. But it lessens, on the other hand, when we learn that a task was devised which was strictly analogous to the </w:t>
      </w:r>
      <w:proofErr w:type="spellStart"/>
      <w:r w:rsidRPr="00AF2D14">
        <w:rPr>
          <w:rFonts w:ascii="Arial" w:hAnsi="Arial" w:cs="Arial"/>
          <w:color w:val="000000" w:themeColor="text1"/>
        </w:rPr>
        <w:t>Kendlers</w:t>
      </w:r>
      <w:proofErr w:type="spellEnd"/>
      <w:r w:rsidRPr="00AF2D14">
        <w:rPr>
          <w:rFonts w:ascii="Arial" w:hAnsi="Arial" w:cs="Arial"/>
          <w:color w:val="000000" w:themeColor="text1"/>
        </w:rPr>
        <w:t>' one but much easier for the African males to handle.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Instead of the button-pressing machine, Cole used a locked box and two differently coloured matchboxes, one of which contained a key that would open the box. Notice that there are still two behaviour segments — 'open the right match-box to get the key' and 'use the key to open the box' - so the task seems formally to be the same. But psychologically it is quite different, </w:t>
      </w:r>
      <w:proofErr w:type="gramStart"/>
      <w:r w:rsidRPr="00AF2D14">
        <w:rPr>
          <w:rFonts w:ascii="Arial" w:hAnsi="Arial" w:cs="Arial"/>
          <w:color w:val="000000" w:themeColor="text1"/>
        </w:rPr>
        <w:t>Now</w:t>
      </w:r>
      <w:proofErr w:type="gramEnd"/>
      <w:r w:rsidRPr="00AF2D14">
        <w:rPr>
          <w:rFonts w:ascii="Arial" w:hAnsi="Arial" w:cs="Arial"/>
          <w:color w:val="000000" w:themeColor="text1"/>
        </w:rPr>
        <w:t xml:space="preserve"> the subject is dealing not with a strange machine but with familiar meaningful objects, and it is clear to him what he is meant to do. It then turns out that the difficulty of 'integration' is greatly reduced.</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Recent work by Simon </w:t>
      </w:r>
      <w:proofErr w:type="spellStart"/>
      <w:r w:rsidRPr="00AF2D14">
        <w:rPr>
          <w:rFonts w:ascii="Arial" w:hAnsi="Arial" w:cs="Arial"/>
          <w:color w:val="000000" w:themeColor="text1"/>
        </w:rPr>
        <w:t>Hewson</w:t>
      </w:r>
      <w:proofErr w:type="spellEnd"/>
      <w:r w:rsidRPr="00AF2D14">
        <w:rPr>
          <w:rFonts w:ascii="Arial" w:hAnsi="Arial" w:cs="Arial"/>
          <w:color w:val="000000" w:themeColor="text1"/>
        </w:rPr>
        <w:t xml:space="preserve"> is of great interest here for it shows that, for young children, too, the difficulty lies not in the inferential processes which the task demands, but in certain perplexing features of the apparatus and the procedure. When these are changed in ways which do not at all affect the inferential nature of the problem, then five-year-old children solve the problem as well as college students did in the </w:t>
      </w:r>
      <w:proofErr w:type="spellStart"/>
      <w:r w:rsidRPr="00AF2D14">
        <w:rPr>
          <w:rFonts w:ascii="Arial" w:hAnsi="Arial" w:cs="Arial"/>
          <w:color w:val="000000" w:themeColor="text1"/>
        </w:rPr>
        <w:t>Kendlers</w:t>
      </w:r>
      <w:proofErr w:type="spellEnd"/>
      <w:r w:rsidRPr="00AF2D14">
        <w:rPr>
          <w:rFonts w:ascii="Arial" w:hAnsi="Arial" w:cs="Arial"/>
          <w:color w:val="000000" w:themeColor="text1"/>
        </w:rPr>
        <w:t>' own experiments.</w:t>
      </w:r>
    </w:p>
    <w:p w:rsidR="006208C2" w:rsidRPr="00AF2D14" w:rsidRDefault="006208C2" w:rsidP="006208C2">
      <w:pPr>
        <w:tabs>
          <w:tab w:val="left" w:pos="1500"/>
        </w:tabs>
        <w:ind w:right="4"/>
        <w:rPr>
          <w:rFonts w:ascii="Arial" w:hAnsi="Arial" w:cs="Arial"/>
          <w:color w:val="000000" w:themeColor="text1"/>
        </w:rPr>
      </w:pPr>
      <w:proofErr w:type="spellStart"/>
      <w:r w:rsidRPr="00AF2D14">
        <w:rPr>
          <w:rFonts w:ascii="Arial" w:hAnsi="Arial" w:cs="Arial"/>
          <w:color w:val="000000" w:themeColor="text1"/>
        </w:rPr>
        <w:t>Hewson</w:t>
      </w:r>
      <w:proofErr w:type="spellEnd"/>
      <w:r w:rsidRPr="00AF2D14">
        <w:rPr>
          <w:rFonts w:ascii="Arial" w:hAnsi="Arial" w:cs="Arial"/>
          <w:color w:val="000000" w:themeColor="text1"/>
        </w:rPr>
        <w:t xml:space="preserve"> made two crucial changes. First, he replaced the button-pressing mechanism in the side panels by drawers in these panels which the child could open and shut. This took away the mystery from the first stage of training. Then he helped the child to understand that there was no 'magic' about the specific marble which, during the second stage of training, the experimenter handed to him so that he could pop it in the hole and get the reward.</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A child understands nothing, after all, about how a marble put into a hole can open a little door. How </w:t>
      </w:r>
      <w:proofErr w:type="gramStart"/>
      <w:r w:rsidRPr="00AF2D14">
        <w:rPr>
          <w:rFonts w:ascii="Arial" w:hAnsi="Arial" w:cs="Arial"/>
          <w:color w:val="000000" w:themeColor="text1"/>
        </w:rPr>
        <w:t>is he to know that any other marble of similar size</w:t>
      </w:r>
      <w:proofErr w:type="gramEnd"/>
      <w:r w:rsidRPr="00AF2D14">
        <w:rPr>
          <w:rFonts w:ascii="Arial" w:hAnsi="Arial" w:cs="Arial"/>
          <w:color w:val="000000" w:themeColor="text1"/>
        </w:rPr>
        <w:t xml:space="preserve"> will do just as well? Yet he </w:t>
      </w:r>
      <w:r w:rsidRPr="00AF2D14">
        <w:rPr>
          <w:rFonts w:ascii="Arial" w:hAnsi="Arial" w:cs="Arial"/>
          <w:color w:val="000000" w:themeColor="text1"/>
        </w:rPr>
        <w:lastRenderedPageBreak/>
        <w:t xml:space="preserve">must assume that if he is to solve the problem. </w:t>
      </w:r>
      <w:proofErr w:type="spellStart"/>
      <w:r w:rsidRPr="00AF2D14">
        <w:rPr>
          <w:rFonts w:ascii="Arial" w:hAnsi="Arial" w:cs="Arial"/>
          <w:color w:val="000000" w:themeColor="text1"/>
        </w:rPr>
        <w:t>Hewson</w:t>
      </w:r>
      <w:proofErr w:type="spellEnd"/>
      <w:r w:rsidRPr="00AF2D14">
        <w:rPr>
          <w:rFonts w:ascii="Arial" w:hAnsi="Arial" w:cs="Arial"/>
          <w:color w:val="000000" w:themeColor="text1"/>
        </w:rPr>
        <w:t xml:space="preserve"> made the functional equivalence of different marbles clear by playing a 'swapping game' with the children. The two modifications together produced a jump in success rates from 30 percent to 90 percent for five-year, the olds and from 35 percent to 72.5 per cent for four-year-olds. For three-year olds, for reasons that are still in need of clarification, no improvement — rather a slight drop in performance - resulted from the change.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We may conclude, then, that children experience very real difficulty when faced with the </w:t>
      </w:r>
      <w:proofErr w:type="spellStart"/>
      <w:r w:rsidRPr="00AF2D14">
        <w:rPr>
          <w:rFonts w:ascii="Arial" w:hAnsi="Arial" w:cs="Arial"/>
          <w:color w:val="000000" w:themeColor="text1"/>
        </w:rPr>
        <w:t>Kendler</w:t>
      </w:r>
      <w:proofErr w:type="spellEnd"/>
      <w:r w:rsidRPr="00AF2D14">
        <w:rPr>
          <w:rFonts w:ascii="Arial" w:hAnsi="Arial" w:cs="Arial"/>
          <w:color w:val="000000" w:themeColor="text1"/>
        </w:rPr>
        <w:t xml:space="preserve"> apparatus; but this difficulty cannot be taken as proof that they are incapable of deductive reasoning.</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Questions 28-35</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Classify the following descriptions as a referring....</w:t>
      </w:r>
    </w:p>
    <w:p w:rsidR="00FB0F02" w:rsidRDefault="00FB0F02" w:rsidP="006208C2">
      <w:pPr>
        <w:tabs>
          <w:tab w:val="left" w:pos="1500"/>
        </w:tabs>
        <w:spacing w:after="0" w:line="360" w:lineRule="auto"/>
        <w:ind w:right="4"/>
        <w:rPr>
          <w:rFonts w:ascii="Arial" w:hAnsi="Arial" w:cs="Arial"/>
          <w:color w:val="000000" w:themeColor="text1"/>
        </w:rPr>
      </w:pPr>
      <w:r w:rsidRPr="00AF2D14">
        <w:rPr>
          <w:rFonts w:ascii="Arial" w:hAnsi="Arial" w:cs="Arial"/>
          <w:color w:val="000000" w:themeColor="text1"/>
        </w:rPr>
        <w:t xml:space="preserve">Simon </w:t>
      </w:r>
      <w:proofErr w:type="spellStart"/>
      <w:r w:rsidRPr="00AF2D14">
        <w:rPr>
          <w:rFonts w:ascii="Arial" w:hAnsi="Arial" w:cs="Arial"/>
          <w:color w:val="000000" w:themeColor="text1"/>
        </w:rPr>
        <w:t>Hewson</w:t>
      </w:r>
      <w:proofErr w:type="spellEnd"/>
      <w:r w:rsidRPr="00AF2D14">
        <w:rPr>
          <w:rFonts w:ascii="Arial" w:hAnsi="Arial" w:cs="Arial"/>
          <w:color w:val="000000" w:themeColor="text1"/>
        </w:rPr>
        <w:t xml:space="preserve"> </w:t>
      </w:r>
      <w:bookmarkStart w:id="0" w:name="_GoBack"/>
      <w:r w:rsidRPr="00FB0F02">
        <w:rPr>
          <w:rFonts w:ascii="Arial" w:hAnsi="Arial" w:cs="Arial"/>
          <w:b/>
          <w:color w:val="000000" w:themeColor="text1"/>
        </w:rPr>
        <w:t>SH</w:t>
      </w:r>
      <w:bookmarkEnd w:id="0"/>
    </w:p>
    <w:p w:rsidR="006208C2" w:rsidRPr="00AF2D14" w:rsidRDefault="006208C2" w:rsidP="006208C2">
      <w:pPr>
        <w:tabs>
          <w:tab w:val="left" w:pos="1500"/>
        </w:tabs>
        <w:spacing w:after="0" w:line="360" w:lineRule="auto"/>
        <w:ind w:right="4"/>
        <w:rPr>
          <w:rFonts w:ascii="Arial" w:hAnsi="Arial" w:cs="Arial"/>
          <w:color w:val="000000" w:themeColor="text1"/>
        </w:rPr>
      </w:pPr>
      <w:r w:rsidRPr="00AF2D14">
        <w:rPr>
          <w:rFonts w:ascii="Arial" w:hAnsi="Arial" w:cs="Arial"/>
          <w:color w:val="000000" w:themeColor="text1"/>
        </w:rPr>
        <w:t xml:space="preserve">Clark Hull    </w:t>
      </w:r>
      <w:r w:rsidRPr="00A20C61">
        <w:rPr>
          <w:rFonts w:ascii="Arial" w:hAnsi="Arial" w:cs="Arial"/>
          <w:b/>
          <w:color w:val="000000" w:themeColor="text1"/>
        </w:rPr>
        <w:t>CH</w:t>
      </w:r>
    </w:p>
    <w:p w:rsidR="006208C2" w:rsidRPr="00AF2D14" w:rsidRDefault="006208C2" w:rsidP="006208C2">
      <w:pPr>
        <w:tabs>
          <w:tab w:val="left" w:pos="1500"/>
        </w:tabs>
        <w:spacing w:after="0" w:line="360" w:lineRule="auto"/>
        <w:ind w:right="4"/>
        <w:rPr>
          <w:rFonts w:ascii="Arial" w:hAnsi="Arial" w:cs="Arial"/>
          <w:color w:val="000000" w:themeColor="text1"/>
        </w:rPr>
      </w:pPr>
      <w:r w:rsidRPr="00AF2D14">
        <w:rPr>
          <w:rFonts w:ascii="Arial" w:hAnsi="Arial" w:cs="Arial"/>
          <w:color w:val="000000" w:themeColor="text1"/>
        </w:rPr>
        <w:t xml:space="preserve">Howard and Tracy </w:t>
      </w:r>
      <w:proofErr w:type="spellStart"/>
      <w:r w:rsidRPr="00AF2D14">
        <w:rPr>
          <w:rFonts w:ascii="Arial" w:hAnsi="Arial" w:cs="Arial"/>
          <w:color w:val="000000" w:themeColor="text1"/>
        </w:rPr>
        <w:t>Kendler</w:t>
      </w:r>
      <w:proofErr w:type="spellEnd"/>
      <w:r w:rsidRPr="00AF2D14">
        <w:rPr>
          <w:rFonts w:ascii="Arial" w:hAnsi="Arial" w:cs="Arial"/>
          <w:color w:val="000000" w:themeColor="text1"/>
        </w:rPr>
        <w:t xml:space="preserve">   </w:t>
      </w:r>
      <w:r w:rsidRPr="00A20C61">
        <w:rPr>
          <w:rFonts w:ascii="Arial" w:hAnsi="Arial" w:cs="Arial"/>
          <w:b/>
          <w:color w:val="000000" w:themeColor="text1"/>
        </w:rPr>
        <w:t xml:space="preserve"> HTK</w:t>
      </w:r>
    </w:p>
    <w:p w:rsidR="006208C2" w:rsidRDefault="006208C2" w:rsidP="006208C2">
      <w:pPr>
        <w:tabs>
          <w:tab w:val="left" w:pos="1500"/>
        </w:tabs>
        <w:spacing w:after="0" w:line="360" w:lineRule="auto"/>
        <w:ind w:right="4"/>
        <w:rPr>
          <w:rFonts w:ascii="Arial" w:hAnsi="Arial" w:cs="Arial"/>
          <w:color w:val="000000" w:themeColor="text1"/>
        </w:rPr>
      </w:pPr>
      <w:proofErr w:type="spellStart"/>
      <w:r w:rsidRPr="00AF2D14">
        <w:rPr>
          <w:rFonts w:ascii="Arial" w:hAnsi="Arial" w:cs="Arial"/>
          <w:color w:val="000000" w:themeColor="text1"/>
        </w:rPr>
        <w:t>Micheal</w:t>
      </w:r>
      <w:proofErr w:type="spellEnd"/>
      <w:r w:rsidRPr="00AF2D14">
        <w:rPr>
          <w:rFonts w:ascii="Arial" w:hAnsi="Arial" w:cs="Arial"/>
          <w:color w:val="000000" w:themeColor="text1"/>
        </w:rPr>
        <w:t xml:space="preserve"> Cole and colleagues   </w:t>
      </w:r>
      <w:r w:rsidRPr="00A20C61">
        <w:rPr>
          <w:rFonts w:ascii="Arial" w:hAnsi="Arial" w:cs="Arial"/>
          <w:b/>
          <w:color w:val="000000" w:themeColor="text1"/>
        </w:rPr>
        <w:t xml:space="preserve"> MC</w:t>
      </w:r>
    </w:p>
    <w:p w:rsidR="006208C2" w:rsidRPr="00AF2D14" w:rsidRDefault="006208C2" w:rsidP="006208C2">
      <w:pPr>
        <w:tabs>
          <w:tab w:val="left" w:pos="1500"/>
        </w:tabs>
        <w:spacing w:after="0" w:line="360" w:lineRule="auto"/>
        <w:ind w:right="4"/>
        <w:rPr>
          <w:rFonts w:ascii="Arial" w:hAnsi="Arial" w:cs="Arial"/>
          <w:color w:val="000000" w:themeColor="text1"/>
        </w:rPr>
      </w:pP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Write the appropriate letters in boxes 28-35 on your answer sheet.</w:t>
      </w:r>
    </w:p>
    <w:p w:rsidR="006208C2" w:rsidRPr="00AF2D14" w:rsidRDefault="006208C2" w:rsidP="006208C2">
      <w:pPr>
        <w:tabs>
          <w:tab w:val="left" w:pos="1500"/>
        </w:tabs>
        <w:ind w:right="4"/>
        <w:rPr>
          <w:rFonts w:ascii="Arial" w:hAnsi="Arial" w:cs="Arial"/>
          <w:color w:val="000000" w:themeColor="text1"/>
        </w:rPr>
      </w:pPr>
      <w:r w:rsidRPr="00A20C61">
        <w:rPr>
          <w:rFonts w:ascii="Arial" w:hAnsi="Arial" w:cs="Arial"/>
          <w:b/>
          <w:color w:val="000000" w:themeColor="text1"/>
        </w:rPr>
        <w:t>NB</w:t>
      </w:r>
      <w:r w:rsidRPr="00AF2D14">
        <w:rPr>
          <w:rFonts w:ascii="Arial" w:hAnsi="Arial" w:cs="Arial"/>
          <w:color w:val="000000" w:themeColor="text1"/>
        </w:rPr>
        <w:t xml:space="preserve"> You may</w:t>
      </w:r>
      <w:r>
        <w:rPr>
          <w:rFonts w:ascii="Arial" w:hAnsi="Arial" w:cs="Arial"/>
          <w:color w:val="000000" w:themeColor="text1"/>
        </w:rPr>
        <w:t xml:space="preserve"> use any answer more than once.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28) ......... is cited as famous in the f</w:t>
      </w:r>
      <w:r>
        <w:rPr>
          <w:rFonts w:ascii="Arial" w:hAnsi="Arial" w:cs="Arial"/>
          <w:color w:val="000000" w:themeColor="text1"/>
        </w:rPr>
        <w:t>ield of psychology.</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29) ......... demonstrated that the two-stage experiment involving button-pressing and inserting a marble into a hole poses problems for cert</w:t>
      </w:r>
      <w:r>
        <w:rPr>
          <w:rFonts w:ascii="Arial" w:hAnsi="Arial" w:cs="Arial"/>
          <w:color w:val="000000" w:themeColor="text1"/>
        </w:rPr>
        <w:t>ain adults as well as children.</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30) ......... devised an experiment that investigated deductive reasoning without the use of any marbles.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31) ......... appears to have proved that a change in the apparatus dramatically improves the performan</w:t>
      </w:r>
      <w:r>
        <w:rPr>
          <w:rFonts w:ascii="Arial" w:hAnsi="Arial" w:cs="Arial"/>
          <w:color w:val="000000" w:themeColor="text1"/>
        </w:rPr>
        <w:t>ce of children of certain ages.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32) ......... used a machine to measure inductive reasoning that replaced butto</w:t>
      </w:r>
      <w:r>
        <w:rPr>
          <w:rFonts w:ascii="Arial" w:hAnsi="Arial" w:cs="Arial"/>
          <w:color w:val="000000" w:themeColor="text1"/>
        </w:rPr>
        <w:t>n-pressing with drawer-opening.</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33) ......... experimented with things that the subjects might have been expected to encounter in everyday li</w:t>
      </w:r>
      <w:r>
        <w:rPr>
          <w:rFonts w:ascii="Arial" w:hAnsi="Arial" w:cs="Arial"/>
          <w:color w:val="000000" w:themeColor="text1"/>
        </w:rPr>
        <w:t>fe, rather than with a machine.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34) ......... compared the performance of five-year-olds with college students, using the same appara</w:t>
      </w:r>
      <w:r>
        <w:rPr>
          <w:rFonts w:ascii="Arial" w:hAnsi="Arial" w:cs="Arial"/>
          <w:color w:val="000000" w:themeColor="text1"/>
        </w:rPr>
        <w:t>tus with both sets of subjects.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35) ......... is cited as having demonstrated that earlier experiments into children's ability to reason deductively may have led to the </w:t>
      </w:r>
      <w:r>
        <w:rPr>
          <w:rFonts w:ascii="Arial" w:hAnsi="Arial" w:cs="Arial"/>
          <w:color w:val="000000" w:themeColor="text1"/>
        </w:rPr>
        <w:t>wrong conclusions.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Questions 36-40</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Do the following statements agree with the information given in the Reading Passage?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In boxes 36-40 on your answer sheet write:</w:t>
      </w:r>
    </w:p>
    <w:p w:rsidR="006208C2" w:rsidRPr="00AF2D14" w:rsidRDefault="006208C2" w:rsidP="006208C2">
      <w:pPr>
        <w:tabs>
          <w:tab w:val="left" w:pos="1500"/>
        </w:tabs>
        <w:ind w:right="4"/>
        <w:rPr>
          <w:rFonts w:ascii="Arial" w:hAnsi="Arial" w:cs="Arial"/>
          <w:color w:val="000000" w:themeColor="text1"/>
        </w:rPr>
      </w:pPr>
    </w:p>
    <w:p w:rsidR="006208C2" w:rsidRPr="00AF2D14" w:rsidRDefault="006208C2" w:rsidP="006208C2">
      <w:pPr>
        <w:tabs>
          <w:tab w:val="left" w:pos="1500"/>
        </w:tabs>
        <w:ind w:right="4"/>
        <w:rPr>
          <w:rFonts w:ascii="Arial" w:hAnsi="Arial" w:cs="Arial"/>
          <w:color w:val="000000" w:themeColor="text1"/>
        </w:rPr>
      </w:pPr>
      <w:r w:rsidRPr="00A20C61">
        <w:rPr>
          <w:rFonts w:ascii="Arial" w:hAnsi="Arial" w:cs="Arial"/>
          <w:b/>
          <w:color w:val="000000" w:themeColor="text1"/>
        </w:rPr>
        <w:t xml:space="preserve">     YES</w:t>
      </w:r>
      <w:r w:rsidRPr="00AF2D14">
        <w:rPr>
          <w:rFonts w:ascii="Arial" w:hAnsi="Arial" w:cs="Arial"/>
          <w:color w:val="000000" w:themeColor="text1"/>
        </w:rPr>
        <w:t xml:space="preserve">               if the statement agrees with the information</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lastRenderedPageBreak/>
        <w:t xml:space="preserve">     </w:t>
      </w:r>
      <w:r w:rsidRPr="00A20C61">
        <w:rPr>
          <w:rFonts w:ascii="Arial" w:hAnsi="Arial" w:cs="Arial"/>
          <w:b/>
          <w:color w:val="000000" w:themeColor="text1"/>
        </w:rPr>
        <w:t xml:space="preserve">NO              </w:t>
      </w:r>
      <w:r>
        <w:rPr>
          <w:rFonts w:ascii="Arial" w:hAnsi="Arial" w:cs="Arial"/>
          <w:b/>
          <w:color w:val="000000" w:themeColor="text1"/>
        </w:rPr>
        <w:t xml:space="preserve"> </w:t>
      </w:r>
      <w:r w:rsidRPr="00A20C61">
        <w:rPr>
          <w:rFonts w:ascii="Arial" w:hAnsi="Arial" w:cs="Arial"/>
          <w:b/>
          <w:color w:val="000000" w:themeColor="text1"/>
        </w:rPr>
        <w:t xml:space="preserve"> </w:t>
      </w:r>
      <w:r w:rsidRPr="00AF2D14">
        <w:rPr>
          <w:rFonts w:ascii="Arial" w:hAnsi="Arial" w:cs="Arial"/>
          <w:color w:val="000000" w:themeColor="text1"/>
        </w:rPr>
        <w:t xml:space="preserve"> if the statement contradicts the information</w:t>
      </w:r>
    </w:p>
    <w:p w:rsidR="006208C2" w:rsidRPr="00AF2D14" w:rsidRDefault="006208C2" w:rsidP="006208C2">
      <w:pPr>
        <w:tabs>
          <w:tab w:val="left" w:pos="1500"/>
        </w:tabs>
        <w:ind w:right="4"/>
        <w:rPr>
          <w:rFonts w:ascii="Arial" w:hAnsi="Arial" w:cs="Arial"/>
          <w:color w:val="000000" w:themeColor="text1"/>
        </w:rPr>
      </w:pPr>
      <w:r w:rsidRPr="00A20C61">
        <w:rPr>
          <w:rFonts w:ascii="Arial" w:hAnsi="Arial" w:cs="Arial"/>
          <w:b/>
          <w:color w:val="000000" w:themeColor="text1"/>
        </w:rPr>
        <w:t xml:space="preserve">     NOT GIVEN</w:t>
      </w:r>
      <w:r w:rsidRPr="00AF2D14">
        <w:rPr>
          <w:rFonts w:ascii="Arial" w:hAnsi="Arial" w:cs="Arial"/>
          <w:color w:val="000000" w:themeColor="text1"/>
        </w:rPr>
        <w:t xml:space="preserve">   if there is no information on this in the passage</w:t>
      </w:r>
    </w:p>
    <w:p w:rsidR="006208C2" w:rsidRPr="00AF2D14" w:rsidRDefault="006208C2" w:rsidP="006208C2">
      <w:pPr>
        <w:tabs>
          <w:tab w:val="left" w:pos="1500"/>
        </w:tabs>
        <w:ind w:right="4"/>
        <w:rPr>
          <w:rFonts w:ascii="Arial" w:hAnsi="Arial" w:cs="Arial"/>
          <w:color w:val="000000" w:themeColor="text1"/>
        </w:rPr>
      </w:pP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36.  Howard and Tracey </w:t>
      </w:r>
      <w:proofErr w:type="spellStart"/>
      <w:r w:rsidRPr="00AF2D14">
        <w:rPr>
          <w:rFonts w:ascii="Arial" w:hAnsi="Arial" w:cs="Arial"/>
          <w:color w:val="000000" w:themeColor="text1"/>
        </w:rPr>
        <w:t>Kendler</w:t>
      </w:r>
      <w:proofErr w:type="spellEnd"/>
      <w:r w:rsidRPr="00AF2D14">
        <w:rPr>
          <w:rFonts w:ascii="Arial" w:hAnsi="Arial" w:cs="Arial"/>
          <w:color w:val="000000" w:themeColor="text1"/>
        </w:rPr>
        <w:t xml:space="preserve"> studied under Clark Hull.</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37.  The </w:t>
      </w:r>
      <w:proofErr w:type="spellStart"/>
      <w:r w:rsidRPr="00AF2D14">
        <w:rPr>
          <w:rFonts w:ascii="Arial" w:hAnsi="Arial" w:cs="Arial"/>
          <w:color w:val="000000" w:themeColor="text1"/>
        </w:rPr>
        <w:t>Kendlers</w:t>
      </w:r>
      <w:proofErr w:type="spellEnd"/>
      <w:r w:rsidRPr="00AF2D14">
        <w:rPr>
          <w:rFonts w:ascii="Arial" w:hAnsi="Arial" w:cs="Arial"/>
          <w:color w:val="000000" w:themeColor="text1"/>
        </w:rPr>
        <w:t xml:space="preserve"> trained their subjects separately in the two stages of their experiment, but not in how to integrate the two actions.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38.  Michael Cole and his colleagues demonstrated that adult performance on inductive reasoning tasks depends on features of the apparatus and procedure.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39.  All </w:t>
      </w:r>
      <w:proofErr w:type="spellStart"/>
      <w:r w:rsidRPr="00AF2D14">
        <w:rPr>
          <w:rFonts w:ascii="Arial" w:hAnsi="Arial" w:cs="Arial"/>
          <w:color w:val="000000" w:themeColor="text1"/>
        </w:rPr>
        <w:t>Hewson's</w:t>
      </w:r>
      <w:proofErr w:type="spellEnd"/>
      <w:r w:rsidRPr="00AF2D14">
        <w:rPr>
          <w:rFonts w:ascii="Arial" w:hAnsi="Arial" w:cs="Arial"/>
          <w:color w:val="000000" w:themeColor="text1"/>
        </w:rPr>
        <w:t xml:space="preserve"> experiments used marbles of the same size.</w:t>
      </w:r>
    </w:p>
    <w:p w:rsidR="006208C2"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40.  </w:t>
      </w:r>
      <w:proofErr w:type="spellStart"/>
      <w:r w:rsidRPr="00AF2D14">
        <w:rPr>
          <w:rFonts w:ascii="Arial" w:hAnsi="Arial" w:cs="Arial"/>
          <w:color w:val="000000" w:themeColor="text1"/>
        </w:rPr>
        <w:t>Hewson's</w:t>
      </w:r>
      <w:proofErr w:type="spellEnd"/>
      <w:r w:rsidRPr="00AF2D14">
        <w:rPr>
          <w:rFonts w:ascii="Arial" w:hAnsi="Arial" w:cs="Arial"/>
          <w:color w:val="000000" w:themeColor="text1"/>
        </w:rPr>
        <w:t xml:space="preserve"> modifications resulted in a higher success rate for children of all ages.</w:t>
      </w:r>
    </w:p>
    <w:p w:rsidR="006208C2" w:rsidRDefault="006208C2" w:rsidP="006208C2">
      <w:pPr>
        <w:spacing w:after="0" w:line="360" w:lineRule="auto"/>
        <w:rPr>
          <w:rFonts w:ascii="Arial" w:eastAsia="Times New Roman" w:hAnsi="Arial" w:cs="Arial"/>
          <w:b/>
          <w:sz w:val="32"/>
          <w:szCs w:val="32"/>
          <w:lang w:eastAsia="en-GB"/>
        </w:rPr>
      </w:pPr>
    </w:p>
    <w:p w:rsidR="00B40CB7" w:rsidRPr="00B40CB7" w:rsidRDefault="00B40CB7" w:rsidP="00B40CB7">
      <w:pPr>
        <w:shd w:val="clear" w:color="auto" w:fill="FFFFFF"/>
        <w:spacing w:before="300" w:after="150" w:line="240" w:lineRule="auto"/>
        <w:jc w:val="center"/>
        <w:outlineLvl w:val="2"/>
        <w:rPr>
          <w:rFonts w:ascii="Arial" w:eastAsia="Times New Roman" w:hAnsi="Arial" w:cs="Arial"/>
          <w:color w:val="AAAAAA"/>
          <w:sz w:val="36"/>
          <w:szCs w:val="36"/>
          <w:lang w:eastAsia="en-GB" w:bidi="ar-SA"/>
        </w:rPr>
      </w:pPr>
      <w:r w:rsidRPr="00B40CB7">
        <w:rPr>
          <w:rFonts w:ascii="Arial" w:eastAsia="Times New Roman" w:hAnsi="Arial" w:cs="Arial"/>
          <w:color w:val="AAAAAA"/>
          <w:sz w:val="36"/>
          <w:szCs w:val="36"/>
          <w:lang w:eastAsia="en-GB" w:bidi="ar-SA"/>
        </w:rPr>
        <w:t>Solution for: Children's thinking</w:t>
      </w:r>
    </w:p>
    <w:p w:rsidR="00B40CB7" w:rsidRPr="00B40CB7" w:rsidRDefault="00B40CB7" w:rsidP="00B40CB7">
      <w:pPr>
        <w:shd w:val="clear" w:color="auto" w:fill="FFFFFF"/>
        <w:spacing w:before="300" w:after="150" w:line="240" w:lineRule="auto"/>
        <w:outlineLvl w:val="2"/>
        <w:rPr>
          <w:rFonts w:ascii="Arial" w:eastAsia="Times New Roman" w:hAnsi="Arial" w:cs="Arial"/>
          <w:color w:val="333333"/>
          <w:sz w:val="36"/>
          <w:szCs w:val="36"/>
          <w:lang w:eastAsia="en-GB" w:bidi="ar-SA"/>
        </w:rPr>
      </w:pPr>
      <w:r w:rsidRPr="00B40CB7">
        <w:rPr>
          <w:rFonts w:ascii="Arial" w:eastAsia="Times New Roman" w:hAnsi="Arial" w:cs="Arial"/>
          <w:color w:val="333333"/>
          <w:sz w:val="36"/>
          <w:szCs w:val="36"/>
          <w:lang w:eastAsia="en-GB" w:bidi="ar-SA"/>
        </w:rPr>
        <w:t>Answer Table</w:t>
      </w:r>
    </w:p>
    <w:tbl>
      <w:tblPr>
        <w:tblW w:w="124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25"/>
        <w:gridCol w:w="6225"/>
      </w:tblGrid>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28</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CH</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35</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SH</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29</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MC</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36</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NOT GIVEN</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sidRPr="00B40CB7">
              <w:rPr>
                <w:rFonts w:ascii="Arial" w:eastAsia="Times New Roman" w:hAnsi="Arial" w:cs="Arial"/>
                <w:b/>
                <w:bCs/>
                <w:color w:val="333333"/>
                <w:sz w:val="21"/>
                <w:szCs w:val="21"/>
                <w:lang w:eastAsia="en-GB" w:bidi="ar-SA"/>
              </w:rPr>
              <w:t>3</w:t>
            </w:r>
            <w:r>
              <w:rPr>
                <w:rFonts w:ascii="Arial" w:eastAsia="Times New Roman" w:hAnsi="Arial" w:cs="Arial"/>
                <w:b/>
                <w:bCs/>
                <w:color w:val="333333"/>
                <w:sz w:val="21"/>
                <w:szCs w:val="21"/>
                <w:lang w:eastAsia="en-GB" w:bidi="ar-SA"/>
              </w:rPr>
              <w:t>0</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MC</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37</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YES</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31</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SH</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38</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YES</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32</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SH</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39</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YES</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33</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MC</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40</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NO</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34</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SH</w:t>
            </w:r>
          </w:p>
        </w:tc>
        <w:tc>
          <w:tcPr>
            <w:tcW w:w="0" w:type="auto"/>
            <w:shd w:val="clear" w:color="auto" w:fill="FFFFFF"/>
            <w:vAlign w:val="center"/>
            <w:hideMark/>
          </w:tcPr>
          <w:p w:rsidR="00B40CB7" w:rsidRPr="00B40CB7" w:rsidRDefault="00B40CB7" w:rsidP="00B40CB7">
            <w:pPr>
              <w:spacing w:after="300" w:line="240" w:lineRule="auto"/>
              <w:rPr>
                <w:rFonts w:eastAsia="Times New Roman"/>
                <w:sz w:val="20"/>
                <w:szCs w:val="20"/>
                <w:lang w:eastAsia="en-GB" w:bidi="ar-SA"/>
              </w:rPr>
            </w:pPr>
          </w:p>
        </w:tc>
      </w:tr>
    </w:tbl>
    <w:p w:rsidR="001A0DCA" w:rsidRPr="000700AD" w:rsidRDefault="001A0DCA" w:rsidP="000700AD"/>
    <w:sectPr w:rsidR="001A0DCA" w:rsidRPr="00070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0700AD"/>
    <w:rsid w:val="001A0DCA"/>
    <w:rsid w:val="002C154F"/>
    <w:rsid w:val="006208C2"/>
    <w:rsid w:val="006F63D7"/>
    <w:rsid w:val="008D48A0"/>
    <w:rsid w:val="00B40CB7"/>
    <w:rsid w:val="00BD2A72"/>
    <w:rsid w:val="00CF3987"/>
    <w:rsid w:val="00F8246E"/>
    <w:rsid w:val="00FB0F02"/>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paragraph" w:styleId="Heading3">
    <w:name w:val="heading 3"/>
    <w:basedOn w:val="Normal"/>
    <w:link w:val="Heading3Char"/>
    <w:uiPriority w:val="9"/>
    <w:qFormat/>
    <w:rsid w:val="00CF3987"/>
    <w:pPr>
      <w:spacing w:before="100" w:beforeAutospacing="1" w:after="100" w:afterAutospacing="1" w:line="240" w:lineRule="auto"/>
      <w:outlineLvl w:val="2"/>
    </w:pPr>
    <w:rPr>
      <w:rFonts w:eastAsia="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 w:type="paragraph" w:styleId="NormalWeb">
    <w:name w:val="Normal (Web)"/>
    <w:basedOn w:val="Normal"/>
    <w:uiPriority w:val="99"/>
    <w:unhideWhenUsed/>
    <w:rsid w:val="00CF3987"/>
    <w:pPr>
      <w:spacing w:before="100" w:beforeAutospacing="1" w:after="100" w:afterAutospacing="1" w:line="240" w:lineRule="auto"/>
    </w:pPr>
    <w:rPr>
      <w:rFonts w:eastAsia="Times New Roman"/>
      <w:sz w:val="24"/>
      <w:szCs w:val="24"/>
      <w:lang w:eastAsia="en-GB" w:bidi="ar-SA"/>
    </w:rPr>
  </w:style>
  <w:style w:type="character" w:styleId="Emphasis">
    <w:name w:val="Emphasis"/>
    <w:basedOn w:val="DefaultParagraphFont"/>
    <w:uiPriority w:val="20"/>
    <w:qFormat/>
    <w:rsid w:val="00CF3987"/>
    <w:rPr>
      <w:i/>
      <w:iCs/>
    </w:rPr>
  </w:style>
  <w:style w:type="character" w:customStyle="1" w:styleId="Heading3Char">
    <w:name w:val="Heading 3 Char"/>
    <w:basedOn w:val="DefaultParagraphFont"/>
    <w:link w:val="Heading3"/>
    <w:uiPriority w:val="9"/>
    <w:rsid w:val="00CF3987"/>
    <w:rPr>
      <w:rFonts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1771">
      <w:bodyDiv w:val="1"/>
      <w:marLeft w:val="0"/>
      <w:marRight w:val="0"/>
      <w:marTop w:val="0"/>
      <w:marBottom w:val="0"/>
      <w:divBdr>
        <w:top w:val="none" w:sz="0" w:space="0" w:color="auto"/>
        <w:left w:val="none" w:sz="0" w:space="0" w:color="auto"/>
        <w:bottom w:val="none" w:sz="0" w:space="0" w:color="auto"/>
        <w:right w:val="none" w:sz="0" w:space="0" w:color="auto"/>
      </w:divBdr>
    </w:div>
    <w:div w:id="1013843035">
      <w:bodyDiv w:val="1"/>
      <w:marLeft w:val="0"/>
      <w:marRight w:val="0"/>
      <w:marTop w:val="0"/>
      <w:marBottom w:val="0"/>
      <w:divBdr>
        <w:top w:val="none" w:sz="0" w:space="0" w:color="auto"/>
        <w:left w:val="none" w:sz="0" w:space="0" w:color="auto"/>
        <w:bottom w:val="none" w:sz="0" w:space="0" w:color="auto"/>
        <w:right w:val="none" w:sz="0" w:space="0" w:color="auto"/>
      </w:divBdr>
    </w:div>
    <w:div w:id="197637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2025-03-04T18:10:00Z</dcterms:created>
  <dcterms:modified xsi:type="dcterms:W3CDTF">2025-05-21T13:46:00Z</dcterms:modified>
</cp:coreProperties>
</file>