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69D1D9" w14:textId="4AF2BD9C" w:rsidR="00FD0F20" w:rsidRDefault="00FD0F20">
      <w:r>
        <w:t>10 000</w:t>
      </w:r>
    </w:p>
    <w:p w14:paraId="687250DB" w14:textId="77777777" w:rsidR="00FD0F20" w:rsidRDefault="00FD0F20"/>
    <w:p w14:paraId="20799967" w14:textId="5D60DFB0" w:rsidR="009B042B" w:rsidRDefault="00FD0F20">
      <w:r w:rsidRPr="00FD0F20">
        <w:t>Культовые часы Casio G-</w:t>
      </w:r>
      <w:proofErr w:type="spellStart"/>
      <w:r w:rsidRPr="00FD0F20">
        <w:t>Shock</w:t>
      </w:r>
      <w:proofErr w:type="spellEnd"/>
      <w:r w:rsidRPr="00FD0F20">
        <w:t xml:space="preserve"> GA-100-1A1DR в агрессивном "</w:t>
      </w:r>
      <w:proofErr w:type="spellStart"/>
      <w:r w:rsidRPr="00FD0F20">
        <w:t>total</w:t>
      </w:r>
      <w:proofErr w:type="spellEnd"/>
      <w:r w:rsidRPr="00FD0F20">
        <w:t xml:space="preserve"> </w:t>
      </w:r>
      <w:proofErr w:type="spellStart"/>
      <w:r w:rsidRPr="00FD0F20">
        <w:t>black</w:t>
      </w:r>
      <w:proofErr w:type="spellEnd"/>
      <w:r w:rsidRPr="00FD0F20">
        <w:t>" дизайне — сочетают ударопрочность G-</w:t>
      </w:r>
      <w:proofErr w:type="spellStart"/>
      <w:r w:rsidRPr="00FD0F20">
        <w:t>Shock</w:t>
      </w:r>
      <w:proofErr w:type="spellEnd"/>
      <w:r w:rsidRPr="00FD0F20">
        <w:t xml:space="preserve">, защиту от магнитных полей (JIS Class-1) и продвинутую функциональность. Модель оснащена аналого-цифровым дисплеем с 4 ЖК-экранами, секундомером 1/1000 сек с расчетом скорости (до 1998 </w:t>
      </w:r>
      <w:proofErr w:type="spellStart"/>
      <w:r w:rsidRPr="00FD0F20">
        <w:t>ед</w:t>
      </w:r>
      <w:proofErr w:type="spellEnd"/>
      <w:r w:rsidRPr="00FD0F20">
        <w:t xml:space="preserve">/час), мировым временем (29 часовых поясов), 5 будильниками (один с функцией повтора) и LED-подсветкой янтарного цвета с автоматическим включением. </w:t>
      </w:r>
      <w:proofErr w:type="spellStart"/>
      <w:r w:rsidRPr="00FD0F20">
        <w:t>Водозащита</w:t>
      </w:r>
      <w:proofErr w:type="spellEnd"/>
      <w:r w:rsidRPr="00FD0F20">
        <w:t xml:space="preserve"> 200 м, винтовая задняя крышка и крупный корпус 55 мм делают часы идеальным выбором для тех, кто ценит максимальную надежность, брутальный стиль и расширенный функционал.</w:t>
      </w:r>
    </w:p>
    <w:sectPr w:rsidR="009B042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042B"/>
    <w:rsid w:val="000E2721"/>
    <w:rsid w:val="009B042B"/>
    <w:rsid w:val="00FD0F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020414"/>
  <w15:chartTrackingRefBased/>
  <w15:docId w15:val="{B663753D-A9B8-4F4E-A089-E1CD4E680F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B04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B04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B04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B04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B04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B04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B04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B04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B04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B04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B04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B04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B042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B042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B042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B042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B042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B042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B04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B04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B04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B04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B04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B042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B042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B042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B04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B042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B042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94</Words>
  <Characters>542</Characters>
  <Application>Microsoft Office Word</Application>
  <DocSecurity>0</DocSecurity>
  <Lines>4</Lines>
  <Paragraphs>1</Paragraphs>
  <ScaleCrop>false</ScaleCrop>
  <Company/>
  <LinksUpToDate>false</LinksUpToDate>
  <CharactersWithSpaces>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</dc:creator>
  <cp:keywords/>
  <dc:description/>
  <cp:lastModifiedBy>Игорь</cp:lastModifiedBy>
  <cp:revision>2</cp:revision>
  <dcterms:created xsi:type="dcterms:W3CDTF">2026-04-06T14:26:00Z</dcterms:created>
  <dcterms:modified xsi:type="dcterms:W3CDTF">2026-04-06T14:27:00Z</dcterms:modified>
</cp:coreProperties>
</file>