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AAD07" w14:textId="5A863169" w:rsidR="00985080" w:rsidRDefault="00DC6063">
      <w:r>
        <w:t>8 367</w:t>
      </w:r>
    </w:p>
    <w:p w14:paraId="38D68164" w14:textId="77777777" w:rsidR="00DC6063" w:rsidRDefault="00DC6063"/>
    <w:p w14:paraId="6A66E1C0" w14:textId="2730BCFD" w:rsidR="00DC6063" w:rsidRDefault="00DC6063">
      <w:r w:rsidRPr="00DC6063">
        <w:t>Элегантные часы Casio MTP-M305D-9AVDF из коллекции Standard с уникальным прямоугольным корпусом и браслетом из нержавеющей стали. Главная особенность модели — </w:t>
      </w:r>
      <w:r w:rsidRPr="00DC6063">
        <w:rPr>
          <w:b/>
          <w:bCs/>
        </w:rPr>
        <w:t>золотисто-бежевый циферблат</w:t>
      </w:r>
      <w:r w:rsidRPr="00DC6063">
        <w:t> и индикатор </w:t>
      </w:r>
      <w:r w:rsidRPr="00DC6063">
        <w:rPr>
          <w:b/>
          <w:bCs/>
        </w:rPr>
        <w:t>фаз Луны</w:t>
      </w:r>
      <w:r w:rsidRPr="00DC6063">
        <w:t xml:space="preserve"> на отдельном циферблате, придающий часам изысканный винтажный шарм . Часы оснащены высокоточным кварцевым механизмом, минеральным стеклом, дополнительными циферблатами для отображения даты и дня недели, а также </w:t>
      </w:r>
      <w:proofErr w:type="spellStart"/>
      <w:r w:rsidRPr="00DC6063">
        <w:t>водозащитой</w:t>
      </w:r>
      <w:proofErr w:type="spellEnd"/>
      <w:r w:rsidRPr="00DC6063">
        <w:t xml:space="preserve"> 50 м . Тонкий корпус всего 9,3 мм и элегантный золотистый циферблат делают эту модель идеальным выбором для тех, кто ценит классику и изысканный стиль.</w:t>
      </w:r>
    </w:p>
    <w:sectPr w:rsidR="00DC6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80"/>
    <w:rsid w:val="006953EA"/>
    <w:rsid w:val="00985080"/>
    <w:rsid w:val="00DC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AB2E6"/>
  <w15:chartTrackingRefBased/>
  <w15:docId w15:val="{0DBAF8B7-962F-4F4C-9DA1-CE172F33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0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0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0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0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0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0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0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0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0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0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2026-04-09T14:32:00Z</dcterms:created>
  <dcterms:modified xsi:type="dcterms:W3CDTF">2026-04-09T14:32:00Z</dcterms:modified>
</cp:coreProperties>
</file>