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52D5D" w14:textId="671C922B" w:rsidR="00203E85" w:rsidRDefault="00A90527">
      <w:r>
        <w:t>4 000</w:t>
      </w:r>
    </w:p>
    <w:p w14:paraId="7BFFE03A" w14:textId="77777777" w:rsidR="00A90527" w:rsidRDefault="00A90527"/>
    <w:p w14:paraId="4C979DB7" w14:textId="4DE6B1AB" w:rsidR="00A90527" w:rsidRDefault="00A90527">
      <w:r w:rsidRPr="00A90527">
        <w:t xml:space="preserve">Элегантные мужские часы Casio MTP-VD01D-2BVUDF из серии </w:t>
      </w:r>
      <w:proofErr w:type="spellStart"/>
      <w:r w:rsidRPr="00A90527">
        <w:t>Enticer</w:t>
      </w:r>
      <w:proofErr w:type="spellEnd"/>
      <w:r w:rsidRPr="00A90527">
        <w:t xml:space="preserve"> с синим циферблатом и браслетом из нержавеющей стали — стильный аксессуар для офиса и повседневной жизни. Корпус из нержавеющей стали, минеральное стекло, </w:t>
      </w:r>
      <w:proofErr w:type="spellStart"/>
      <w:r w:rsidRPr="00A90527">
        <w:t>водозащита</w:t>
      </w:r>
      <w:proofErr w:type="spellEnd"/>
      <w:r w:rsidRPr="00A90527">
        <w:t xml:space="preserve"> 50 м и завинчивающаяся задняя крышка обеспечивают надежность. Часы оснащены высокоточным японским кварцевым механизмом, индикацией даты и люминесцентными стрелками для удобства чтения в темноте. Идеальный выбор для тех, кто ценит классический дизайн и качество Casio.</w:t>
      </w:r>
    </w:p>
    <w:sectPr w:rsidR="00A90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85"/>
    <w:rsid w:val="00203E85"/>
    <w:rsid w:val="008F4122"/>
    <w:rsid w:val="00A9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5435"/>
  <w15:chartTrackingRefBased/>
  <w15:docId w15:val="{41C956BA-42FE-4D28-B974-6A068A0F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E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E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E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E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E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E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E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E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E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E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3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2026-04-09T14:39:00Z</dcterms:created>
  <dcterms:modified xsi:type="dcterms:W3CDTF">2026-04-09T14:39:00Z</dcterms:modified>
</cp:coreProperties>
</file>