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31ABA" w14:textId="3057377F" w:rsidR="00CF2BE6" w:rsidRDefault="00C40A3B">
      <w:r>
        <w:t>4 000</w:t>
      </w:r>
    </w:p>
    <w:p w14:paraId="4C0D91E2" w14:textId="77777777" w:rsidR="00C40A3B" w:rsidRDefault="00C40A3B"/>
    <w:p w14:paraId="12BAEF10" w14:textId="4E6E7413" w:rsidR="00C40A3B" w:rsidRDefault="00C40A3B">
      <w:r w:rsidRPr="00C40A3B">
        <w:t xml:space="preserve">Классические мужские часы Casio MTP-VD01D-1BVUDF из серии </w:t>
      </w:r>
      <w:proofErr w:type="spellStart"/>
      <w:r w:rsidRPr="00C40A3B">
        <w:t>Enticer</w:t>
      </w:r>
      <w:proofErr w:type="spellEnd"/>
      <w:r w:rsidRPr="00C40A3B">
        <w:t xml:space="preserve"> с черным циферблатом и браслетом из нержавеющей стали — идеальный выбор для офисного и повседневного стиля. Корпус из нержавеющей стали, минеральное стекло, </w:t>
      </w:r>
      <w:proofErr w:type="spellStart"/>
      <w:r w:rsidRPr="00C40A3B">
        <w:t>водозащита</w:t>
      </w:r>
      <w:proofErr w:type="spellEnd"/>
      <w:r w:rsidRPr="00C40A3B">
        <w:t xml:space="preserve"> 50 м и завинчивающаяся задняя крышка обеспечивают надежность и долговечность. Часы оснащены высокоточным японским кварцевым механизмом, индикацией даты и люминесцентными стрелками для удобства чтения в темноте. Строгий дизайн и качество Casio делают эту модель отличным аксессуаром на каждый день.</w:t>
      </w:r>
    </w:p>
    <w:sectPr w:rsidR="00C40A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BE6"/>
    <w:rsid w:val="00326A43"/>
    <w:rsid w:val="00C40A3B"/>
    <w:rsid w:val="00CF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98786"/>
  <w15:chartTrackingRefBased/>
  <w15:docId w15:val="{87D42A8A-9AE0-4EB1-9074-BFB5F2A80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2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2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2B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2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2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2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2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2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2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2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2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2B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2B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2B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2B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2B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2B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2B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2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2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2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2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2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2B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2B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2B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2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2B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2B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2026-04-09T14:41:00Z</dcterms:created>
  <dcterms:modified xsi:type="dcterms:W3CDTF">2026-04-09T14:42:00Z</dcterms:modified>
</cp:coreProperties>
</file>